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F" w:rsidRPr="009A29EB" w:rsidRDefault="00583DFF" w:rsidP="00583DFF">
      <w:pPr>
        <w:spacing w:after="0" w:line="240" w:lineRule="auto"/>
        <w:jc w:val="center"/>
        <w:rPr>
          <w:spacing w:val="100"/>
          <w:sz w:val="44"/>
          <w:szCs w:val="44"/>
        </w:rPr>
      </w:pPr>
      <w:r w:rsidRPr="009A29EB">
        <w:rPr>
          <w:spacing w:val="100"/>
          <w:sz w:val="44"/>
          <w:szCs w:val="44"/>
        </w:rPr>
        <w:t>Государственный Университет</w:t>
      </w:r>
    </w:p>
    <w:p w:rsidR="00583DFF" w:rsidRPr="009A29EB" w:rsidRDefault="00583DFF" w:rsidP="00583DFF">
      <w:pPr>
        <w:spacing w:after="0" w:line="240" w:lineRule="auto"/>
        <w:jc w:val="center"/>
        <w:rPr>
          <w:spacing w:val="100"/>
          <w:sz w:val="44"/>
          <w:szCs w:val="44"/>
        </w:rPr>
      </w:pPr>
      <w:r w:rsidRPr="009A29EB">
        <w:rPr>
          <w:spacing w:val="100"/>
          <w:sz w:val="44"/>
          <w:szCs w:val="44"/>
        </w:rPr>
        <w:t>Высшая Школа Экономики</w:t>
      </w:r>
    </w:p>
    <w:p w:rsidR="00583DFF" w:rsidRDefault="00583DFF" w:rsidP="00583DFF">
      <w:pPr>
        <w:spacing w:after="0" w:line="240" w:lineRule="auto"/>
        <w:jc w:val="center"/>
        <w:rPr>
          <w:sz w:val="36"/>
          <w:szCs w:val="36"/>
        </w:rPr>
      </w:pPr>
    </w:p>
    <w:p w:rsidR="00583DFF" w:rsidRPr="009A29EB" w:rsidRDefault="00583DFF" w:rsidP="00583DF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ф</w:t>
      </w:r>
      <w:r w:rsidRPr="009A29EB">
        <w:rPr>
          <w:sz w:val="36"/>
          <w:szCs w:val="36"/>
        </w:rPr>
        <w:t>акультет менеджмента</w:t>
      </w:r>
    </w:p>
    <w:p w:rsidR="00583DFF" w:rsidRDefault="00583DFF" w:rsidP="00583DF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</w:t>
      </w:r>
      <w:r w:rsidRPr="009A29EB">
        <w:rPr>
          <w:sz w:val="36"/>
          <w:szCs w:val="36"/>
        </w:rPr>
        <w:t>тделение логистики</w:t>
      </w:r>
    </w:p>
    <w:p w:rsidR="00583DFF" w:rsidRPr="009A29EB" w:rsidRDefault="00583DFF" w:rsidP="00583DFF">
      <w:pPr>
        <w:spacing w:after="0" w:line="240" w:lineRule="auto"/>
        <w:jc w:val="center"/>
        <w:rPr>
          <w:sz w:val="36"/>
          <w:szCs w:val="36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  <w:r w:rsidRPr="009A29EB">
        <w:rPr>
          <w:sz w:val="40"/>
          <w:szCs w:val="40"/>
        </w:rPr>
        <w:t xml:space="preserve">Реферат по логистике снабжения на тему: </w:t>
      </w: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  <w:r w:rsidRPr="009A29EB">
        <w:rPr>
          <w:sz w:val="40"/>
          <w:szCs w:val="40"/>
        </w:rPr>
        <w:t>«</w:t>
      </w:r>
      <w:r>
        <w:rPr>
          <w:sz w:val="40"/>
          <w:szCs w:val="40"/>
        </w:rPr>
        <w:t>Закупки товаров, работ и услуг для государственных нужд»</w:t>
      </w: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Pr="009A29EB" w:rsidRDefault="00583DFF" w:rsidP="00583DFF">
      <w:pPr>
        <w:spacing w:after="0" w:line="240" w:lineRule="auto"/>
        <w:jc w:val="center"/>
        <w:rPr>
          <w:sz w:val="40"/>
          <w:szCs w:val="40"/>
        </w:rPr>
      </w:pPr>
    </w:p>
    <w:p w:rsidR="00583DFF" w:rsidRDefault="00583DFF" w:rsidP="00583DFF">
      <w:pPr>
        <w:spacing w:after="0" w:line="240" w:lineRule="auto"/>
        <w:jc w:val="right"/>
        <w:rPr>
          <w:sz w:val="40"/>
          <w:szCs w:val="40"/>
        </w:rPr>
      </w:pPr>
    </w:p>
    <w:p w:rsidR="00583DFF" w:rsidRPr="009A29EB" w:rsidRDefault="00583DFF" w:rsidP="00583DFF">
      <w:pPr>
        <w:spacing w:after="0" w:line="240" w:lineRule="auto"/>
        <w:jc w:val="right"/>
        <w:rPr>
          <w:sz w:val="40"/>
          <w:szCs w:val="40"/>
        </w:rPr>
      </w:pPr>
      <w:r w:rsidRPr="009A29EB">
        <w:rPr>
          <w:sz w:val="40"/>
          <w:szCs w:val="40"/>
        </w:rPr>
        <w:t xml:space="preserve">Выполнила: </w:t>
      </w:r>
      <w:r>
        <w:rPr>
          <w:sz w:val="40"/>
          <w:szCs w:val="40"/>
        </w:rPr>
        <w:t>Банникова Наталья</w:t>
      </w:r>
    </w:p>
    <w:p w:rsidR="00583DFF" w:rsidRDefault="00583DFF" w:rsidP="00583DFF">
      <w:pPr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>г</w:t>
      </w:r>
      <w:r w:rsidRPr="009A29EB">
        <w:rPr>
          <w:sz w:val="40"/>
          <w:szCs w:val="40"/>
        </w:rPr>
        <w:t>руппа 323л</w:t>
      </w:r>
    </w:p>
    <w:p w:rsidR="00EF58EA" w:rsidRPr="00EF58EA" w:rsidRDefault="00583DFF" w:rsidP="008C4C2E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40"/>
          <w:szCs w:val="40"/>
        </w:rPr>
        <w:br w:type="page"/>
      </w:r>
    </w:p>
    <w:p w:rsidR="008C4C2E" w:rsidRDefault="008C4C2E" w:rsidP="003B1D1A">
      <w:pPr>
        <w:pStyle w:val="af"/>
        <w:jc w:val="center"/>
        <w:rPr>
          <w:rStyle w:val="10"/>
          <w:color w:val="auto"/>
          <w:u w:val="single"/>
        </w:rPr>
      </w:pPr>
      <w:r w:rsidRPr="003B1D1A">
        <w:rPr>
          <w:rStyle w:val="10"/>
          <w:color w:val="auto"/>
          <w:u w:val="single"/>
        </w:rPr>
        <w:t>Оглавление</w:t>
      </w:r>
    </w:p>
    <w:p w:rsidR="003B1D1A" w:rsidRPr="003B1D1A" w:rsidRDefault="003B1D1A" w:rsidP="003B1D1A">
      <w:pPr>
        <w:rPr>
          <w:lang w:eastAsia="en-US"/>
        </w:rPr>
      </w:pPr>
    </w:p>
    <w:p w:rsidR="003B1D1A" w:rsidRPr="003B1D1A" w:rsidRDefault="001C4E7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>
        <w:fldChar w:fldCharType="begin"/>
      </w:r>
      <w:r w:rsidR="008C4C2E">
        <w:instrText xml:space="preserve"> TOC \o "1-3" \h \z \u </w:instrText>
      </w:r>
      <w:r>
        <w:fldChar w:fldCharType="separate"/>
      </w:r>
      <w:hyperlink w:anchor="_Toc279859202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Введение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_Toc279859202 \h </w:instrText>
        </w:r>
        <w:r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79859203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Понятие государственных закупок и государственного заказа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_Toc279859203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 w:rsidP="003B1D1A">
      <w:pPr>
        <w:pStyle w:val="31"/>
        <w:tabs>
          <w:tab w:val="right" w:leader="dot" w:pos="9345"/>
        </w:tabs>
        <w:ind w:left="0"/>
        <w:rPr>
          <w:rFonts w:ascii="Times New Roman" w:hAnsi="Times New Roman"/>
          <w:noProof/>
          <w:sz w:val="28"/>
          <w:szCs w:val="28"/>
        </w:rPr>
      </w:pPr>
      <w:hyperlink w:anchor="_Toc279859206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Общие принципы организации государственных закупок.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_Toc279859206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 w:rsidP="003B1D1A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79859212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Методы государственный закупок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_Toc279859212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79859214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Государственные закупки в строительстве, включая дорожное строительство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_Toc279859214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79859215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Заключение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_Toc279859215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B1D1A" w:rsidRPr="003B1D1A" w:rsidRDefault="004C601F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79859216" w:history="1">
        <w:r w:rsidR="003B1D1A" w:rsidRPr="003B1D1A">
          <w:rPr>
            <w:rStyle w:val="ac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_Toc279859216 \h </w:instrTex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B1D1A" w:rsidRPr="003B1D1A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1C4E72" w:rsidRPr="003B1D1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C4C2E" w:rsidRDefault="001C4E72">
      <w:r>
        <w:fldChar w:fldCharType="end"/>
      </w: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A33684" w:rsidRPr="00A33684" w:rsidRDefault="00A33684" w:rsidP="00583DFF">
      <w:pPr>
        <w:jc w:val="center"/>
        <w:rPr>
          <w:rFonts w:ascii="Times New Roman" w:hAnsi="Times New Roman"/>
          <w:sz w:val="40"/>
          <w:szCs w:val="40"/>
        </w:rPr>
      </w:pPr>
    </w:p>
    <w:p w:rsidR="008C4C2E" w:rsidRDefault="008C4C2E" w:rsidP="003B1D1A">
      <w:pPr>
        <w:rPr>
          <w:rFonts w:ascii="Times New Roman" w:hAnsi="Times New Roman"/>
          <w:sz w:val="32"/>
          <w:szCs w:val="32"/>
        </w:rPr>
      </w:pPr>
    </w:p>
    <w:p w:rsidR="00A33684" w:rsidRPr="008C4C2E" w:rsidRDefault="00EF58EA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0" w:name="_Toc279859202"/>
      <w:r w:rsidRPr="008C4C2E">
        <w:rPr>
          <w:rFonts w:ascii="Times New Roman" w:hAnsi="Times New Roman"/>
          <w:color w:val="auto"/>
          <w:u w:val="single"/>
        </w:rPr>
        <w:t>Введение</w:t>
      </w:r>
      <w:bookmarkEnd w:id="0"/>
    </w:p>
    <w:p w:rsidR="008C4C2E" w:rsidRPr="008C4C2E" w:rsidRDefault="008C4C2E" w:rsidP="008C4C2E"/>
    <w:p w:rsidR="00443EC3" w:rsidRDefault="00377212" w:rsidP="00EF58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функцией публичной и государственной власти является обеспечение населения социально значимых товаров и услуг. При реализации данной функции власть </w:t>
      </w:r>
      <w:r w:rsidR="00086A5A">
        <w:rPr>
          <w:sz w:val="28"/>
          <w:szCs w:val="28"/>
        </w:rPr>
        <w:t>учитыва</w:t>
      </w:r>
      <w:r w:rsidR="00443EC3">
        <w:rPr>
          <w:sz w:val="28"/>
          <w:szCs w:val="28"/>
        </w:rPr>
        <w:t xml:space="preserve">ет интересы всего населения и использует бюджет государства. В большинстве странах одним из основных способов реализации функций власти является размещение государственных и муниципальных заказов. </w:t>
      </w:r>
    </w:p>
    <w:p w:rsidR="00EF58EA" w:rsidRDefault="00443EC3" w:rsidP="00EF58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России система проведение тендеров начала активное развитие в конце 90-х годов, поэтому сейчас этот способ государственного регулирования находится в своем разгаре. Тема очень актуальна и интересна для изучения.</w:t>
      </w:r>
      <w:r w:rsidR="00F64E4A">
        <w:rPr>
          <w:sz w:val="28"/>
          <w:szCs w:val="28"/>
        </w:rPr>
        <w:t xml:space="preserve"> Госзакупки - это хороший способ как для государства выбрать наиболее эффективный  метод удовлетворения государственных нужд, так и для поставщика получить заказ и шанс рекомендовать себя с лучшей стороны. </w:t>
      </w:r>
    </w:p>
    <w:p w:rsidR="008C4C2E" w:rsidRDefault="00F64E4A" w:rsidP="008C4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своем реферате я расскажу о понятиях государственного заказа и закупок, их основных принципах, методах размещения, а также приведу пример, как осуществляются госзакупки в строительстве.</w:t>
      </w:r>
    </w:p>
    <w:p w:rsidR="008C4C2E" w:rsidRDefault="008C4C2E" w:rsidP="008C4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1D1A" w:rsidRDefault="003B1D1A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</w:p>
    <w:p w:rsidR="003B1D1A" w:rsidRDefault="003B1D1A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</w:p>
    <w:p w:rsidR="003B1D1A" w:rsidRDefault="003B1D1A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</w:p>
    <w:p w:rsidR="003B1D1A" w:rsidRDefault="003B1D1A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</w:p>
    <w:p w:rsidR="004F15B6" w:rsidRDefault="004F15B6" w:rsidP="003B1D1A">
      <w:pPr>
        <w:pStyle w:val="1"/>
        <w:rPr>
          <w:rFonts w:ascii="Times New Roman" w:hAnsi="Times New Roman"/>
          <w:color w:val="auto"/>
          <w:u w:val="single"/>
        </w:rPr>
      </w:pPr>
    </w:p>
    <w:p w:rsidR="008C4C2E" w:rsidRDefault="008C4C2E" w:rsidP="008C4C2E"/>
    <w:p w:rsidR="003B1D1A" w:rsidRPr="008C4C2E" w:rsidRDefault="003B1D1A" w:rsidP="008C4C2E"/>
    <w:p w:rsidR="003B1D1A" w:rsidRDefault="003B1D1A" w:rsidP="003B1D1A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1" w:name="_Toc279859203"/>
      <w:r w:rsidRPr="003B1D1A">
        <w:rPr>
          <w:rFonts w:ascii="Times New Roman" w:hAnsi="Times New Roman"/>
          <w:color w:val="auto"/>
          <w:u w:val="single"/>
        </w:rPr>
        <w:t>Понятие государственных закупок и государственного заказа</w:t>
      </w:r>
      <w:bookmarkEnd w:id="1"/>
    </w:p>
    <w:p w:rsidR="003B1D1A" w:rsidRPr="003B1D1A" w:rsidRDefault="003B1D1A" w:rsidP="003B1D1A"/>
    <w:p w:rsidR="006E6ECA" w:rsidRPr="00A33684" w:rsidRDefault="004E2BDD" w:rsidP="00DA0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За последние полвека функции государства расширились в значительной степени, в частности, в промышленно развитых странах. Одним из главных рычагов  влияния</w:t>
      </w:r>
      <w:r w:rsidR="00DA0181" w:rsidRPr="00A33684">
        <w:rPr>
          <w:rFonts w:ascii="Times New Roman" w:hAnsi="Times New Roman"/>
          <w:sz w:val="28"/>
          <w:szCs w:val="28"/>
        </w:rPr>
        <w:t xml:space="preserve"> государства</w:t>
      </w:r>
      <w:r w:rsidRPr="00A33684">
        <w:rPr>
          <w:rFonts w:ascii="Times New Roman" w:hAnsi="Times New Roman"/>
          <w:sz w:val="28"/>
          <w:szCs w:val="28"/>
        </w:rPr>
        <w:t xml:space="preserve"> на экономику страны является </w:t>
      </w:r>
      <w:r w:rsidR="00D16F37" w:rsidRPr="00A33684">
        <w:rPr>
          <w:rFonts w:ascii="Times New Roman" w:hAnsi="Times New Roman"/>
          <w:sz w:val="28"/>
          <w:szCs w:val="28"/>
        </w:rPr>
        <w:t>система государственных заказов, закупок товаров и услуг для различных нужд.</w:t>
      </w:r>
      <w:r w:rsidR="002F4A5B" w:rsidRPr="00A33684">
        <w:rPr>
          <w:rFonts w:ascii="Times New Roman" w:hAnsi="Times New Roman"/>
          <w:sz w:val="28"/>
          <w:szCs w:val="28"/>
        </w:rPr>
        <w:t xml:space="preserve"> Государственные закупки занимают довольно ощутимую часть </w:t>
      </w:r>
      <w:r w:rsidR="00A05B68" w:rsidRPr="00A33684">
        <w:rPr>
          <w:rFonts w:ascii="Times New Roman" w:hAnsi="Times New Roman"/>
          <w:sz w:val="28"/>
          <w:szCs w:val="28"/>
        </w:rPr>
        <w:t>бюджета, поэтому они являются действенным инструментом</w:t>
      </w:r>
      <w:r w:rsidR="00D16F37" w:rsidRPr="00A33684">
        <w:rPr>
          <w:rFonts w:ascii="Times New Roman" w:hAnsi="Times New Roman"/>
          <w:sz w:val="28"/>
          <w:szCs w:val="28"/>
        </w:rPr>
        <w:t xml:space="preserve"> </w:t>
      </w:r>
      <w:r w:rsidR="00A05B68" w:rsidRPr="00A33684">
        <w:rPr>
          <w:rFonts w:ascii="Times New Roman" w:hAnsi="Times New Roman"/>
          <w:sz w:val="28"/>
          <w:szCs w:val="28"/>
        </w:rPr>
        <w:t xml:space="preserve"> управления экономикой. </w:t>
      </w:r>
      <w:r w:rsidR="00D16F37" w:rsidRPr="00A33684">
        <w:rPr>
          <w:rFonts w:ascii="Times New Roman" w:hAnsi="Times New Roman"/>
          <w:sz w:val="28"/>
          <w:szCs w:val="28"/>
        </w:rPr>
        <w:t xml:space="preserve">Организация и управление закупками направлена на получение необходимого по качеству и количеству сырья, материалов или товаров и услуг в нужное время, в нужном месте, от надежного поставщика, с отличным сервисом и, естественно, по выгодной цене. </w:t>
      </w:r>
    </w:p>
    <w:p w:rsidR="006E6ECA" w:rsidRPr="00A33684" w:rsidRDefault="00D16F37" w:rsidP="006E6E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Но прежде чем говорить о целях и задачах управления закупками, остановимся на терминологическом аспекте этой области. </w:t>
      </w:r>
      <w:r w:rsidR="00D25DB0" w:rsidRPr="00A33684">
        <w:rPr>
          <w:rFonts w:ascii="Times New Roman" w:hAnsi="Times New Roman"/>
          <w:sz w:val="28"/>
          <w:szCs w:val="28"/>
        </w:rPr>
        <w:t xml:space="preserve">Государственные закупки – это совокупность различных функций и действий, которые ориентированы на повышение централизованной управляемости, уменьшение расходов государственного бюджета, контроль над </w:t>
      </w:r>
      <w:r w:rsidR="00714EE9" w:rsidRPr="00A33684">
        <w:rPr>
          <w:rFonts w:ascii="Times New Roman" w:hAnsi="Times New Roman"/>
          <w:sz w:val="28"/>
          <w:szCs w:val="28"/>
        </w:rPr>
        <w:t xml:space="preserve">материальными потоками и обеспечение </w:t>
      </w:r>
      <w:r w:rsidR="00F334FB">
        <w:rPr>
          <w:rFonts w:ascii="Times New Roman" w:hAnsi="Times New Roman"/>
          <w:sz w:val="28"/>
          <w:szCs w:val="28"/>
        </w:rPr>
        <w:t>нужд государственных учреждений</w:t>
      </w:r>
      <w:r w:rsidR="00396286" w:rsidRPr="00396286">
        <w:rPr>
          <w:rFonts w:ascii="Times New Roman" w:hAnsi="Times New Roman"/>
          <w:sz w:val="28"/>
          <w:szCs w:val="28"/>
        </w:rPr>
        <w:t>{1}</w:t>
      </w:r>
      <w:r w:rsidR="00F334FB">
        <w:rPr>
          <w:rFonts w:ascii="Times New Roman" w:hAnsi="Times New Roman"/>
          <w:sz w:val="28"/>
          <w:szCs w:val="28"/>
        </w:rPr>
        <w:t>.</w:t>
      </w:r>
      <w:r w:rsidR="00DA0181" w:rsidRPr="00A33684">
        <w:rPr>
          <w:rFonts w:ascii="Times New Roman" w:hAnsi="Times New Roman"/>
          <w:sz w:val="28"/>
          <w:szCs w:val="28"/>
        </w:rPr>
        <w:t xml:space="preserve"> </w:t>
      </w:r>
    </w:p>
    <w:p w:rsidR="00D457BA" w:rsidRPr="00396286" w:rsidRDefault="00F334FB" w:rsidP="00D457B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en-US"/>
        </w:rPr>
      </w:pPr>
      <w:bookmarkStart w:id="2" w:name="_Toc279858828"/>
      <w:bookmarkStart w:id="3" w:name="_Toc279859204"/>
      <w:r>
        <w:rPr>
          <w:b w:val="0"/>
          <w:sz w:val="28"/>
          <w:szCs w:val="28"/>
        </w:rPr>
        <w:t>Органы г</w:t>
      </w:r>
      <w:r w:rsidR="006E6ECA" w:rsidRPr="00A33684">
        <w:rPr>
          <w:b w:val="0"/>
          <w:sz w:val="28"/>
          <w:szCs w:val="28"/>
        </w:rPr>
        <w:t xml:space="preserve">осударственного управления путем закупок осуществляют размещение государственного заказа. </w:t>
      </w:r>
      <w:r w:rsidR="00DA0181" w:rsidRPr="00A33684">
        <w:rPr>
          <w:b w:val="0"/>
          <w:sz w:val="28"/>
          <w:szCs w:val="28"/>
        </w:rPr>
        <w:t xml:space="preserve">Существует </w:t>
      </w:r>
      <w:r w:rsidR="00E679AA" w:rsidRPr="00A33684">
        <w:rPr>
          <w:b w:val="0"/>
          <w:sz w:val="28"/>
          <w:szCs w:val="28"/>
        </w:rPr>
        <w:t xml:space="preserve">несколько </w:t>
      </w:r>
      <w:r w:rsidR="006320B4" w:rsidRPr="00A33684">
        <w:rPr>
          <w:b w:val="0"/>
          <w:sz w:val="28"/>
          <w:szCs w:val="28"/>
        </w:rPr>
        <w:t>определени</w:t>
      </w:r>
      <w:r w:rsidR="00DA0181" w:rsidRPr="00A33684">
        <w:rPr>
          <w:b w:val="0"/>
          <w:sz w:val="28"/>
          <w:szCs w:val="28"/>
        </w:rPr>
        <w:t xml:space="preserve">й </w:t>
      </w:r>
      <w:r w:rsidR="006320B4" w:rsidRPr="00A33684">
        <w:rPr>
          <w:b w:val="0"/>
          <w:sz w:val="28"/>
          <w:szCs w:val="28"/>
        </w:rPr>
        <w:t>поняти</w:t>
      </w:r>
      <w:r w:rsidR="006E6ECA" w:rsidRPr="00A33684">
        <w:rPr>
          <w:b w:val="0"/>
          <w:sz w:val="28"/>
          <w:szCs w:val="28"/>
        </w:rPr>
        <w:t>й</w:t>
      </w:r>
      <w:r w:rsidR="006320B4" w:rsidRPr="00A33684">
        <w:rPr>
          <w:b w:val="0"/>
          <w:sz w:val="28"/>
          <w:szCs w:val="28"/>
        </w:rPr>
        <w:t xml:space="preserve"> государственный </w:t>
      </w:r>
      <w:r w:rsidR="00DA0181" w:rsidRPr="00A33684">
        <w:rPr>
          <w:b w:val="0"/>
          <w:sz w:val="28"/>
          <w:szCs w:val="28"/>
        </w:rPr>
        <w:t xml:space="preserve">и муниципальный </w:t>
      </w:r>
      <w:r w:rsidR="006320B4" w:rsidRPr="00A33684">
        <w:rPr>
          <w:b w:val="0"/>
          <w:sz w:val="28"/>
          <w:szCs w:val="28"/>
        </w:rPr>
        <w:t>заказ</w:t>
      </w:r>
      <w:r w:rsidR="00E679AA" w:rsidRPr="00A33684">
        <w:rPr>
          <w:b w:val="0"/>
          <w:sz w:val="28"/>
          <w:szCs w:val="28"/>
        </w:rPr>
        <w:t xml:space="preserve">. Под </w:t>
      </w:r>
      <w:r w:rsidR="00E679AA" w:rsidRPr="00A33684">
        <w:rPr>
          <w:b w:val="0"/>
          <w:bCs w:val="0"/>
          <w:sz w:val="28"/>
          <w:szCs w:val="28"/>
        </w:rPr>
        <w:t xml:space="preserve">государственным заказом понимают </w:t>
      </w:r>
      <w:r w:rsidR="00E679AA" w:rsidRPr="00A33684">
        <w:rPr>
          <w:b w:val="0"/>
          <w:sz w:val="28"/>
          <w:szCs w:val="28"/>
        </w:rPr>
        <w:t>совокупность заключенных государственных контрактов на поставку товаров или оказанию услуг за счет государственного бюджета.</w:t>
      </w:r>
      <w:r w:rsidR="00E679AA" w:rsidRPr="00A33684">
        <w:rPr>
          <w:b w:val="0"/>
          <w:bCs w:val="0"/>
          <w:sz w:val="28"/>
          <w:szCs w:val="28"/>
        </w:rPr>
        <w:t xml:space="preserve"> Также государственный заказ может выступать в качестве</w:t>
      </w:r>
      <w:r w:rsidR="00E679AA" w:rsidRPr="00A33684">
        <w:rPr>
          <w:b w:val="0"/>
          <w:sz w:val="28"/>
          <w:szCs w:val="28"/>
        </w:rPr>
        <w:t xml:space="preserve"> предложения, которое дается уполномоченной государственной организацией другой организации-поставщику для федеральных и региональных государственных нужд. </w:t>
      </w:r>
      <w:r w:rsidR="006E6ECA" w:rsidRPr="00A33684">
        <w:rPr>
          <w:b w:val="0"/>
          <w:sz w:val="28"/>
          <w:szCs w:val="28"/>
        </w:rPr>
        <w:t xml:space="preserve">Например, строительство и ремонт школ, приобретение лекарств для пенсионеров и ветеранов, покупка компьютеров для чиновников, создание и выпуск новых образцов вооружений и военной техники для армии – все это государственные заказы. </w:t>
      </w:r>
      <w:r w:rsidR="00F70BB7" w:rsidRPr="00A33684">
        <w:rPr>
          <w:b w:val="0"/>
          <w:sz w:val="28"/>
          <w:szCs w:val="28"/>
        </w:rPr>
        <w:t>М</w:t>
      </w:r>
      <w:r w:rsidR="00F70BB7" w:rsidRPr="00A33684">
        <w:rPr>
          <w:b w:val="0"/>
          <w:bCs w:val="0"/>
          <w:sz w:val="28"/>
          <w:szCs w:val="28"/>
        </w:rPr>
        <w:t xml:space="preserve">униципальный заказ - </w:t>
      </w:r>
      <w:r w:rsidR="00F70BB7" w:rsidRPr="00A33684">
        <w:rPr>
          <w:b w:val="0"/>
          <w:sz w:val="28"/>
          <w:szCs w:val="28"/>
        </w:rPr>
        <w:t>заказ со стороны органов местного самоуправления и уполномоченных ими муниципальных учреждений на поставки товаров, выполнение работ и оказание услуг, связанных с решением вопросов местного значения и осуществлением отдельных государственных полномочий, переданных органам местного самоуправления федеральными законами и законами субъектов РФ.</w:t>
      </w:r>
      <w:bookmarkEnd w:id="2"/>
      <w:bookmarkEnd w:id="3"/>
      <w:r w:rsidR="00F70BB7" w:rsidRPr="00A33684">
        <w:rPr>
          <w:b w:val="0"/>
          <w:sz w:val="28"/>
          <w:szCs w:val="28"/>
        </w:rPr>
        <w:t xml:space="preserve"> </w:t>
      </w:r>
      <w:r w:rsidR="00396286">
        <w:rPr>
          <w:b w:val="0"/>
          <w:sz w:val="28"/>
          <w:szCs w:val="28"/>
          <w:lang w:val="en-US"/>
        </w:rPr>
        <w:t>{1}</w:t>
      </w:r>
    </w:p>
    <w:p w:rsidR="008C4C2E" w:rsidRDefault="00F55CEE" w:rsidP="008C4C2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4" w:name="_Toc279858829"/>
      <w:bookmarkStart w:id="5" w:name="_Toc279859205"/>
      <w:r w:rsidRPr="00A33684">
        <w:rPr>
          <w:b w:val="0"/>
          <w:sz w:val="28"/>
          <w:szCs w:val="28"/>
        </w:rPr>
        <w:t>Кто может выступать в качестве государственных и муниципальных заказчиков? Это органы государственной власти Российской Федерации и субъектов РФ, или органы местного самоуправления, или другие уполномоченные лица.</w:t>
      </w:r>
      <w:r w:rsidR="008545FA" w:rsidRPr="00A33684">
        <w:rPr>
          <w:b w:val="0"/>
          <w:sz w:val="28"/>
          <w:szCs w:val="28"/>
        </w:rPr>
        <w:t xml:space="preserve"> </w:t>
      </w:r>
      <w:r w:rsidR="00D457BA" w:rsidRPr="00A33684">
        <w:rPr>
          <w:b w:val="0"/>
          <w:sz w:val="28"/>
          <w:szCs w:val="28"/>
        </w:rPr>
        <w:t xml:space="preserve">Полномочия государственного закупщика определяются законами, регулирующими правилами и статутами. Набор четких правил проведения госзакупок позволяет сделать прозрачным расходование средств налогоплательщиков на удовлетворение государственных нужд. Государственное регламентирование позволяет если не избежать, то хотя бы снизить уровень коррупции и произвола властей. </w:t>
      </w:r>
      <w:r w:rsidR="008545FA" w:rsidRPr="00A33684">
        <w:rPr>
          <w:b w:val="0"/>
          <w:sz w:val="28"/>
          <w:szCs w:val="28"/>
        </w:rPr>
        <w:t xml:space="preserve">Лица, которые претендуют на заключение государственного </w:t>
      </w:r>
      <w:r w:rsidR="009B74DC" w:rsidRPr="00A33684">
        <w:rPr>
          <w:b w:val="0"/>
          <w:sz w:val="28"/>
          <w:szCs w:val="28"/>
        </w:rPr>
        <w:t>или муниципального контракта, наз</w:t>
      </w:r>
      <w:r w:rsidR="008545FA" w:rsidRPr="00A33684">
        <w:rPr>
          <w:b w:val="0"/>
          <w:sz w:val="28"/>
          <w:szCs w:val="28"/>
        </w:rPr>
        <w:t>ываются участниками размещения заказов.</w:t>
      </w:r>
      <w:r w:rsidR="009B74DC" w:rsidRPr="00A33684">
        <w:rPr>
          <w:b w:val="0"/>
          <w:sz w:val="28"/>
          <w:szCs w:val="28"/>
        </w:rPr>
        <w:t xml:space="preserve"> Они могут </w:t>
      </w:r>
      <w:r w:rsidR="00454CE3" w:rsidRPr="00A33684">
        <w:rPr>
          <w:b w:val="0"/>
          <w:sz w:val="28"/>
          <w:szCs w:val="28"/>
        </w:rPr>
        <w:t>быть юридическим лицом (</w:t>
      </w:r>
      <w:r w:rsidR="009B74DC" w:rsidRPr="00A33684">
        <w:rPr>
          <w:b w:val="0"/>
          <w:sz w:val="28"/>
          <w:szCs w:val="28"/>
        </w:rPr>
        <w:t xml:space="preserve">с любой </w:t>
      </w:r>
      <w:r w:rsidR="00454CE3" w:rsidRPr="00A33684">
        <w:rPr>
          <w:b w:val="0"/>
          <w:sz w:val="28"/>
          <w:szCs w:val="28"/>
        </w:rPr>
        <w:t>организационно</w:t>
      </w:r>
      <w:r w:rsidR="009B74DC" w:rsidRPr="00A33684">
        <w:rPr>
          <w:b w:val="0"/>
          <w:sz w:val="28"/>
          <w:szCs w:val="28"/>
        </w:rPr>
        <w:t>-правовой формой</w:t>
      </w:r>
      <w:r w:rsidR="00454CE3" w:rsidRPr="00A33684">
        <w:rPr>
          <w:b w:val="0"/>
          <w:sz w:val="28"/>
          <w:szCs w:val="28"/>
        </w:rPr>
        <w:t xml:space="preserve"> и любой формой собственности</w:t>
      </w:r>
      <w:r w:rsidR="009B74DC" w:rsidRPr="00A33684">
        <w:rPr>
          <w:b w:val="0"/>
          <w:sz w:val="28"/>
          <w:szCs w:val="28"/>
        </w:rPr>
        <w:t xml:space="preserve">) </w:t>
      </w:r>
      <w:r w:rsidR="00454CE3" w:rsidRPr="00A33684">
        <w:rPr>
          <w:b w:val="0"/>
          <w:sz w:val="28"/>
          <w:szCs w:val="28"/>
        </w:rPr>
        <w:t xml:space="preserve">и  физическим лицом </w:t>
      </w:r>
      <w:r w:rsidR="009B74DC" w:rsidRPr="00A33684">
        <w:rPr>
          <w:b w:val="0"/>
          <w:sz w:val="28"/>
          <w:szCs w:val="28"/>
        </w:rPr>
        <w:t>(в том числе индивидуальный предприниматель).</w:t>
      </w:r>
      <w:bookmarkEnd w:id="4"/>
      <w:bookmarkEnd w:id="5"/>
    </w:p>
    <w:p w:rsidR="008C4C2E" w:rsidRDefault="008C4C2E" w:rsidP="008C4C2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4F15B6" w:rsidRDefault="00454CE3" w:rsidP="008C4C2E">
      <w:pPr>
        <w:pStyle w:val="3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bookmarkStart w:id="6" w:name="_Toc279859206"/>
      <w:r w:rsidRPr="008C4C2E">
        <w:rPr>
          <w:u w:val="single"/>
        </w:rPr>
        <w:t>Общие принципы организации государственных закупок</w:t>
      </w:r>
      <w:r w:rsidR="004F15B6" w:rsidRPr="008C4C2E">
        <w:rPr>
          <w:u w:val="single"/>
        </w:rPr>
        <w:t>.</w:t>
      </w:r>
      <w:bookmarkEnd w:id="6"/>
    </w:p>
    <w:p w:rsidR="008C4C2E" w:rsidRPr="008C4C2E" w:rsidRDefault="008C4C2E" w:rsidP="008C4C2E">
      <w:pPr>
        <w:pStyle w:val="3"/>
        <w:spacing w:before="0" w:beforeAutospacing="0" w:after="0" w:afterAutospacing="0" w:line="360" w:lineRule="auto"/>
        <w:ind w:firstLine="709"/>
        <w:jc w:val="both"/>
        <w:rPr>
          <w:u w:val="single"/>
        </w:rPr>
      </w:pPr>
    </w:p>
    <w:p w:rsidR="00363EE4" w:rsidRPr="00A33684" w:rsidRDefault="00363EE4" w:rsidP="00BB79BB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bookmarkStart w:id="7" w:name="_Toc279858831"/>
      <w:bookmarkStart w:id="8" w:name="_Toc279859207"/>
      <w:r w:rsidRPr="00A33684">
        <w:rPr>
          <w:b w:val="0"/>
          <w:sz w:val="28"/>
          <w:szCs w:val="28"/>
        </w:rPr>
        <w:t xml:space="preserve">Во многих документах, которые регулируют государственные закупки, речь идет о том, что отличительной чертой государственных закупок от частных является осуществление закупок на деньги налогоплательщика, а не на свои собственные.  На средства налогоплательщика приобретаются и используются товары и услуги для его </w:t>
      </w:r>
      <w:r w:rsidR="004F05DB" w:rsidRPr="00A33684">
        <w:rPr>
          <w:b w:val="0"/>
          <w:sz w:val="28"/>
          <w:szCs w:val="28"/>
        </w:rPr>
        <w:t>пользы</w:t>
      </w:r>
      <w:r w:rsidRPr="00A33684">
        <w:rPr>
          <w:b w:val="0"/>
          <w:sz w:val="28"/>
          <w:szCs w:val="28"/>
        </w:rPr>
        <w:t>.</w:t>
      </w:r>
      <w:r w:rsidR="00A47B22" w:rsidRPr="00A33684">
        <w:rPr>
          <w:b w:val="0"/>
          <w:sz w:val="28"/>
          <w:szCs w:val="28"/>
        </w:rPr>
        <w:t xml:space="preserve"> При этом существуют бюджетные ограничения. Окончательный бюджет на госзакупки и все его дальнейшие изменения утверждаются законодательным органом. </w:t>
      </w:r>
      <w:r w:rsidR="00165E92" w:rsidRPr="00A33684">
        <w:rPr>
          <w:b w:val="0"/>
          <w:sz w:val="28"/>
          <w:szCs w:val="28"/>
        </w:rPr>
        <w:t>Эффективное расходование бюджета – один из важнейших принципов госзакупок. Государство обязано  произвести всестороннюю оценку выгод от приобретения того или иного товара. Например, автомобиль импортного производства дороже, чем отечественного, но его обслуживание много дешевле. Поэтому в конечном итоге, приобрести «иномарку» становится целесообразнее.  При этом ни в коем случае нельзя забывать о том, что покупка отечественного автомобиля – вложение денег в отечественную экономику. Только рассмотрев этот вопрос со всех сторон, государство принимает решение о закупке.</w:t>
      </w:r>
      <w:bookmarkEnd w:id="7"/>
      <w:bookmarkEnd w:id="8"/>
      <w:r w:rsidR="00F334FB" w:rsidRPr="00F334FB">
        <w:rPr>
          <w:b w:val="0"/>
          <w:sz w:val="28"/>
          <w:szCs w:val="28"/>
        </w:rPr>
        <w:t>{2}</w:t>
      </w:r>
    </w:p>
    <w:p w:rsidR="00140C0E" w:rsidRPr="00A33684" w:rsidRDefault="00135728" w:rsidP="00BB79BB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bookmarkStart w:id="9" w:name="_Toc279858832"/>
      <w:bookmarkStart w:id="10" w:name="_Toc279859208"/>
      <w:r w:rsidRPr="00A33684">
        <w:rPr>
          <w:b w:val="0"/>
          <w:sz w:val="28"/>
          <w:szCs w:val="28"/>
        </w:rPr>
        <w:t xml:space="preserve">Принцип </w:t>
      </w:r>
      <w:r w:rsidR="00A47B22" w:rsidRPr="00A33684">
        <w:rPr>
          <w:b w:val="0"/>
          <w:sz w:val="28"/>
          <w:szCs w:val="28"/>
        </w:rPr>
        <w:t>равноправия</w:t>
      </w:r>
      <w:r w:rsidRPr="00A33684">
        <w:rPr>
          <w:b w:val="0"/>
          <w:sz w:val="28"/>
          <w:szCs w:val="28"/>
        </w:rPr>
        <w:t xml:space="preserve"> и справедливо</w:t>
      </w:r>
      <w:r w:rsidR="00A47B22" w:rsidRPr="00A33684">
        <w:rPr>
          <w:b w:val="0"/>
          <w:sz w:val="28"/>
          <w:szCs w:val="28"/>
        </w:rPr>
        <w:t>сти ко всем поставщикам. Этот принцип в России осуществляется путем предоставления равных возможностей участия в госзакупках</w:t>
      </w:r>
      <w:r w:rsidR="00C70F99" w:rsidRPr="00A33684">
        <w:rPr>
          <w:b w:val="0"/>
          <w:sz w:val="28"/>
          <w:szCs w:val="28"/>
        </w:rPr>
        <w:t xml:space="preserve"> </w:t>
      </w:r>
      <w:r w:rsidR="00A47B22" w:rsidRPr="00A33684">
        <w:rPr>
          <w:b w:val="0"/>
          <w:sz w:val="28"/>
          <w:szCs w:val="28"/>
        </w:rPr>
        <w:t xml:space="preserve">всем </w:t>
      </w:r>
      <w:r w:rsidR="00C70F99" w:rsidRPr="00A33684">
        <w:rPr>
          <w:b w:val="0"/>
          <w:sz w:val="28"/>
          <w:szCs w:val="28"/>
        </w:rPr>
        <w:t xml:space="preserve">поставщикам – унитарным предприятиям и обществам с ограниченной ответственностью, предприятия, принадлежащие российским гражданами открытым акционерным обществам с иностранным капиталом. Конечно, государство устанавливает довольно жесткие требования к качеству товара, наличию лицензий для того, чтобы поставлять товары и услуги мог никто угодно, а надежные </w:t>
      </w:r>
      <w:r w:rsidR="007F4998" w:rsidRPr="00A33684">
        <w:rPr>
          <w:b w:val="0"/>
          <w:sz w:val="28"/>
          <w:szCs w:val="28"/>
        </w:rPr>
        <w:t xml:space="preserve">поставщики с хорошим качеством продукции. Например, </w:t>
      </w:r>
      <w:r w:rsidR="00C04094" w:rsidRPr="00A33684">
        <w:rPr>
          <w:b w:val="0"/>
          <w:sz w:val="28"/>
          <w:szCs w:val="28"/>
        </w:rPr>
        <w:t xml:space="preserve"> опыт работы поставщика в определенной области должен быть от 3 до 5 лет, а объем продаж на уровне 500-1000% от объема государственного контракта, высокие требования к квалификации персонала и качеству специального оборудования.</w:t>
      </w:r>
      <w:r w:rsidR="00140C0E" w:rsidRPr="00A33684">
        <w:rPr>
          <w:b w:val="0"/>
          <w:sz w:val="28"/>
          <w:szCs w:val="28"/>
        </w:rPr>
        <w:t xml:space="preserve"> Стоит отметить интересный момент – использование торговых и фирменных наименований, ссылок на лицензии и патенты. Использование таких ссылок недопустимо, так как это ограничивает конкуренцию между поставщиками. Например, </w:t>
      </w:r>
      <w:r w:rsidR="003952FA" w:rsidRPr="00A33684">
        <w:rPr>
          <w:b w:val="0"/>
          <w:sz w:val="28"/>
          <w:szCs w:val="28"/>
        </w:rPr>
        <w:t>нельзя в наименовании закупки лекарств указывать: «Аспирин UPSA», нужно «Ацетилсалициловая кислота».</w:t>
      </w:r>
      <w:bookmarkEnd w:id="9"/>
      <w:bookmarkEnd w:id="10"/>
      <w:r w:rsidR="00F334FB" w:rsidRPr="00F334FB">
        <w:rPr>
          <w:b w:val="0"/>
          <w:sz w:val="28"/>
          <w:szCs w:val="28"/>
        </w:rPr>
        <w:t>{2}</w:t>
      </w:r>
    </w:p>
    <w:p w:rsidR="003952FA" w:rsidRPr="00A33684" w:rsidRDefault="00E9142A" w:rsidP="00BB79BB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bookmarkStart w:id="11" w:name="_Toc279858833"/>
      <w:bookmarkStart w:id="12" w:name="_Toc279859209"/>
      <w:r w:rsidRPr="00A33684">
        <w:rPr>
          <w:b w:val="0"/>
          <w:sz w:val="28"/>
          <w:szCs w:val="28"/>
        </w:rPr>
        <w:t>Принцип открытости и п</w:t>
      </w:r>
      <w:r w:rsidR="00CD4D04" w:rsidRPr="00A33684">
        <w:rPr>
          <w:b w:val="0"/>
          <w:sz w:val="28"/>
          <w:szCs w:val="28"/>
        </w:rPr>
        <w:t xml:space="preserve">розрачности выражается в проведении конкурсов, публикации информации и объявлений. Объявление о проведении открытых конкурсах должно быть </w:t>
      </w:r>
      <w:r w:rsidR="00E73E3D" w:rsidRPr="00A33684">
        <w:rPr>
          <w:b w:val="0"/>
          <w:sz w:val="28"/>
          <w:szCs w:val="28"/>
        </w:rPr>
        <w:t>размещено</w:t>
      </w:r>
      <w:r w:rsidR="00CD4D04" w:rsidRPr="00A33684">
        <w:rPr>
          <w:b w:val="0"/>
          <w:sz w:val="28"/>
          <w:szCs w:val="28"/>
        </w:rPr>
        <w:t xml:space="preserve"> в специальных изданиях (в России – «Конкурсные торги»).</w:t>
      </w:r>
      <w:bookmarkEnd w:id="11"/>
      <w:bookmarkEnd w:id="12"/>
      <w:r w:rsidR="00CD4D04" w:rsidRPr="00A33684">
        <w:rPr>
          <w:b w:val="0"/>
          <w:sz w:val="28"/>
          <w:szCs w:val="28"/>
        </w:rPr>
        <w:t xml:space="preserve"> </w:t>
      </w:r>
      <w:r w:rsidR="00F334FB">
        <w:rPr>
          <w:b w:val="0"/>
          <w:sz w:val="28"/>
          <w:szCs w:val="28"/>
          <w:lang w:val="en-US"/>
        </w:rPr>
        <w:t>{2}</w:t>
      </w:r>
    </w:p>
    <w:p w:rsidR="00E73E3D" w:rsidRPr="00A33684" w:rsidRDefault="00E73E3D" w:rsidP="00BB79BB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bookmarkStart w:id="13" w:name="_Toc279858834"/>
      <w:bookmarkStart w:id="14" w:name="_Toc279859210"/>
      <w:r w:rsidRPr="00A33684">
        <w:rPr>
          <w:b w:val="0"/>
          <w:sz w:val="28"/>
          <w:szCs w:val="28"/>
        </w:rPr>
        <w:t>Принцип подотчетности. Вся письменная отчетность по важным этапам осуществления закупок и принимаемых решений предоставляется заинтересованным органам (проверяющим, общественным организациям, СМИ).</w:t>
      </w:r>
      <w:bookmarkEnd w:id="13"/>
      <w:bookmarkEnd w:id="14"/>
      <w:r w:rsidR="00F334FB" w:rsidRPr="00F334FB">
        <w:rPr>
          <w:b w:val="0"/>
          <w:sz w:val="28"/>
          <w:szCs w:val="28"/>
        </w:rPr>
        <w:t>{2}</w:t>
      </w:r>
    </w:p>
    <w:p w:rsidR="00E73E3D" w:rsidRPr="00A33684" w:rsidRDefault="004E3985" w:rsidP="00BB79BB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bookmarkStart w:id="15" w:name="_Toc279858835"/>
      <w:bookmarkStart w:id="16" w:name="_Toc279859211"/>
      <w:r w:rsidRPr="00A33684">
        <w:rPr>
          <w:b w:val="0"/>
          <w:sz w:val="28"/>
          <w:szCs w:val="28"/>
        </w:rPr>
        <w:t>Принцип ответственности. Все органы государственной власти, отдельные чиновники несут административную, гражданскую и уголовную ответственность.</w:t>
      </w:r>
      <w:r w:rsidR="00EF2608" w:rsidRPr="00A33684">
        <w:rPr>
          <w:b w:val="0"/>
          <w:sz w:val="28"/>
          <w:szCs w:val="28"/>
        </w:rPr>
        <w:t xml:space="preserve"> Контроль за федеральными и государственными закупками осуществляет федеральная антимонопольная служба – ФАС, и в случае сговора при осуществлении госзакупки ответственность несут обе стороны – закупщик и поставщик. Поставщик в данном случае попадает  список недобросовестных поставщиков.</w:t>
      </w:r>
      <w:bookmarkEnd w:id="15"/>
      <w:bookmarkEnd w:id="16"/>
      <w:r w:rsidR="00396286">
        <w:rPr>
          <w:b w:val="0"/>
          <w:sz w:val="28"/>
          <w:szCs w:val="28"/>
          <w:lang w:val="en-US"/>
        </w:rPr>
        <w:t>{2}</w:t>
      </w:r>
    </w:p>
    <w:p w:rsidR="004F15B6" w:rsidRDefault="008C4C2E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17" w:name="_Toc279859212"/>
      <w:r w:rsidRPr="008C4C2E">
        <w:rPr>
          <w:rFonts w:ascii="Times New Roman" w:hAnsi="Times New Roman"/>
          <w:color w:val="auto"/>
          <w:u w:val="single"/>
        </w:rPr>
        <w:t>Методы государственный закупок</w:t>
      </w:r>
      <w:bookmarkEnd w:id="17"/>
    </w:p>
    <w:p w:rsidR="008C4C2E" w:rsidRPr="008C4C2E" w:rsidRDefault="008C4C2E" w:rsidP="008C4C2E"/>
    <w:p w:rsidR="005F0BFA" w:rsidRPr="00A33684" w:rsidRDefault="005F0BFA" w:rsidP="005F0BF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8" w:name="_Toc279858837"/>
      <w:bookmarkStart w:id="19" w:name="_Toc279859213"/>
      <w:r w:rsidRPr="00A33684">
        <w:rPr>
          <w:b w:val="0"/>
          <w:sz w:val="28"/>
          <w:szCs w:val="28"/>
        </w:rPr>
        <w:t>Государственный заказ может осуществляться двумя способами: проведением торгов и без проведения торгов.</w:t>
      </w:r>
      <w:r w:rsidR="00810CBF" w:rsidRPr="00A33684">
        <w:rPr>
          <w:b w:val="0"/>
          <w:sz w:val="28"/>
          <w:szCs w:val="28"/>
        </w:rPr>
        <w:t xml:space="preserve"> Законодательство о госзакупках предусматривает проведение: открытых тендеров, закрытых тендеров; специализированных закрытых торгов; двухэтапных тендеров, запросов котировок; закупок у единственного источника.</w:t>
      </w:r>
      <w:bookmarkEnd w:id="18"/>
      <w:bookmarkEnd w:id="19"/>
    </w:p>
    <w:p w:rsidR="009172E1" w:rsidRPr="00F334FB" w:rsidRDefault="005F0BFA" w:rsidP="009172E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684">
        <w:rPr>
          <w:sz w:val="28"/>
          <w:szCs w:val="28"/>
        </w:rPr>
        <w:t xml:space="preserve">Конкурс или тендер. </w:t>
      </w:r>
      <w:r w:rsidR="00D921D5" w:rsidRPr="00A33684">
        <w:rPr>
          <w:sz w:val="28"/>
          <w:szCs w:val="28"/>
        </w:rPr>
        <w:t xml:space="preserve">Понятие «тендер», «тендерная заявка», «тендерная комиссия» не определены в действующих правовых актах, а </w:t>
      </w:r>
      <w:r w:rsidR="00091F38" w:rsidRPr="00A33684">
        <w:rPr>
          <w:sz w:val="28"/>
          <w:szCs w:val="28"/>
        </w:rPr>
        <w:t xml:space="preserve">употребляется слово «конкурс», но в деловом мире используется именно слово «тендер», поэтому в своем реферате буду использовать оба понятия. Тендер - способ выдачи заказов на поставку товаров, предоставление услуг или проведение подрядных работ по заранее объявленным в конкурсной документации условиям, в оговоренные сроки на принципах состязательности, справедливости и эффективности. </w:t>
      </w:r>
      <w:r w:rsidR="00AD6889" w:rsidRPr="00A33684">
        <w:rPr>
          <w:sz w:val="28"/>
          <w:szCs w:val="28"/>
        </w:rPr>
        <w:t>Государственный контракт заключается с победителем того или иного тендера. Победителем считается участник, который подал предложение, соответствующее требованиям документации и предоставляющий наилучшие условия.</w:t>
      </w:r>
      <w:r w:rsidR="001F69EE" w:rsidRPr="00A33684">
        <w:rPr>
          <w:sz w:val="28"/>
          <w:szCs w:val="28"/>
        </w:rPr>
        <w:t xml:space="preserve"> Иногда с участника может взиматься плата за участие в конкурсе, когда тот хочет получить комплект конкурсной документации персонально для него, при этом сумма за данную услугу не должна превышать затрат на изготовление и оформление документов.</w:t>
      </w:r>
      <w:r w:rsidR="009172E1" w:rsidRPr="00A33684">
        <w:rPr>
          <w:sz w:val="28"/>
          <w:szCs w:val="28"/>
        </w:rPr>
        <w:t xml:space="preserve"> </w:t>
      </w:r>
      <w:r w:rsidR="006F0022" w:rsidRPr="00A33684">
        <w:rPr>
          <w:sz w:val="28"/>
          <w:szCs w:val="28"/>
        </w:rPr>
        <w:t>Тендеры нужны и заказчикам и поставщикам. Первым – чтобы получить возможность выбора лучшего, вторым – показать свой профессиональный уровень, получить заказ. Но не всегда тендеры вызывают положительные эмоции. Нередко вместо «открытых конкурсов» происходят кулуарные переговоры.</w:t>
      </w:r>
      <w:r w:rsidR="00396286" w:rsidRPr="00F334FB">
        <w:rPr>
          <w:sz w:val="28"/>
          <w:szCs w:val="28"/>
        </w:rPr>
        <w:t>{2}</w:t>
      </w:r>
    </w:p>
    <w:p w:rsidR="00E40874" w:rsidRPr="00A33684" w:rsidRDefault="009172E1" w:rsidP="007033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684">
        <w:rPr>
          <w:sz w:val="28"/>
          <w:szCs w:val="28"/>
        </w:rPr>
        <w:t xml:space="preserve">Когда проводится открытый конкурс, заказчик не менее чем за тридцать дней до вскрытия конвертов с заявками публикует конкурсную документацию. </w:t>
      </w:r>
    </w:p>
    <w:p w:rsidR="00703377" w:rsidRPr="00A33684" w:rsidRDefault="00703377" w:rsidP="007033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684">
        <w:rPr>
          <w:sz w:val="28"/>
          <w:szCs w:val="28"/>
        </w:rPr>
        <w:t>Закрытый конкурс применяется исключительно в случае размещения заказа на поставку товаров, выполнение работ, оказание услуг, сведения о которых составляют государственную тайну</w:t>
      </w:r>
      <w:bookmarkStart w:id="20" w:name="foot15"/>
      <w:bookmarkEnd w:id="20"/>
      <w:r w:rsidRPr="00A33684">
        <w:rPr>
          <w:sz w:val="28"/>
          <w:szCs w:val="28"/>
        </w:rPr>
        <w:t>. Он проводится по согласованию с федеральным органом исполнительной власти, уполномоченным на осуществление контроля в сфере размещения заказов. Срок согласования должен занимать не более десяти рабочих дней со дня поступления обращения о согласовании проведения закрытого конкурса</w:t>
      </w:r>
      <w:bookmarkStart w:id="21" w:name="foot16"/>
      <w:bookmarkEnd w:id="21"/>
      <w:r w:rsidRPr="00A33684">
        <w:rPr>
          <w:sz w:val="28"/>
          <w:szCs w:val="28"/>
        </w:rPr>
        <w:t xml:space="preserve">. </w:t>
      </w:r>
      <w:r w:rsidR="00AC4F74" w:rsidRPr="00A33684">
        <w:tab/>
      </w:r>
      <w:r w:rsidR="00AC4F74" w:rsidRPr="00A33684">
        <w:rPr>
          <w:sz w:val="28"/>
          <w:szCs w:val="28"/>
        </w:rPr>
        <w:t>Двухэтапные тендеры проводятся в случае закупок сложной продукции, когда закупщику необходимо провести переговоры с поставщиком для определения необходимых требований к поставляемой продукции, как правило, предметом таких тендеров становятся научно-исследовательские работы или работы, связаннее со строительством</w:t>
      </w:r>
      <w:r w:rsidR="00AD1836" w:rsidRPr="00A33684">
        <w:rPr>
          <w:sz w:val="28"/>
          <w:szCs w:val="28"/>
        </w:rPr>
        <w:t>.</w:t>
      </w:r>
    </w:p>
    <w:p w:rsidR="00030AC8" w:rsidRPr="00396286" w:rsidRDefault="00527A85" w:rsidP="00030A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A33684">
        <w:rPr>
          <w:sz w:val="28"/>
          <w:szCs w:val="28"/>
        </w:rPr>
        <w:t>При использовании запроса ценовых котировок привлекаются не менее трех поставщиков, каждый из которых может предложить лишь одну ценовую котировку. И даже в случае, если будет установлено, что лишь один поставщик способен выполнить заказ, закупки все равно осуществляются, в данном случае просто применятся закупка у единственного поставщика.</w:t>
      </w:r>
      <w:r w:rsidR="00030AC8" w:rsidRPr="00A33684">
        <w:rPr>
          <w:sz w:val="28"/>
          <w:szCs w:val="28"/>
        </w:rPr>
        <w:t xml:space="preserve"> При проведении запроса котировок победителем признается участник размещения заказа, предложивший наиболее низкую цену контракта. </w:t>
      </w:r>
      <w:r w:rsidR="00396286">
        <w:rPr>
          <w:sz w:val="28"/>
          <w:szCs w:val="28"/>
          <w:lang w:val="en-US"/>
        </w:rPr>
        <w:t>{3}</w:t>
      </w:r>
    </w:p>
    <w:p w:rsidR="00030AC8" w:rsidRPr="00A33684" w:rsidRDefault="00030AC8" w:rsidP="00030A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684">
        <w:rPr>
          <w:sz w:val="28"/>
          <w:szCs w:val="28"/>
        </w:rPr>
        <w:t>Организация вправе размещать заказ путем запроса котировок цен, если по закупаемой продукции существует уже сложившийся рынок и цена государственного контракта не превышает 250 000 руб.</w:t>
      </w:r>
      <w:bookmarkStart w:id="22" w:name="foot19"/>
      <w:bookmarkEnd w:id="22"/>
      <w:r w:rsidRPr="00A33684">
        <w:rPr>
          <w:sz w:val="28"/>
          <w:szCs w:val="28"/>
        </w:rPr>
        <w:t xml:space="preserve"> либо аукцион признан несостоявшимся и начальная цена государственного или муниципального контракта не превышает 250 000 руб., за исключением некоторых случаев.</w:t>
      </w:r>
    </w:p>
    <w:p w:rsidR="00DD2528" w:rsidRPr="00A33684" w:rsidRDefault="00DD2528" w:rsidP="00D02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Размещение заказа у единственного поставщика (исполнителя, подрядчика) осуществляется заказчиком в случае, если:</w:t>
      </w:r>
      <w:bookmarkStart w:id="23" w:name="sub_5521"/>
      <w:r w:rsidRPr="00A33684">
        <w:rPr>
          <w:rFonts w:ascii="Times New Roman" w:hAnsi="Times New Roman"/>
          <w:sz w:val="28"/>
          <w:szCs w:val="28"/>
        </w:rPr>
        <w:t xml:space="preserve"> поставки товаров, выполнение работ относятся к сфере деятельности субъектов естественных монополий;</w:t>
      </w:r>
      <w:bookmarkStart w:id="24" w:name="sub_5522"/>
      <w:bookmarkEnd w:id="23"/>
      <w:r w:rsidRPr="00A33684">
        <w:rPr>
          <w:rFonts w:ascii="Times New Roman" w:hAnsi="Times New Roman"/>
          <w:sz w:val="28"/>
          <w:szCs w:val="28"/>
        </w:rPr>
        <w:t xml:space="preserve"> осуществляется оказание услуг водоснабжения и водоотведения в условиях естественных монополий;</w:t>
      </w:r>
      <w:bookmarkStart w:id="25" w:name="sub_5523"/>
      <w:bookmarkEnd w:id="24"/>
      <w:r w:rsidRPr="00A33684">
        <w:rPr>
          <w:rFonts w:ascii="Times New Roman" w:hAnsi="Times New Roman"/>
          <w:sz w:val="28"/>
          <w:szCs w:val="28"/>
        </w:rPr>
        <w:t xml:space="preserve"> осуществляются поставки культурных</w:t>
      </w:r>
      <w:bookmarkStart w:id="26" w:name="sub_5524"/>
      <w:bookmarkEnd w:id="25"/>
      <w:r w:rsidRPr="00A33684">
        <w:rPr>
          <w:rFonts w:ascii="Times New Roman" w:hAnsi="Times New Roman"/>
          <w:sz w:val="28"/>
          <w:szCs w:val="28"/>
        </w:rPr>
        <w:t>;</w:t>
      </w:r>
      <w:bookmarkStart w:id="27" w:name="sub_5528"/>
      <w:bookmarkEnd w:id="26"/>
      <w:r w:rsidR="00E015AC"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</w:rPr>
        <w:t>представлена только одна заявка на участие в конкурсе, заявка на участие в аукционе или котировочная заявка;</w:t>
      </w:r>
      <w:bookmarkStart w:id="28" w:name="sub_55210"/>
      <w:bookmarkEnd w:id="27"/>
      <w:r w:rsidR="00E015AC"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</w:rPr>
        <w:t>участвовал только один участник аукциона;</w:t>
      </w:r>
      <w:bookmarkStart w:id="29" w:name="sub_55211"/>
      <w:bookmarkEnd w:id="28"/>
      <w:r w:rsidR="00E015AC"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</w:rPr>
        <w:t>конкурс или аукцион признан несостоявшимся и государственный или муниципальный контракт не за</w:t>
      </w:r>
      <w:r w:rsidR="00E015AC" w:rsidRPr="00A33684">
        <w:rPr>
          <w:rFonts w:ascii="Times New Roman" w:hAnsi="Times New Roman"/>
          <w:sz w:val="28"/>
          <w:szCs w:val="28"/>
        </w:rPr>
        <w:t>ключен и еще в ряде случаев.</w:t>
      </w:r>
    </w:p>
    <w:p w:rsidR="00D02C19" w:rsidRPr="00A33684" w:rsidRDefault="00D02C19" w:rsidP="00D02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Размещение заказов на поставки биржевых товаров для государственных или муниципальных нужд на сумму, превышающую пять миллионов рублей, может осуществляться на товарных биржах.</w:t>
      </w:r>
    </w:p>
    <w:p w:rsidR="00D02C19" w:rsidRPr="00A33684" w:rsidRDefault="00D02C19" w:rsidP="00D02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562"/>
      <w:r w:rsidRPr="00A33684">
        <w:rPr>
          <w:rFonts w:ascii="Times New Roman" w:hAnsi="Times New Roman"/>
          <w:sz w:val="28"/>
          <w:szCs w:val="28"/>
        </w:rPr>
        <w:t>Порядок размещения заказов на поставки биржевых товаров для государственных или муниципальных нужд на товарных биржах устанавливается Правительством Российской Федерации.</w:t>
      </w:r>
    </w:p>
    <w:p w:rsidR="00D02C19" w:rsidRPr="00A33684" w:rsidRDefault="00D02C19" w:rsidP="00D02C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На официальных сайтах государственных закупках размещается информация о тендерах. У каждого региона РФ есть свой портал государственных закупок. Например, </w:t>
      </w:r>
      <w:hyperlink r:id="rId8" w:history="1">
        <w:r w:rsidRPr="00A33684">
          <w:rPr>
            <w:rStyle w:val="ac"/>
            <w:rFonts w:ascii="Times New Roman" w:hAnsi="Times New Roman"/>
            <w:sz w:val="28"/>
            <w:szCs w:val="28"/>
          </w:rPr>
          <w:t>http://gz-mo.ru/pls/mo/main.html</w:t>
        </w:r>
      </w:hyperlink>
      <w:r w:rsidRPr="00A33684">
        <w:rPr>
          <w:rFonts w:ascii="Times New Roman" w:hAnsi="Times New Roman"/>
          <w:sz w:val="28"/>
          <w:szCs w:val="28"/>
        </w:rPr>
        <w:t xml:space="preserve"> - официальный сайт закупки и поставки продукции для государственных нужд Московской области.</w:t>
      </w:r>
    </w:p>
    <w:p w:rsidR="00D02C19" w:rsidRDefault="00D02C19" w:rsidP="00D02C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3684">
        <w:rPr>
          <w:rFonts w:ascii="Times New Roman" w:hAnsi="Times New Roman"/>
          <w:sz w:val="28"/>
          <w:szCs w:val="28"/>
        </w:rPr>
        <w:t>Как правил</w:t>
      </w:r>
      <w:r w:rsidR="00A13FBD" w:rsidRPr="00A33684">
        <w:rPr>
          <w:rFonts w:ascii="Times New Roman" w:hAnsi="Times New Roman"/>
          <w:sz w:val="28"/>
          <w:szCs w:val="28"/>
        </w:rPr>
        <w:t>о</w:t>
      </w:r>
      <w:r w:rsidRPr="00A33684">
        <w:rPr>
          <w:rFonts w:ascii="Times New Roman" w:hAnsi="Times New Roman"/>
          <w:sz w:val="28"/>
          <w:szCs w:val="28"/>
        </w:rPr>
        <w:t>, с</w:t>
      </w:r>
      <w:r w:rsidR="00A13FBD" w:rsidRPr="00A33684">
        <w:rPr>
          <w:rFonts w:ascii="Times New Roman" w:hAnsi="Times New Roman"/>
          <w:sz w:val="28"/>
          <w:szCs w:val="28"/>
        </w:rPr>
        <w:t>айты госзакупок имеют одинаковую структуру. Кроме информации о проходящих тендерах, на сайте также опубликованы актуальные поправки к законодательству, реестры недобросовестных поставщиков</w:t>
      </w:r>
      <w:r w:rsidR="007B32B0" w:rsidRPr="00A33684">
        <w:rPr>
          <w:rFonts w:ascii="Times New Roman" w:hAnsi="Times New Roman"/>
          <w:sz w:val="28"/>
          <w:szCs w:val="28"/>
        </w:rPr>
        <w:t xml:space="preserve">, суммы заключенных контрактов, </w:t>
      </w:r>
      <w:r w:rsidR="00A13FBD" w:rsidRPr="00A33684">
        <w:rPr>
          <w:rFonts w:ascii="Times New Roman" w:hAnsi="Times New Roman"/>
          <w:sz w:val="28"/>
          <w:szCs w:val="28"/>
        </w:rPr>
        <w:t xml:space="preserve"> итоги тендеров</w:t>
      </w:r>
      <w:r w:rsidR="007B32B0" w:rsidRPr="00A33684">
        <w:rPr>
          <w:rFonts w:ascii="Times New Roman" w:hAnsi="Times New Roman"/>
          <w:sz w:val="28"/>
          <w:szCs w:val="28"/>
        </w:rPr>
        <w:t xml:space="preserve"> и многое другое.</w:t>
      </w:r>
      <w:r w:rsidR="005F48D5" w:rsidRPr="00A33684">
        <w:rPr>
          <w:rFonts w:ascii="Times New Roman" w:hAnsi="Times New Roman"/>
          <w:sz w:val="28"/>
          <w:szCs w:val="28"/>
        </w:rPr>
        <w:t xml:space="preserve"> В настоящее время все большее распространение получают электронные аукционы и госзакупки. Проводятся они посредством автоматизированной информационной системы закупок. Через сайт поставщики получают условные </w:t>
      </w:r>
      <w:r w:rsidR="005F48D5" w:rsidRPr="00396286">
        <w:rPr>
          <w:rFonts w:ascii="Times New Roman" w:hAnsi="Times New Roman"/>
          <w:sz w:val="28"/>
          <w:szCs w:val="28"/>
        </w:rPr>
        <w:t>наименования, в ходе торгов предлагая те или иные условия, при сохранении анонимности. Это помогает сделать весь процесс более прозрачным и избежать коррупции. Как показывает практика</w:t>
      </w:r>
      <w:r w:rsidR="00A74AAE" w:rsidRPr="00396286">
        <w:rPr>
          <w:rFonts w:ascii="Times New Roman" w:hAnsi="Times New Roman"/>
          <w:sz w:val="28"/>
          <w:szCs w:val="28"/>
        </w:rPr>
        <w:t>, такие аукционы проходят с максимальной экономией и низким уровнем подкупа.</w:t>
      </w:r>
    </w:p>
    <w:p w:rsidR="00F105C6" w:rsidRDefault="00F105C6" w:rsidP="00CB5963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31" w:name="_Toc279859214"/>
      <w:r w:rsidRPr="008C4C2E">
        <w:rPr>
          <w:rFonts w:ascii="Times New Roman" w:hAnsi="Times New Roman"/>
          <w:color w:val="auto"/>
          <w:u w:val="single"/>
        </w:rPr>
        <w:t>Государственные закупки в строительстве, включая дорожное строительство</w:t>
      </w:r>
      <w:bookmarkEnd w:id="31"/>
    </w:p>
    <w:p w:rsidR="008C4C2E" w:rsidRPr="008C4C2E" w:rsidRDefault="008C4C2E" w:rsidP="008C4C2E"/>
    <w:p w:rsidR="003C7AC5" w:rsidRPr="00A33684" w:rsidRDefault="00F105C6" w:rsidP="00B72E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В специальном регулирование нуждается и специфика закупа строительных работ.  Это можно объяснить многими причинами, например, особая значимость и высокая стоимость закупа.</w:t>
      </w:r>
      <w:r w:rsidR="00FB1DF8"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</w:rPr>
        <w:t>Так в Польше, сначала</w:t>
      </w:r>
      <w:r w:rsidR="003C7AC5" w:rsidRPr="00A33684">
        <w:rPr>
          <w:rFonts w:ascii="Times New Roman" w:hAnsi="Times New Roman"/>
          <w:sz w:val="28"/>
          <w:szCs w:val="28"/>
        </w:rPr>
        <w:t xml:space="preserve"> по методике «</w:t>
      </w:r>
      <w:r w:rsidR="003C7AC5" w:rsidRPr="00A33684">
        <w:rPr>
          <w:rFonts w:ascii="Times New Roman" w:hAnsi="Times New Roman"/>
          <w:sz w:val="28"/>
          <w:szCs w:val="28"/>
          <w:lang w:val="en-US"/>
        </w:rPr>
        <w:t>unit</w:t>
      </w:r>
      <w:r w:rsidR="003C7AC5" w:rsidRPr="00A33684">
        <w:rPr>
          <w:rFonts w:ascii="Times New Roman" w:hAnsi="Times New Roman"/>
          <w:sz w:val="28"/>
          <w:szCs w:val="28"/>
        </w:rPr>
        <w:t xml:space="preserve"> </w:t>
      </w:r>
      <w:r w:rsidR="003C7AC5" w:rsidRPr="00A33684">
        <w:rPr>
          <w:rFonts w:ascii="Times New Roman" w:hAnsi="Times New Roman"/>
          <w:sz w:val="28"/>
          <w:szCs w:val="28"/>
          <w:lang w:val="en-US"/>
        </w:rPr>
        <w:t>costs</w:t>
      </w:r>
      <w:r w:rsidR="003C7AC5" w:rsidRPr="00A33684">
        <w:rPr>
          <w:rFonts w:ascii="Times New Roman" w:hAnsi="Times New Roman"/>
          <w:sz w:val="28"/>
          <w:szCs w:val="28"/>
        </w:rPr>
        <w:t>»</w:t>
      </w:r>
      <w:r w:rsidRPr="00A33684">
        <w:rPr>
          <w:rFonts w:ascii="Times New Roman" w:hAnsi="Times New Roman"/>
          <w:sz w:val="28"/>
          <w:szCs w:val="28"/>
        </w:rPr>
        <w:t xml:space="preserve"> Министер</w:t>
      </w:r>
      <w:r w:rsidR="003C7AC5" w:rsidRPr="00A33684">
        <w:rPr>
          <w:rFonts w:ascii="Times New Roman" w:hAnsi="Times New Roman"/>
          <w:sz w:val="28"/>
          <w:szCs w:val="28"/>
        </w:rPr>
        <w:t>ство</w:t>
      </w:r>
      <w:r w:rsidRPr="00A33684">
        <w:rPr>
          <w:rFonts w:ascii="Times New Roman" w:hAnsi="Times New Roman"/>
          <w:sz w:val="28"/>
          <w:szCs w:val="28"/>
        </w:rPr>
        <w:t xml:space="preserve"> внутренних дел и управления</w:t>
      </w:r>
      <w:r w:rsidR="003C7AC5" w:rsidRPr="00A33684">
        <w:rPr>
          <w:rFonts w:ascii="Times New Roman" w:hAnsi="Times New Roman"/>
          <w:sz w:val="28"/>
          <w:szCs w:val="28"/>
        </w:rPr>
        <w:t xml:space="preserve"> определяет</w:t>
      </w:r>
      <w:r w:rsidRPr="00A33684">
        <w:rPr>
          <w:rFonts w:ascii="Times New Roman" w:hAnsi="Times New Roman"/>
          <w:sz w:val="28"/>
          <w:szCs w:val="28"/>
        </w:rPr>
        <w:t xml:space="preserve"> приблизительную стоимость ожидаемых работ, а затем</w:t>
      </w:r>
      <w:r w:rsidR="003C7AC5" w:rsidRPr="00A33684">
        <w:rPr>
          <w:rFonts w:ascii="Times New Roman" w:hAnsi="Times New Roman"/>
          <w:sz w:val="28"/>
          <w:szCs w:val="28"/>
        </w:rPr>
        <w:t xml:space="preserve"> она</w:t>
      </w:r>
      <w:r w:rsidRPr="00A33684">
        <w:rPr>
          <w:rFonts w:ascii="Times New Roman" w:hAnsi="Times New Roman"/>
          <w:sz w:val="28"/>
          <w:szCs w:val="28"/>
        </w:rPr>
        <w:t xml:space="preserve"> указывается государственными заказчиками в тендерной документации.</w:t>
      </w:r>
      <w:r w:rsidR="00FB1DF8"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</w:rPr>
        <w:t>В Ирландии</w:t>
      </w:r>
      <w:r w:rsidR="003C7AC5" w:rsidRPr="00A33684">
        <w:rPr>
          <w:rFonts w:ascii="Times New Roman" w:hAnsi="Times New Roman"/>
          <w:sz w:val="28"/>
          <w:szCs w:val="28"/>
        </w:rPr>
        <w:t xml:space="preserve"> дело обстоит иначе. Наем подрядчиков по проектам, предусматривающим постройку или ремонт дорог, подпадает под  действие ряда уже не внутренних директив (как это происходит в Польше), а директив ЕС:</w:t>
      </w:r>
    </w:p>
    <w:p w:rsidR="003C7AC5" w:rsidRPr="00A33684" w:rsidRDefault="003C7AC5" w:rsidP="00B72E5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33684">
        <w:rPr>
          <w:rFonts w:ascii="Times New Roman" w:hAnsi="Times New Roman"/>
          <w:sz w:val="28"/>
          <w:szCs w:val="28"/>
        </w:rPr>
        <w:t>Директива</w:t>
      </w:r>
      <w:r w:rsidRPr="00A33684">
        <w:rPr>
          <w:rFonts w:ascii="Times New Roman" w:hAnsi="Times New Roman"/>
          <w:sz w:val="28"/>
          <w:szCs w:val="28"/>
          <w:lang w:val="en-US"/>
        </w:rPr>
        <w:t xml:space="preserve"> 93/37/</w:t>
      </w:r>
      <w:r w:rsidRPr="00A33684">
        <w:rPr>
          <w:rFonts w:ascii="Times New Roman" w:hAnsi="Times New Roman"/>
          <w:sz w:val="28"/>
          <w:szCs w:val="28"/>
        </w:rPr>
        <w:t>ЕЕС</w:t>
      </w:r>
      <w:r w:rsidRPr="00A33684">
        <w:rPr>
          <w:rFonts w:ascii="Times New Roman" w:hAnsi="Times New Roman"/>
          <w:sz w:val="28"/>
          <w:szCs w:val="28"/>
          <w:lang w:val="en-US"/>
        </w:rPr>
        <w:t xml:space="preserve"> ((The Works Directive);</w:t>
      </w:r>
    </w:p>
    <w:p w:rsidR="003C7AC5" w:rsidRPr="00A33684" w:rsidRDefault="003C7AC5" w:rsidP="00B72E5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33684">
        <w:rPr>
          <w:rFonts w:ascii="Times New Roman" w:hAnsi="Times New Roman"/>
          <w:sz w:val="28"/>
          <w:szCs w:val="28"/>
        </w:rPr>
        <w:t>Дополнительная директива 97/52/ЕС;</w:t>
      </w:r>
    </w:p>
    <w:p w:rsidR="003C7AC5" w:rsidRPr="00A33684" w:rsidRDefault="003C7AC5" w:rsidP="00B72E5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Другие директивы, регулирующие закупку строительных работ на сумму более 5 млн. евро.</w:t>
      </w:r>
    </w:p>
    <w:p w:rsidR="00DD1759" w:rsidRPr="00A33684" w:rsidRDefault="003C7AC5" w:rsidP="00B72E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Но в тоже время разрабатывается местное законодательство</w:t>
      </w:r>
      <w:r w:rsidR="00DD1759" w:rsidRPr="00A33684">
        <w:rPr>
          <w:rFonts w:ascii="Times New Roman" w:hAnsi="Times New Roman"/>
          <w:sz w:val="28"/>
          <w:szCs w:val="28"/>
        </w:rPr>
        <w:t>, позволяющее регулировать государственные закупки.</w:t>
      </w:r>
      <w:r w:rsidR="00FB1DF8" w:rsidRPr="00A33684">
        <w:rPr>
          <w:rFonts w:ascii="Times New Roman" w:hAnsi="Times New Roman"/>
          <w:sz w:val="28"/>
          <w:szCs w:val="28"/>
        </w:rPr>
        <w:t xml:space="preserve"> </w:t>
      </w:r>
      <w:r w:rsidR="00DD1759" w:rsidRPr="00A33684">
        <w:rPr>
          <w:rFonts w:ascii="Times New Roman" w:hAnsi="Times New Roman"/>
          <w:sz w:val="28"/>
          <w:szCs w:val="28"/>
        </w:rPr>
        <w:t>Данные пакеты документов разрабатывает Национальная дорожная ассоциация (</w:t>
      </w:r>
      <w:r w:rsidR="00DD1759" w:rsidRPr="00A33684">
        <w:rPr>
          <w:rFonts w:ascii="Times New Roman" w:hAnsi="Times New Roman"/>
          <w:sz w:val="28"/>
          <w:szCs w:val="28"/>
          <w:lang w:val="en-US"/>
        </w:rPr>
        <w:t>National</w:t>
      </w:r>
      <w:r w:rsidR="00DD1759" w:rsidRPr="00A33684">
        <w:rPr>
          <w:rFonts w:ascii="Times New Roman" w:hAnsi="Times New Roman"/>
          <w:sz w:val="28"/>
          <w:szCs w:val="28"/>
        </w:rPr>
        <w:t xml:space="preserve"> </w:t>
      </w:r>
      <w:r w:rsidR="00DD1759" w:rsidRPr="00A33684">
        <w:rPr>
          <w:rFonts w:ascii="Times New Roman" w:hAnsi="Times New Roman"/>
          <w:sz w:val="28"/>
          <w:szCs w:val="28"/>
          <w:lang w:val="en-US"/>
        </w:rPr>
        <w:t>Road</w:t>
      </w:r>
      <w:r w:rsidR="00DD1759" w:rsidRPr="00A33684">
        <w:rPr>
          <w:rFonts w:ascii="Times New Roman" w:hAnsi="Times New Roman"/>
          <w:sz w:val="28"/>
          <w:szCs w:val="28"/>
        </w:rPr>
        <w:t xml:space="preserve"> </w:t>
      </w:r>
      <w:r w:rsidR="00DD1759" w:rsidRPr="00A33684">
        <w:rPr>
          <w:rFonts w:ascii="Times New Roman" w:hAnsi="Times New Roman"/>
          <w:sz w:val="28"/>
          <w:szCs w:val="28"/>
          <w:lang w:val="en-US"/>
        </w:rPr>
        <w:t>Association</w:t>
      </w:r>
      <w:r w:rsidR="00DD1759" w:rsidRPr="00A33684">
        <w:rPr>
          <w:rFonts w:ascii="Times New Roman" w:hAnsi="Times New Roman"/>
          <w:sz w:val="28"/>
          <w:szCs w:val="28"/>
        </w:rPr>
        <w:t xml:space="preserve">, </w:t>
      </w:r>
      <w:r w:rsidR="00DD1759" w:rsidRPr="00A33684">
        <w:rPr>
          <w:rFonts w:ascii="Times New Roman" w:hAnsi="Times New Roman"/>
          <w:sz w:val="28"/>
          <w:szCs w:val="28"/>
          <w:lang w:val="en-US"/>
        </w:rPr>
        <w:t>NRA</w:t>
      </w:r>
      <w:r w:rsidR="00DD1759" w:rsidRPr="00A33684">
        <w:rPr>
          <w:rFonts w:ascii="Times New Roman" w:hAnsi="Times New Roman"/>
          <w:sz w:val="28"/>
          <w:szCs w:val="28"/>
        </w:rPr>
        <w:t>), регулирующий орган в области дорожного строительства и строительства других общественных объектов. Политика, рекомендуемая всем государственным заказчикам, содержит некоторые ключевые моменты:</w:t>
      </w:r>
    </w:p>
    <w:p w:rsidR="00FB1DF8" w:rsidRPr="00A33684" w:rsidRDefault="00DD1759" w:rsidP="00B72E5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Для вовлечения частного сектора использовать механизмы </w:t>
      </w:r>
      <w:r w:rsidRPr="00A33684">
        <w:rPr>
          <w:rFonts w:ascii="Times New Roman" w:hAnsi="Times New Roman"/>
          <w:sz w:val="28"/>
          <w:szCs w:val="28"/>
          <w:lang w:val="en-US"/>
        </w:rPr>
        <w:t>Public</w:t>
      </w:r>
      <w:r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  <w:lang w:val="en-US"/>
        </w:rPr>
        <w:t>Private</w:t>
      </w:r>
      <w:r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  <w:lang w:val="en-US"/>
        </w:rPr>
        <w:t>Partnership</w:t>
      </w:r>
      <w:r w:rsidRPr="00A33684">
        <w:rPr>
          <w:rFonts w:ascii="Times New Roman" w:hAnsi="Times New Roman"/>
          <w:sz w:val="28"/>
          <w:szCs w:val="28"/>
        </w:rPr>
        <w:t>;</w:t>
      </w:r>
    </w:p>
    <w:p w:rsidR="00FB1DF8" w:rsidRPr="00A33684" w:rsidRDefault="00DD1759" w:rsidP="00B72E5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Использовать </w:t>
      </w:r>
      <w:r w:rsidR="00FB1DF8" w:rsidRPr="00A33684">
        <w:rPr>
          <w:rFonts w:ascii="Times New Roman" w:hAnsi="Times New Roman"/>
          <w:sz w:val="28"/>
          <w:szCs w:val="28"/>
        </w:rPr>
        <w:t>контракты на «дизайн (проектирование) и строительство» только при явном преимуществе этого метода и одобрении его главой Отдела по управлению проектами и инженерии;</w:t>
      </w:r>
    </w:p>
    <w:p w:rsidR="00DD1759" w:rsidRPr="00A33684" w:rsidRDefault="00FB1DF8" w:rsidP="00B72E5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Контракты (с указанием проектирования и  осуществления заказчиком) – основной способ закупки.</w:t>
      </w:r>
    </w:p>
    <w:p w:rsidR="00F105C6" w:rsidRPr="00396286" w:rsidRDefault="00F105C6" w:rsidP="00B72E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Контракты на дорожное и другое общественное строительство на сумму менее 5 млн ирландских фунтов распределяются на основе процедуры открытого конкурса. При этом претенденты должны показать возможности для осуществления контракта в соответствии с обычными предквалификационными требованиями. Контракты стоимостью от 5 до 30 млн ирландских фунтов также распределяются на основе процедуры открытого конкурса, но дополнительно используется предквалификационный отбор по «Финансово-экономическому положению» и «Техническим возможностям», предусмотренный статьями 26, 27 </w:t>
      </w:r>
      <w:r w:rsidRPr="00A33684">
        <w:rPr>
          <w:rFonts w:ascii="Times New Roman" w:hAnsi="Times New Roman"/>
          <w:sz w:val="28"/>
          <w:szCs w:val="28"/>
          <w:lang w:val="en-US"/>
        </w:rPr>
        <w:t>Works</w:t>
      </w:r>
      <w:r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  <w:lang w:val="en-US"/>
        </w:rPr>
        <w:t>Directive</w:t>
      </w:r>
      <w:r w:rsidR="002A6103" w:rsidRPr="002A6103">
        <w:rPr>
          <w:rFonts w:ascii="Times New Roman" w:hAnsi="Times New Roman"/>
          <w:sz w:val="28"/>
          <w:szCs w:val="28"/>
        </w:rPr>
        <w:t>{1</w:t>
      </w:r>
      <w:r w:rsidR="002A6103" w:rsidRPr="00396286">
        <w:rPr>
          <w:rFonts w:ascii="Times New Roman" w:hAnsi="Times New Roman"/>
          <w:sz w:val="28"/>
          <w:szCs w:val="28"/>
        </w:rPr>
        <w:t>0</w:t>
      </w:r>
      <w:r w:rsidR="002A6103" w:rsidRPr="002A6103">
        <w:rPr>
          <w:rFonts w:ascii="Times New Roman" w:hAnsi="Times New Roman"/>
          <w:sz w:val="28"/>
          <w:szCs w:val="28"/>
        </w:rPr>
        <w:t>}</w:t>
      </w:r>
      <w:r w:rsidRPr="00A33684">
        <w:rPr>
          <w:rFonts w:ascii="Times New Roman" w:hAnsi="Times New Roman"/>
          <w:sz w:val="28"/>
          <w:szCs w:val="28"/>
        </w:rPr>
        <w:t>. Предъявляются также дополнительные требования. Так, среднегодовой оборот подрядчика-претендента в области гражданского строительства за последние три года должен превышать 30% от стоимости контракта. Технические возможности подрядчика проверяются на основе работ, выполненных в течение последних пяти лет. Существенное внимание также уделяется возможности управлять проектом и наличию соответствующих ресурсов. В случае, если контракт заключается на гражданское строительство и не состоит исключительно в дорожных работах, необходим опыт управления гражданским строительством стоимостью более 20% ожидаемого контракта. Это, в частности, означает, что сам подрядчик непосредственно не обязан иметь опыт строительства и может активно использовать субподрядчиков, что зачастую оказывается эффективным.</w:t>
      </w:r>
      <w:r w:rsidR="00396286" w:rsidRPr="00396286">
        <w:rPr>
          <w:rFonts w:ascii="Times New Roman" w:hAnsi="Times New Roman"/>
          <w:sz w:val="28"/>
          <w:szCs w:val="28"/>
        </w:rPr>
        <w:t>{8}</w:t>
      </w:r>
    </w:p>
    <w:p w:rsidR="00F105C6" w:rsidRPr="00A33684" w:rsidRDefault="00F105C6" w:rsidP="00B72E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 xml:space="preserve">В отличие от общепринятой практики в области закупок отказ от процедуры открытого конкурса может происходить не при малых, а при крупных закупках. В Ирландии в случае, если ожидаемая стоимость контракта превышает 30 млн ирландских фунтов, проводится закрытый конкурс с 5–7 участниками, отобранными в качестве наиболее подходящих на основе определенных критериев. Критерии отбора участников для закрытого конкурса аналогичны установленным </w:t>
      </w:r>
      <w:r w:rsidRPr="00A33684">
        <w:rPr>
          <w:rFonts w:ascii="Times New Roman" w:hAnsi="Times New Roman"/>
          <w:sz w:val="28"/>
          <w:szCs w:val="28"/>
          <w:lang w:val="en-US"/>
        </w:rPr>
        <w:t>Works</w:t>
      </w:r>
      <w:r w:rsidRPr="00A33684">
        <w:rPr>
          <w:rFonts w:ascii="Times New Roman" w:hAnsi="Times New Roman"/>
          <w:sz w:val="28"/>
          <w:szCs w:val="28"/>
        </w:rPr>
        <w:t xml:space="preserve"> </w:t>
      </w:r>
      <w:r w:rsidRPr="00A33684">
        <w:rPr>
          <w:rFonts w:ascii="Times New Roman" w:hAnsi="Times New Roman"/>
          <w:sz w:val="28"/>
          <w:szCs w:val="28"/>
          <w:lang w:val="en-US"/>
        </w:rPr>
        <w:t>Directive</w:t>
      </w:r>
      <w:r w:rsidRPr="00A33684">
        <w:rPr>
          <w:rFonts w:ascii="Times New Roman" w:hAnsi="Times New Roman"/>
          <w:sz w:val="28"/>
          <w:szCs w:val="28"/>
        </w:rPr>
        <w:t xml:space="preserve"> критериям отбора претендентов на контракты размером 5–30 млн фунтов. Государственный заказчик должен убедиться, что создана прозрачная и объективная система критериев отбора поставщика. Интервью с претендентами на контракт возможно лишь для прояснения письменных заявок и в случае серьезных сложностей при оценке заявки. Обычно в проектах такого масштаба используются консультанты, которые должны быть привлечены к оценке заявок.</w:t>
      </w:r>
    </w:p>
    <w:p w:rsidR="00F105C6" w:rsidRPr="00A33684" w:rsidRDefault="00F105C6" w:rsidP="00B72E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  <w:sz w:val="28"/>
          <w:szCs w:val="28"/>
        </w:rPr>
        <w:t>Также встречаются схемы, предусматривающие строительство и управление дорогой частными инвесторами с дальнейшей передачей ее государственному заказчику (</w:t>
      </w:r>
      <w:r w:rsidRPr="00A33684">
        <w:rPr>
          <w:rFonts w:ascii="Times New Roman" w:hAnsi="Times New Roman"/>
          <w:sz w:val="28"/>
          <w:szCs w:val="28"/>
          <w:lang w:val="en-US"/>
        </w:rPr>
        <w:t>Build</w:t>
      </w:r>
      <w:r w:rsidRPr="00A33684">
        <w:rPr>
          <w:rFonts w:ascii="Times New Roman" w:hAnsi="Times New Roman"/>
          <w:sz w:val="28"/>
          <w:szCs w:val="28"/>
        </w:rPr>
        <w:t>-</w:t>
      </w:r>
      <w:r w:rsidRPr="00A33684">
        <w:rPr>
          <w:rFonts w:ascii="Times New Roman" w:hAnsi="Times New Roman"/>
          <w:sz w:val="28"/>
          <w:szCs w:val="28"/>
          <w:lang w:val="en-US"/>
        </w:rPr>
        <w:t>Operate</w:t>
      </w:r>
      <w:r w:rsidRPr="00A33684">
        <w:rPr>
          <w:rFonts w:ascii="Times New Roman" w:hAnsi="Times New Roman"/>
          <w:sz w:val="28"/>
          <w:szCs w:val="28"/>
        </w:rPr>
        <w:t>-</w:t>
      </w:r>
      <w:r w:rsidRPr="00A33684">
        <w:rPr>
          <w:rFonts w:ascii="Times New Roman" w:hAnsi="Times New Roman"/>
          <w:sz w:val="28"/>
          <w:szCs w:val="28"/>
          <w:lang w:val="en-US"/>
        </w:rPr>
        <w:t>Transfer</w:t>
      </w:r>
      <w:r w:rsidRPr="00A33684">
        <w:rPr>
          <w:rFonts w:ascii="Times New Roman" w:hAnsi="Times New Roman"/>
          <w:sz w:val="28"/>
          <w:szCs w:val="28"/>
        </w:rPr>
        <w:t>).</w:t>
      </w:r>
    </w:p>
    <w:p w:rsidR="00F105C6" w:rsidRPr="00A33684" w:rsidRDefault="00F105C6" w:rsidP="00F10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3684">
        <w:rPr>
          <w:rFonts w:ascii="Times New Roman" w:hAnsi="Times New Roman"/>
        </w:rPr>
        <w:br/>
      </w:r>
    </w:p>
    <w:bookmarkEnd w:id="30"/>
    <w:p w:rsidR="00D02C19" w:rsidRPr="00A33684" w:rsidRDefault="00D02C19" w:rsidP="00E015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9"/>
    <w:p w:rsidR="00252AB3" w:rsidRPr="00A33684" w:rsidRDefault="00252AB3" w:rsidP="00030A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7A85" w:rsidRPr="00A33684" w:rsidRDefault="00527A85" w:rsidP="007033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F0BFA" w:rsidRPr="00A33684" w:rsidRDefault="005F0BFA" w:rsidP="009172E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16F37" w:rsidRDefault="00D16F37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86F9D" w:rsidRDefault="00E86F9D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86F9D" w:rsidRPr="00F334FB" w:rsidRDefault="00E86F9D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96286" w:rsidRPr="00F334FB" w:rsidRDefault="00396286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96286" w:rsidRPr="00F334FB" w:rsidRDefault="00396286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96286" w:rsidRPr="00F334FB" w:rsidRDefault="00396286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86F9D" w:rsidRDefault="00E86F9D" w:rsidP="008C4C2E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32" w:name="_Toc279859215"/>
      <w:r w:rsidRPr="008C4C2E">
        <w:rPr>
          <w:rFonts w:ascii="Times New Roman" w:hAnsi="Times New Roman"/>
          <w:color w:val="auto"/>
          <w:u w:val="single"/>
        </w:rPr>
        <w:t>Заключение</w:t>
      </w:r>
      <w:bookmarkEnd w:id="32"/>
    </w:p>
    <w:p w:rsidR="008C4C2E" w:rsidRPr="008C4C2E" w:rsidRDefault="008C4C2E" w:rsidP="008C4C2E"/>
    <w:p w:rsidR="00E86F9D" w:rsidRPr="008C4C2E" w:rsidRDefault="00E86F9D" w:rsidP="008C4C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C2E">
        <w:rPr>
          <w:rFonts w:ascii="Times New Roman" w:hAnsi="Times New Roman"/>
          <w:sz w:val="28"/>
          <w:szCs w:val="28"/>
        </w:rPr>
        <w:t xml:space="preserve">В итоге, получили, что </w:t>
      </w:r>
      <w:r w:rsidRPr="008C4C2E">
        <w:rPr>
          <w:rFonts w:ascii="Times New Roman" w:hAnsi="Times New Roman"/>
          <w:bCs/>
          <w:sz w:val="28"/>
          <w:szCs w:val="28"/>
        </w:rPr>
        <w:t>государственный заказ</w:t>
      </w:r>
      <w:r w:rsidRPr="008C4C2E">
        <w:rPr>
          <w:rFonts w:ascii="Times New Roman" w:hAnsi="Times New Roman"/>
          <w:sz w:val="28"/>
          <w:szCs w:val="28"/>
        </w:rPr>
        <w:t xml:space="preserve"> - оказание услуг за счет средств государственного бюджета, совокупность заключенных государственных контрактов на поставку товаров и производство работ. </w:t>
      </w:r>
      <w:r w:rsidRPr="008C4C2E">
        <w:rPr>
          <w:rFonts w:ascii="Times New Roman" w:hAnsi="Times New Roman"/>
          <w:bCs/>
          <w:sz w:val="28"/>
          <w:szCs w:val="28"/>
        </w:rPr>
        <w:t xml:space="preserve"> Существует несколько способов </w:t>
      </w:r>
      <w:r w:rsidR="00FA0D65" w:rsidRPr="008C4C2E">
        <w:rPr>
          <w:rFonts w:ascii="Times New Roman" w:hAnsi="Times New Roman"/>
          <w:bCs/>
          <w:sz w:val="28"/>
          <w:szCs w:val="28"/>
        </w:rPr>
        <w:t xml:space="preserve">размещение заказов – путем проведение торгов или без проведения торгов. </w:t>
      </w:r>
    </w:p>
    <w:p w:rsidR="00E86F9D" w:rsidRPr="008C4C2E" w:rsidRDefault="00E86F9D" w:rsidP="008C4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C2E">
        <w:rPr>
          <w:sz w:val="28"/>
          <w:szCs w:val="28"/>
        </w:rPr>
        <w:t>Заказы могут размещаться путем проведения торгов (конкурс, аукцион) или без проведения торгов (</w:t>
      </w:r>
      <w:r w:rsidRPr="008C4C2E">
        <w:rPr>
          <w:rStyle w:val="ad"/>
          <w:b w:val="0"/>
          <w:sz w:val="28"/>
          <w:szCs w:val="28"/>
        </w:rPr>
        <w:t>запрос котировок, у единственного поставщика, на товарных биржах</w:t>
      </w:r>
      <w:r w:rsidRPr="008C4C2E">
        <w:rPr>
          <w:sz w:val="28"/>
          <w:szCs w:val="28"/>
        </w:rPr>
        <w:t>).</w:t>
      </w:r>
    </w:p>
    <w:p w:rsidR="00E86F9D" w:rsidRPr="002160FF" w:rsidRDefault="00FA0D65" w:rsidP="00E86F9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размещении государственных и муниципальных заказов соблюдаются определенные принципы: </w:t>
      </w:r>
      <w:r w:rsidRPr="002160FF">
        <w:rPr>
          <w:sz w:val="28"/>
          <w:szCs w:val="28"/>
        </w:rPr>
        <w:t>прозрачности, равенства, ответственности, эффективности, экономичности, законности, а также принцип контроля.</w:t>
      </w:r>
      <w:r w:rsidR="00E86F9D" w:rsidRPr="002160FF">
        <w:rPr>
          <w:sz w:val="28"/>
          <w:szCs w:val="28"/>
        </w:rPr>
        <w:t xml:space="preserve"> </w:t>
      </w:r>
    </w:p>
    <w:p w:rsidR="00E86F9D" w:rsidRDefault="00E86F9D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5F0BF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B1D1A" w:rsidRDefault="003B1D1A" w:rsidP="003B1D1A">
      <w:pPr>
        <w:pStyle w:val="1"/>
        <w:jc w:val="center"/>
        <w:rPr>
          <w:rFonts w:ascii="Times New Roman" w:hAnsi="Times New Roman"/>
          <w:color w:val="auto"/>
          <w:u w:val="single"/>
        </w:rPr>
      </w:pPr>
      <w:bookmarkStart w:id="33" w:name="_Toc279859216"/>
      <w:r w:rsidRPr="003B1D1A">
        <w:rPr>
          <w:rFonts w:ascii="Times New Roman" w:hAnsi="Times New Roman"/>
          <w:color w:val="auto"/>
          <w:u w:val="single"/>
        </w:rPr>
        <w:t>Список литературы</w:t>
      </w:r>
      <w:bookmarkEnd w:id="33"/>
    </w:p>
    <w:p w:rsidR="003B1D1A" w:rsidRPr="003B1D1A" w:rsidRDefault="003B1D1A" w:rsidP="003B1D1A"/>
    <w:p w:rsidR="003B1D1A" w:rsidRPr="0084502F" w:rsidRDefault="003B1D1A" w:rsidP="003B1D1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Управление закупками и поставками: Учебник для студентов вузов/ М.Линдерс, Ф.Джонсон, А.Флинн, Г. Фирон; пер. с англ. Под ред. Ю.А.Щербанина. – 13-е издание.-М.:ЮНИТИ-ДАНА, 2007.-с.533-556.</w:t>
      </w:r>
    </w:p>
    <w:p w:rsidR="003B1D1A" w:rsidRPr="0084502F" w:rsidRDefault="003B1D1A" w:rsidP="003B1D1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Логистика государственных закупок: учебно-методическое пособие/ В.А.Галанов, О.А.Гришина, С.Р.Шибаев.-М.: ИНФРА-М, 2010.</w:t>
      </w:r>
    </w:p>
    <w:p w:rsidR="0084502F" w:rsidRDefault="003B1D1A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Прокьюремент: тендеры, конкурсы, конкурентные закупки: автореф./ К.В.Кузнецов.-М,2005.</w:t>
      </w:r>
    </w:p>
    <w:p w:rsid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05 г"/>
        </w:smartTagPr>
        <w:r w:rsidRPr="0084502F">
          <w:rPr>
            <w:rFonts w:ascii="Times New Roman" w:hAnsi="Times New Roman"/>
            <w:sz w:val="28"/>
            <w:szCs w:val="28"/>
          </w:rPr>
          <w:t>2005 г</w:t>
        </w:r>
      </w:smartTag>
      <w:r w:rsidRPr="0084502F">
        <w:rPr>
          <w:rFonts w:ascii="Times New Roman" w:hAnsi="Times New Roman"/>
          <w:sz w:val="28"/>
          <w:szCs w:val="28"/>
        </w:rPr>
        <w:t>. N 94-ФЗ "О размещении заказов на поставки товаров, выполнение работ, оказание услуг для государственных и муниципальных нужд" (с изменениями от 8 ноября 2007г.).</w:t>
      </w:r>
    </w:p>
    <w:p w:rsid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 xml:space="preserve">Бюджетный кодекс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84502F">
          <w:rPr>
            <w:rFonts w:ascii="Times New Roman" w:hAnsi="Times New Roman"/>
            <w:sz w:val="28"/>
            <w:szCs w:val="28"/>
          </w:rPr>
          <w:t>1998 г</w:t>
        </w:r>
      </w:smartTag>
      <w:r w:rsidRPr="0084502F">
        <w:rPr>
          <w:rFonts w:ascii="Times New Roman" w:hAnsi="Times New Roman"/>
          <w:sz w:val="28"/>
          <w:szCs w:val="28"/>
        </w:rPr>
        <w:t xml:space="preserve">. N 145-ФЗ (с изменениями от 14 июля </w:t>
      </w:r>
      <w:smartTag w:uri="urn:schemas-microsoft-com:office:smarttags" w:element="metricconverter">
        <w:smartTagPr>
          <w:attr w:name="ProductID" w:val="2008 г"/>
        </w:smartTagPr>
        <w:r w:rsidRPr="0084502F">
          <w:rPr>
            <w:rFonts w:ascii="Times New Roman" w:hAnsi="Times New Roman"/>
            <w:sz w:val="28"/>
            <w:szCs w:val="28"/>
          </w:rPr>
          <w:t>2008 г</w:t>
        </w:r>
      </w:smartTag>
      <w:r w:rsidRPr="0084502F">
        <w:rPr>
          <w:rFonts w:ascii="Times New Roman" w:hAnsi="Times New Roman"/>
          <w:sz w:val="28"/>
          <w:szCs w:val="28"/>
        </w:rPr>
        <w:t>.)/ СПС «Гарант».</w:t>
      </w:r>
    </w:p>
    <w:p w:rsid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часть первая от 30 ноября </w:t>
      </w:r>
      <w:smartTag w:uri="urn:schemas-microsoft-com:office:smarttags" w:element="metricconverter">
        <w:smartTagPr>
          <w:attr w:name="ProductID" w:val="1994 г"/>
        </w:smartTagPr>
        <w:r w:rsidRPr="0084502F">
          <w:rPr>
            <w:rFonts w:ascii="Times New Roman" w:hAnsi="Times New Roman"/>
            <w:sz w:val="28"/>
            <w:szCs w:val="28"/>
          </w:rPr>
          <w:t>1994 г</w:t>
        </w:r>
      </w:smartTag>
      <w:r w:rsidRPr="0084502F">
        <w:rPr>
          <w:rFonts w:ascii="Times New Roman" w:hAnsi="Times New Roman"/>
          <w:sz w:val="28"/>
          <w:szCs w:val="28"/>
        </w:rPr>
        <w:t xml:space="preserve">. N 51-ФЗ, часть вторая от 26 января </w:t>
      </w:r>
      <w:smartTag w:uri="urn:schemas-microsoft-com:office:smarttags" w:element="metricconverter">
        <w:smartTagPr>
          <w:attr w:name="ProductID" w:val="1996 г"/>
        </w:smartTagPr>
        <w:r w:rsidRPr="0084502F">
          <w:rPr>
            <w:rFonts w:ascii="Times New Roman" w:hAnsi="Times New Roman"/>
            <w:sz w:val="28"/>
            <w:szCs w:val="28"/>
          </w:rPr>
          <w:t>1996 г</w:t>
        </w:r>
      </w:smartTag>
      <w:r w:rsidRPr="0084502F">
        <w:rPr>
          <w:rFonts w:ascii="Times New Roman" w:hAnsi="Times New Roman"/>
          <w:sz w:val="28"/>
          <w:szCs w:val="28"/>
        </w:rPr>
        <w:t xml:space="preserve">. N 14-ФЗ, часть третья от 26 ноября </w:t>
      </w:r>
      <w:smartTag w:uri="urn:schemas-microsoft-com:office:smarttags" w:element="metricconverter">
        <w:smartTagPr>
          <w:attr w:name="ProductID" w:val="2001 г"/>
        </w:smartTagPr>
        <w:r w:rsidRPr="0084502F">
          <w:rPr>
            <w:rFonts w:ascii="Times New Roman" w:hAnsi="Times New Roman"/>
            <w:sz w:val="28"/>
            <w:szCs w:val="28"/>
          </w:rPr>
          <w:t>2001 г</w:t>
        </w:r>
      </w:smartTag>
      <w:r w:rsidRPr="0084502F">
        <w:rPr>
          <w:rFonts w:ascii="Times New Roman" w:hAnsi="Times New Roman"/>
          <w:sz w:val="28"/>
          <w:szCs w:val="28"/>
        </w:rPr>
        <w:t xml:space="preserve">. N 146-ФЗ и часть четвертая от 18 декабря </w:t>
      </w:r>
      <w:smartTag w:uri="urn:schemas-microsoft-com:office:smarttags" w:element="metricconverter">
        <w:smartTagPr>
          <w:attr w:name="ProductID" w:val="2006 г"/>
        </w:smartTagPr>
        <w:r w:rsidRPr="0084502F">
          <w:rPr>
            <w:rFonts w:ascii="Times New Roman" w:hAnsi="Times New Roman"/>
            <w:sz w:val="28"/>
            <w:szCs w:val="28"/>
          </w:rPr>
          <w:t>2006 г</w:t>
        </w:r>
      </w:smartTag>
      <w:r w:rsidRPr="0084502F">
        <w:rPr>
          <w:rFonts w:ascii="Times New Roman" w:hAnsi="Times New Roman"/>
          <w:sz w:val="28"/>
          <w:szCs w:val="28"/>
        </w:rPr>
        <w:t xml:space="preserve">. N 230-ФЗ (с изменениями от 14 июля </w:t>
      </w:r>
      <w:smartTag w:uri="urn:schemas-microsoft-com:office:smarttags" w:element="metricconverter">
        <w:smartTagPr>
          <w:attr w:name="ProductID" w:val="2008 г"/>
        </w:smartTagPr>
        <w:r w:rsidRPr="0084502F">
          <w:rPr>
            <w:rFonts w:ascii="Times New Roman" w:hAnsi="Times New Roman"/>
            <w:sz w:val="28"/>
            <w:szCs w:val="28"/>
          </w:rPr>
          <w:t>2008 г</w:t>
        </w:r>
      </w:smartTag>
      <w:r w:rsidRPr="0084502F">
        <w:rPr>
          <w:rFonts w:ascii="Times New Roman" w:hAnsi="Times New Roman"/>
          <w:sz w:val="28"/>
          <w:szCs w:val="28"/>
        </w:rPr>
        <w:t>.) / СПС «Гарант».</w:t>
      </w:r>
    </w:p>
    <w:p w:rsid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Государственный и муниципальный заказ. Режим доступа: http://www.dmpmos.ru – Загл. с экрана.</w:t>
      </w:r>
    </w:p>
    <w:p w:rsid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Основные принципы размещения государственного заказа – Режим доступа:  http://urp.volcity.ru/business_foundation/state_order/ - Загл. с экрана.</w:t>
      </w:r>
    </w:p>
    <w:p w:rsidR="0084502F" w:rsidRP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</w:rPr>
        <w:t>Особенности рынка государственных закупок. Режим доступа:  http://www.konkir.ru/ - Загл. с экрана.</w:t>
      </w:r>
    </w:p>
    <w:p w:rsidR="0084502F" w:rsidRPr="0084502F" w:rsidRDefault="0084502F" w:rsidP="008450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02F">
        <w:rPr>
          <w:rFonts w:ascii="Times New Roman" w:hAnsi="Times New Roman"/>
          <w:sz w:val="28"/>
          <w:szCs w:val="28"/>
          <w:lang w:val="en-US"/>
        </w:rPr>
        <w:t xml:space="preserve">National Roads Authority of Ireland «NRA policy on procurement procedures». http:// www.nra.ie; </w:t>
      </w:r>
      <w:r w:rsidRPr="0084502F">
        <w:rPr>
          <w:rFonts w:ascii="Times New Roman" w:hAnsi="Times New Roman"/>
          <w:sz w:val="28"/>
          <w:szCs w:val="28"/>
        </w:rPr>
        <w:t>Законодательство</w:t>
      </w:r>
      <w:r w:rsidRPr="0084502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4502F">
        <w:rPr>
          <w:rFonts w:ascii="Times New Roman" w:hAnsi="Times New Roman"/>
          <w:sz w:val="28"/>
          <w:szCs w:val="28"/>
        </w:rPr>
        <w:t>ЕС</w:t>
      </w:r>
      <w:r w:rsidRPr="0084502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4502F">
        <w:rPr>
          <w:rFonts w:ascii="Times New Roman" w:hAnsi="Times New Roman"/>
          <w:sz w:val="28"/>
          <w:szCs w:val="28"/>
        </w:rPr>
        <w:t>Директивы Европарламента и Европейской комиссии 93/37/</w:t>
      </w:r>
      <w:r w:rsidRPr="0084502F">
        <w:rPr>
          <w:rFonts w:ascii="Times New Roman" w:hAnsi="Times New Roman"/>
          <w:sz w:val="28"/>
          <w:szCs w:val="28"/>
          <w:lang w:val="en-US"/>
        </w:rPr>
        <w:t>EEC</w:t>
      </w:r>
      <w:r w:rsidRPr="0084502F">
        <w:rPr>
          <w:rFonts w:ascii="Times New Roman" w:hAnsi="Times New Roman"/>
          <w:sz w:val="28"/>
          <w:szCs w:val="28"/>
        </w:rPr>
        <w:t xml:space="preserve"> и 97/52/</w:t>
      </w:r>
      <w:r w:rsidRPr="0084502F">
        <w:rPr>
          <w:rFonts w:ascii="Times New Roman" w:hAnsi="Times New Roman"/>
          <w:sz w:val="28"/>
          <w:szCs w:val="28"/>
          <w:lang w:val="en-US"/>
        </w:rPr>
        <w:t>EC</w:t>
      </w:r>
      <w:r w:rsidRPr="0084502F">
        <w:rPr>
          <w:rFonts w:ascii="Times New Roman" w:hAnsi="Times New Roman"/>
          <w:sz w:val="28"/>
          <w:szCs w:val="28"/>
        </w:rPr>
        <w:t>. Текст директив по сайту http://europa.eu.int</w:t>
      </w:r>
    </w:p>
    <w:p w:rsidR="0084502F" w:rsidRPr="003309D1" w:rsidRDefault="0084502F" w:rsidP="0084502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3B1D1A" w:rsidRPr="003B1D1A" w:rsidRDefault="003B1D1A" w:rsidP="003B1D1A">
      <w:bookmarkStart w:id="34" w:name="_GoBack"/>
      <w:bookmarkEnd w:id="34"/>
    </w:p>
    <w:sectPr w:rsidR="003B1D1A" w:rsidRPr="003B1D1A" w:rsidSect="008C4C2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F5" w:rsidRDefault="002776F5" w:rsidP="00D457BA">
      <w:pPr>
        <w:spacing w:after="0" w:line="240" w:lineRule="auto"/>
      </w:pPr>
      <w:r>
        <w:separator/>
      </w:r>
    </w:p>
  </w:endnote>
  <w:endnote w:type="continuationSeparator" w:id="0">
    <w:p w:rsidR="002776F5" w:rsidRDefault="002776F5" w:rsidP="00D4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2E" w:rsidRDefault="001C4E7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34FB">
      <w:rPr>
        <w:noProof/>
      </w:rPr>
      <w:t>4</w:t>
    </w:r>
    <w:r>
      <w:fldChar w:fldCharType="end"/>
    </w:r>
  </w:p>
  <w:p w:rsidR="008C4C2E" w:rsidRDefault="008C4C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F5" w:rsidRDefault="002776F5" w:rsidP="00D457BA">
      <w:pPr>
        <w:spacing w:after="0" w:line="240" w:lineRule="auto"/>
      </w:pPr>
      <w:r>
        <w:separator/>
      </w:r>
    </w:p>
  </w:footnote>
  <w:footnote w:type="continuationSeparator" w:id="0">
    <w:p w:rsidR="002776F5" w:rsidRDefault="002776F5" w:rsidP="00D4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7CC8"/>
    <w:multiLevelType w:val="hybridMultilevel"/>
    <w:tmpl w:val="6E1CB36E"/>
    <w:lvl w:ilvl="0" w:tplc="EB28097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197F"/>
    <w:multiLevelType w:val="hybridMultilevel"/>
    <w:tmpl w:val="A060EC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3598"/>
    <w:multiLevelType w:val="hybridMultilevel"/>
    <w:tmpl w:val="5F7C6B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F3018"/>
    <w:multiLevelType w:val="hybridMultilevel"/>
    <w:tmpl w:val="3552D0E8"/>
    <w:lvl w:ilvl="0" w:tplc="AF3C2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44711F"/>
    <w:multiLevelType w:val="hybridMultilevel"/>
    <w:tmpl w:val="7828F1E2"/>
    <w:lvl w:ilvl="0" w:tplc="853A9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201022"/>
    <w:multiLevelType w:val="multilevel"/>
    <w:tmpl w:val="CC50BB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2544077"/>
    <w:multiLevelType w:val="hybridMultilevel"/>
    <w:tmpl w:val="B5422860"/>
    <w:lvl w:ilvl="0" w:tplc="16FC2D4E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A61ABB"/>
    <w:multiLevelType w:val="hybridMultilevel"/>
    <w:tmpl w:val="4C361662"/>
    <w:lvl w:ilvl="0" w:tplc="BB94B43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BC528A"/>
    <w:multiLevelType w:val="hybridMultilevel"/>
    <w:tmpl w:val="FFD2E11E"/>
    <w:lvl w:ilvl="0" w:tplc="43E63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7616"/>
    <w:multiLevelType w:val="hybridMultilevel"/>
    <w:tmpl w:val="AC8AA948"/>
    <w:lvl w:ilvl="0" w:tplc="4A8E8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AE221C"/>
    <w:multiLevelType w:val="hybridMultilevel"/>
    <w:tmpl w:val="7368B89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6AC9706C"/>
    <w:multiLevelType w:val="hybridMultilevel"/>
    <w:tmpl w:val="736C506A"/>
    <w:lvl w:ilvl="0" w:tplc="E73ECCE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>
    <w:nsid w:val="6EFE49AE"/>
    <w:multiLevelType w:val="multilevel"/>
    <w:tmpl w:val="C4D2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00E54"/>
    <w:multiLevelType w:val="hybridMultilevel"/>
    <w:tmpl w:val="5D28521A"/>
    <w:lvl w:ilvl="0" w:tplc="50BE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81B"/>
    <w:rsid w:val="00030AC8"/>
    <w:rsid w:val="00086A5A"/>
    <w:rsid w:val="00091F38"/>
    <w:rsid w:val="000A481B"/>
    <w:rsid w:val="000F03ED"/>
    <w:rsid w:val="00131D28"/>
    <w:rsid w:val="00135728"/>
    <w:rsid w:val="00140C0E"/>
    <w:rsid w:val="00165E92"/>
    <w:rsid w:val="001C4E72"/>
    <w:rsid w:val="001F69EE"/>
    <w:rsid w:val="00252AB3"/>
    <w:rsid w:val="002776F5"/>
    <w:rsid w:val="002A6103"/>
    <w:rsid w:val="002D047C"/>
    <w:rsid w:val="002F4A5B"/>
    <w:rsid w:val="00363EE4"/>
    <w:rsid w:val="00377212"/>
    <w:rsid w:val="003952FA"/>
    <w:rsid w:val="00396286"/>
    <w:rsid w:val="003B1D1A"/>
    <w:rsid w:val="003C7AC5"/>
    <w:rsid w:val="003F3855"/>
    <w:rsid w:val="00422FF8"/>
    <w:rsid w:val="004312C2"/>
    <w:rsid w:val="00443576"/>
    <w:rsid w:val="00443EC3"/>
    <w:rsid w:val="00454CE3"/>
    <w:rsid w:val="004C601F"/>
    <w:rsid w:val="004E2BDD"/>
    <w:rsid w:val="004E3985"/>
    <w:rsid w:val="004F05DB"/>
    <w:rsid w:val="004F15B6"/>
    <w:rsid w:val="00527A85"/>
    <w:rsid w:val="00583DFF"/>
    <w:rsid w:val="005A09A3"/>
    <w:rsid w:val="005F0BFA"/>
    <w:rsid w:val="005F48D5"/>
    <w:rsid w:val="00616464"/>
    <w:rsid w:val="006320B4"/>
    <w:rsid w:val="006D14FD"/>
    <w:rsid w:val="006E6ECA"/>
    <w:rsid w:val="006F0022"/>
    <w:rsid w:val="00703377"/>
    <w:rsid w:val="00714EE9"/>
    <w:rsid w:val="00734085"/>
    <w:rsid w:val="007A6AC8"/>
    <w:rsid w:val="007B32B0"/>
    <w:rsid w:val="007F4998"/>
    <w:rsid w:val="00810CBF"/>
    <w:rsid w:val="0084502F"/>
    <w:rsid w:val="008545FA"/>
    <w:rsid w:val="008C4C2E"/>
    <w:rsid w:val="009172E1"/>
    <w:rsid w:val="009B74DC"/>
    <w:rsid w:val="00A05B68"/>
    <w:rsid w:val="00A07275"/>
    <w:rsid w:val="00A13FBD"/>
    <w:rsid w:val="00A249B9"/>
    <w:rsid w:val="00A33684"/>
    <w:rsid w:val="00A47B22"/>
    <w:rsid w:val="00A74AAE"/>
    <w:rsid w:val="00AC4F74"/>
    <w:rsid w:val="00AD1836"/>
    <w:rsid w:val="00AD6889"/>
    <w:rsid w:val="00B72E57"/>
    <w:rsid w:val="00BB79BB"/>
    <w:rsid w:val="00C01081"/>
    <w:rsid w:val="00C04094"/>
    <w:rsid w:val="00C22F25"/>
    <w:rsid w:val="00C50A24"/>
    <w:rsid w:val="00C70F99"/>
    <w:rsid w:val="00CB5963"/>
    <w:rsid w:val="00CD4D04"/>
    <w:rsid w:val="00D02C19"/>
    <w:rsid w:val="00D07CB2"/>
    <w:rsid w:val="00D16F37"/>
    <w:rsid w:val="00D25DB0"/>
    <w:rsid w:val="00D457BA"/>
    <w:rsid w:val="00D722C2"/>
    <w:rsid w:val="00D921D5"/>
    <w:rsid w:val="00DA0181"/>
    <w:rsid w:val="00DD1759"/>
    <w:rsid w:val="00DD2528"/>
    <w:rsid w:val="00DD291E"/>
    <w:rsid w:val="00E015AC"/>
    <w:rsid w:val="00E40874"/>
    <w:rsid w:val="00E679AA"/>
    <w:rsid w:val="00E73E3D"/>
    <w:rsid w:val="00E86F9D"/>
    <w:rsid w:val="00E9142A"/>
    <w:rsid w:val="00EF2608"/>
    <w:rsid w:val="00EF58EA"/>
    <w:rsid w:val="00F105C6"/>
    <w:rsid w:val="00F334FB"/>
    <w:rsid w:val="00F429E1"/>
    <w:rsid w:val="00F52745"/>
    <w:rsid w:val="00F55CEE"/>
    <w:rsid w:val="00F64E4A"/>
    <w:rsid w:val="00F70BB7"/>
    <w:rsid w:val="00FA0D65"/>
    <w:rsid w:val="00F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87FB-D267-4A93-828B-3C2B4F7C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4C2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79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9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E67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3EE4"/>
    <w:pPr>
      <w:ind w:left="720"/>
      <w:contextualSpacing/>
    </w:pPr>
  </w:style>
  <w:style w:type="paragraph" w:styleId="a5">
    <w:name w:val="footnote text"/>
    <w:aliases w:val="Текст сноски-FN"/>
    <w:basedOn w:val="a"/>
    <w:link w:val="a6"/>
    <w:semiHidden/>
    <w:unhideWhenUsed/>
    <w:rsid w:val="00D457BA"/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aliases w:val="Текст сноски-FN Знак"/>
    <w:basedOn w:val="a0"/>
    <w:link w:val="a5"/>
    <w:uiPriority w:val="99"/>
    <w:semiHidden/>
    <w:rsid w:val="00D457BA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semiHidden/>
    <w:unhideWhenUsed/>
    <w:rsid w:val="00D457BA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7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0F99"/>
  </w:style>
  <w:style w:type="paragraph" w:styleId="aa">
    <w:name w:val="footer"/>
    <w:basedOn w:val="a"/>
    <w:link w:val="ab"/>
    <w:uiPriority w:val="99"/>
    <w:unhideWhenUsed/>
    <w:rsid w:val="00C7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0F99"/>
  </w:style>
  <w:style w:type="character" w:styleId="ac">
    <w:name w:val="Hyperlink"/>
    <w:basedOn w:val="a0"/>
    <w:uiPriority w:val="99"/>
    <w:rsid w:val="001F69EE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9172E1"/>
    <w:rPr>
      <w:rFonts w:cs="Times New Roman"/>
      <w:b/>
      <w:bCs/>
    </w:rPr>
  </w:style>
  <w:style w:type="character" w:styleId="ae">
    <w:name w:val="FollowedHyperlink"/>
    <w:basedOn w:val="a0"/>
    <w:semiHidden/>
    <w:rsid w:val="00F105C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C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8C4C2E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C4C2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8C4C2E"/>
    <w:pPr>
      <w:spacing w:after="100"/>
      <w:ind w:left="440"/>
    </w:pPr>
  </w:style>
  <w:style w:type="paragraph" w:styleId="af0">
    <w:name w:val="Balloon Text"/>
    <w:basedOn w:val="a"/>
    <w:link w:val="af1"/>
    <w:uiPriority w:val="99"/>
    <w:semiHidden/>
    <w:unhideWhenUsed/>
    <w:rsid w:val="008C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4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-mo.ru/pls/mo/ma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6AAD-69C5-476E-AF80-3B0654B5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19890</CharactersWithSpaces>
  <SharedDoc>false</SharedDoc>
  <HLinks>
    <vt:vector size="48" baseType="variant">
      <vt:variant>
        <vt:i4>5046286</vt:i4>
      </vt:variant>
      <vt:variant>
        <vt:i4>45</vt:i4>
      </vt:variant>
      <vt:variant>
        <vt:i4>0</vt:i4>
      </vt:variant>
      <vt:variant>
        <vt:i4>5</vt:i4>
      </vt:variant>
      <vt:variant>
        <vt:lpwstr>http://gz-mo.ru/pls/mo/main.html</vt:lpwstr>
      </vt:variant>
      <vt:variant>
        <vt:lpwstr/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_Toc279859216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_Toc279859215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_Toc279859214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_Toc279859212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_Toc279859206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_Toc279859203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_Toc279859202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2014-04-24T06:44:00Z</dcterms:created>
  <dcterms:modified xsi:type="dcterms:W3CDTF">2014-04-24T06:44:00Z</dcterms:modified>
</cp:coreProperties>
</file>