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59A" w:rsidRDefault="0091459A" w:rsidP="0091459A">
      <w:pPr>
        <w:pStyle w:val="1"/>
        <w:spacing w:before="0" w:beforeAutospacing="0" w:after="0" w:afterAutospacing="0"/>
        <w:rPr>
          <w:rFonts w:ascii="Georgia" w:hAnsi="Georgia" w:cs="Arial"/>
          <w:i/>
          <w:iCs/>
          <w:color w:val="000000"/>
          <w:sz w:val="27"/>
          <w:szCs w:val="27"/>
          <w:lang w:val="uk-UA"/>
        </w:rPr>
      </w:pPr>
      <w:r>
        <w:rPr>
          <w:rFonts w:ascii="Georgia" w:hAnsi="Georgia" w:cs="Arial"/>
          <w:i/>
          <w:iCs/>
          <w:color w:val="000000"/>
          <w:sz w:val="27"/>
          <w:szCs w:val="27"/>
        </w:rPr>
        <w:t>Умови прийому до вищих навчальних закладів України ( ІІ частина)</w:t>
      </w:r>
    </w:p>
    <w:p w:rsidR="0091459A" w:rsidRPr="0091459A" w:rsidRDefault="0091459A" w:rsidP="0091459A">
      <w:pPr>
        <w:pStyle w:val="1"/>
        <w:spacing w:before="0" w:beforeAutospacing="0" w:after="0" w:afterAutospacing="0"/>
        <w:rPr>
          <w:rFonts w:ascii="Georgia" w:hAnsi="Georgia" w:cs="Arial"/>
          <w:i/>
          <w:iCs/>
          <w:color w:val="000000"/>
          <w:sz w:val="27"/>
          <w:szCs w:val="27"/>
          <w:lang w:val="uk-UA"/>
        </w:rPr>
      </w:pPr>
    </w:p>
    <w:p w:rsidR="0091459A" w:rsidRDefault="0091459A" w:rsidP="0091459A">
      <w:pPr>
        <w:spacing w:line="285" w:lineRule="atLeast"/>
        <w:rPr>
          <w:rFonts w:ascii="Arial" w:hAnsi="Arial" w:cs="Arial"/>
          <w:color w:val="000000"/>
          <w:sz w:val="21"/>
          <w:szCs w:val="21"/>
        </w:rPr>
      </w:pPr>
      <w:r>
        <w:rPr>
          <w:rFonts w:ascii="Arial" w:hAnsi="Arial" w:cs="Arial"/>
          <w:color w:val="000000"/>
          <w:sz w:val="21"/>
          <w:szCs w:val="21"/>
        </w:rPr>
        <w:t>11. Вступники особисто подають заяву про вступ до вищого навчального закладу, у якій вказують напрям підготовки (спеціальність – у разі вступу на спеціальності медичного та ветеринарно-медичного спрямувань або на навчання за програмами молодшого спеціаліста, спеціаліста, магістра), форму та джерела фінансування навчання.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Вступники з числа цивільної молоді, які виявили бажання вступити до вищих військових навчальних закладів та військових навчальних підрозділів вищих навчальних закладів, які здійснюють підготовку громадян на посади осіб офіцерського складу для проходження військової служби за контрактом, для оформлення особової справи кандидата на навчання подають заяву до районного (міського) військового комісаріату за місцем проживання у період з 1 січня до 1 червня року вступу.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Вступники з числа військовослужбовців подають рапорт за командою з 1 лютого до 1 квітня року вступу.</w:t>
      </w:r>
      <w:r>
        <w:rPr>
          <w:rStyle w:val="apple-converted-space"/>
          <w:rFonts w:ascii="Arial" w:hAnsi="Arial" w:cs="Arial"/>
          <w:color w:val="000000"/>
          <w:sz w:val="21"/>
          <w:szCs w:val="21"/>
        </w:rPr>
        <w:t> </w:t>
      </w:r>
      <w:r>
        <w:rPr>
          <w:rFonts w:ascii="Arial" w:hAnsi="Arial" w:cs="Arial"/>
          <w:color w:val="000000"/>
          <w:sz w:val="21"/>
          <w:szCs w:val="21"/>
        </w:rPr>
        <w:br/>
        <w:t>До заяви вступник додає:</w:t>
      </w:r>
    </w:p>
    <w:p w:rsidR="0091459A" w:rsidRDefault="0091459A" w:rsidP="0091459A">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документ державного зразка про повну загальну середню освіту (документ про здобутий освітньо-кваліфікаційний рівень або документ про базову загальну середню освіту) і додаток до нього, за особистим вибором оригінал або завірену ксерокопії;</w:t>
      </w:r>
    </w:p>
    <w:p w:rsidR="0091459A" w:rsidRDefault="0091459A" w:rsidP="0091459A">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медичну довідку за формою 086-У (оригінал або її завірену копію);</w:t>
      </w:r>
    </w:p>
    <w:p w:rsidR="0091459A" w:rsidRDefault="0091459A" w:rsidP="0091459A">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 xml:space="preserve">6 фотокарток розміром 3 х </w:t>
      </w:r>
      <w:smartTag w:uri="urn:schemas-microsoft-com:office:smarttags" w:element="metricconverter">
        <w:smartTagPr>
          <w:attr w:name="ProductID" w:val="4 см"/>
        </w:smartTagPr>
        <w:r>
          <w:rPr>
            <w:rFonts w:ascii="Arial" w:hAnsi="Arial" w:cs="Arial"/>
            <w:color w:val="000000"/>
            <w:sz w:val="21"/>
            <w:szCs w:val="21"/>
          </w:rPr>
          <w:t>4 см</w:t>
        </w:r>
      </w:smartTag>
      <w:r>
        <w:rPr>
          <w:rFonts w:ascii="Arial" w:hAnsi="Arial" w:cs="Arial"/>
          <w:color w:val="000000"/>
          <w:sz w:val="21"/>
          <w:szCs w:val="21"/>
        </w:rPr>
        <w:t>.</w:t>
      </w:r>
    </w:p>
    <w:p w:rsidR="0091459A" w:rsidRDefault="0091459A" w:rsidP="0091459A">
      <w:pPr>
        <w:numPr>
          <w:ilvl w:val="0"/>
          <w:numId w:val="1"/>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сертифікати Українського центру оцінювання якості освіти (оригінали або завірені копії) з предметів, що відповідають переліку вступних випробувань, наведеному у пункті 16 цих Умов і визначені правилами прийому вищого навчального закладу, для участі у конкурсі щодо вступу на обраний вступником напрям підготовки (спеціальність).</w:t>
      </w:r>
    </w:p>
    <w:p w:rsidR="0091459A" w:rsidRDefault="0091459A" w:rsidP="0091459A">
      <w:pPr>
        <w:spacing w:line="285" w:lineRule="atLeast"/>
        <w:rPr>
          <w:rFonts w:ascii="Arial" w:hAnsi="Arial" w:cs="Arial"/>
          <w:color w:val="000000"/>
          <w:sz w:val="21"/>
          <w:szCs w:val="21"/>
        </w:rPr>
      </w:pPr>
      <w:r>
        <w:rPr>
          <w:rFonts w:ascii="Arial" w:hAnsi="Arial" w:cs="Arial"/>
          <w:color w:val="000000"/>
          <w:sz w:val="21"/>
          <w:szCs w:val="21"/>
        </w:rPr>
        <w:t>Усі ксерокопії документів завіряються за оригіналом вищим навчальним закладом, до якого вони подаються, або в установленому порядку.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Для вступу на місця державного замовлення призери ІV етапу Всеукраїнських учнівських олімпіад з базових дисциплін та учасники міжнародних олімпіад, які мають право на зарахування без вступних випробувань, подають оригінали всіх документів.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Паспорт (свідоцтво про народження для осіб, які за віком не мають паспорта), військовий квиток (посвідчення про приписку до призовної дільниці), оригінал документа про освітній (освітньо-кваліфікаційний) рівень та додатка до нього, оригінал сертифіката (сертифікатів) та оригінал медичної довідки за формою 086-У (при поданні їх копій) вступник пред’являє особисто.</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Інші документи подаються вступником, якщо він претендує на пільги, встановлені чинним законодавством України або викликані обумовленими обмеженнями для вступу на навчання за відповідними напрямами підготовки (спеціальностями), установленими нормативно-правовими актами, у терміни, визначені для подання документів.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12. Особи, які беруть участь у конкурсі щодо зарахування до декількох вищих навчальних закладів або декількох напрямів підготовки (спеціальностей) в одному вищому навчальному закладі, у п’ятиденний термін після вступних випробувань та оголошення списку осіб, рекомендованих до зарахування на навчання за державним замовленням, а також за рахунок державних пільгових довгострокових кредитів, зобов’язані подати оригінали документа про освітній (освітньо-кваліфікаційний) рівень та додатка до нього, медичної довідки та сертифіката (сертифікатів) до приймальної комісії вищого навчального закладу (відбіркової комісії структурного підрозділу вищого навчального закладу), у якому вони вирішили навчатись за державним замовленням.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 вступі абітурієнта для одночасного навчання за двома освітньо-професійними програмами за напрямами підготовки або спеціальностями (в одному або різних вищих навчальних закладах за різними формами навчання) оригінал документа про освітній (освітньо-кваліфікаційний) рівень, додатка до нього державного зразка а також оригінали сертифіката (сертифікатів) Українського центру оцінювання якості освіти, медичної довідки зберігаються у вищому навчальному закладі за місцем навчання за кошти державного бюджету або за рахунок державних пільгових довгострокових кредитів протягом усього терміну навчання.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Особи, які в установлений термін (п’ять днів) не подали до приймальної (відбіркової) комісії оригіналів документа про освітній (освітньо-кваліфікаційний) рівень, додатка до нього державного зразка, медичної довідки та сертифікатів Українського центру оцінювання якості освіти, утрачають право зарахування на навчання за кошти державного бюджету, а також на навчання за рахунок пільгових довгострокових кредитів.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Для зарахування на навчання за кошти фізичних або юридичних осіб вступник має право подати до приймальної (відбіркової) комісії завірені ксерокопії документа про освітній (освітньо-кваліфікаційний) рівень державного зразка та додатка до нього, копії сертифіката (сертифікатів) Українського центру оцінювання якості освіти та медичної довідки за умови його одночасного навчання у цьому або іншому навчальному закладі за іншою освітньо-професійною програмою і формою навчання. Зазначені ксерокопії документів зберігаються у вищому навчальному закладі протягом усього терміну навчання разом з оригіналом довідки вищого навчального закладу, у якому зберігаються оригінали документів.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Довідка видається на вимогу студента вищим навчальним закладом, у якому зберігаються оригінали вищезазначених документів.</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13. Особи, які вступають до вищих навчальних закладів на підготовку, що фінансується з коштів державного бюджету, на умовах цільового прийому згідно з установленими квотами додають направлення, видане відповідними органами управління Ради міністрів Автономної Республіки Крим, обласних, Київської та Севастопольської міських держадміністрацій (для закладів І-ІІ рівнів акредитації – відповідними органами управління районних державних адміністрацій), а також міністерствами, іншими центральними органами виконавчої влади, підприємствами, організаціями, установами, що уклали угоди з вищими навчальними закладами відповідно до Закону України “Про статус і соціальний захист громадян, які постраждали внаслідок Чорнобильської катастрофи”.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14. Для вступу на навчання за освітньо-професійними програмами підготовки молодшого спеціаліста, бакалавра (спеціаліста, магістра медичного та ветеринарно-медичного спрямувань) вступники, які атестовані з української мови, подають сертифікат Українського центру оцінювання якості освіти з цього предмета з результатами оцінювання знань у поточному році.</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Для осіб, які не вивчали (не атестовані) української мови, приймальна комісія з урахуванням наявності педагогічних і науково-педагогічних кадрів може встановлювати вступне випробування з тієї мови, оцінки з якої виставлені в документі про освітній (освітньо-кваліфікаційний) рівень.</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Вступники до вищих військових навчальних закладів та військових навчальних підрозділів вищих навчальних закладів, які здійснюють підготовку громадян на посади осіб офіцерського складу для проходження військової служби за контрактом, обов’язково складають вступне випробування з іноземної мови, проходять психологічне обстеження та оцінку рівня їх фізичної підготовки.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15. У правилах прийому до вищого навчального закладу незалежно від конкурсу при вступі на певний напрям підготовки (спеціальність) можуть установлюватись особливі умови участі в конкурсі та форми проведення вступних випробувань (співбесіда, попереднє тестування, творчі конкурси, спортивні змагання, олімпіади, атестаційні іспити тощо).</w:t>
      </w:r>
      <w:r>
        <w:rPr>
          <w:rFonts w:ascii="Arial" w:hAnsi="Arial" w:cs="Arial"/>
          <w:color w:val="000000"/>
          <w:sz w:val="21"/>
          <w:szCs w:val="21"/>
        </w:rPr>
        <w:br/>
      </w:r>
      <w:r>
        <w:rPr>
          <w:rFonts w:ascii="Arial" w:hAnsi="Arial" w:cs="Arial"/>
          <w:color w:val="000000"/>
          <w:sz w:val="21"/>
          <w:szCs w:val="21"/>
        </w:rPr>
        <w:br/>
        <w:t>Ці особливі умови можуть установлюватись для таких осіб, які досягли високих успіхів у фаховому навчанні. Зарахування таких осіб на навчання проводиться після рекомендації приймальною комісією вищого навчального закладу за умови подання ними в установлені терміни до приймальної комісії сертифікатів Українського центру оцінювання якості освіти з оцінками (кількістю балів) не нижче 4 балів за 12-бальною шкалою оцінювання або 124 балів за 100-бальною шкалою оцінювання (крім вступників на базі основної школи):</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випускників старшої школи (повна загальна середня освіта), нагороджених золотою або срібною медаллю;</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випускників старшої школи, нагороджених похвальною грамотою ”За особливі досягнення у вивченні окремих предметів”, якщо вони вступають на напрями підготовки (спеціальності), для яких профільними є вступні випробування з цих предметів;</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випускників основної школи (базова загальна середня освіта), які мають свідоцтво про базову загальну середню освіту з відзнакою (при вступі на навчання на основі базової загальної середньої освіти);</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випускників вищих навчальних закладів І-ІІ рівнів акредитації та професійно-технічних навчальних закладів, які отримали дипломи з відзнакою;</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призерів ІІІ етапу Всеукраїнських учнівських олімпіад з базових дисциплін, конкурсів-захистів науково-дослідницьких робіт учнів - членів Малої академії наук з базових предметів і спеціальних дисциплін та призерів ІІІ етапу Всеукраїнських конкурсів фахової майстерності учнів випускних курсів професійно-технічних навчальних закладів;</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переможців ІІ туру Всеукраїнського конкурсу творчих учнівських робіт “Учитель – моє покликання” при вступі на спеціальності напряму “педагогічна освіта”;</w:t>
      </w:r>
    </w:p>
    <w:p w:rsidR="0091459A" w:rsidRDefault="0091459A" w:rsidP="0091459A">
      <w:pPr>
        <w:numPr>
          <w:ilvl w:val="0"/>
          <w:numId w:val="2"/>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випускників системи довузівської підготовки вищого навчального закладу, а також випускників коледжів, технікумів, училищ, професійно-технічних навчальних закладів, гімназій, ліцеїв і середніх загальноосвітніх шкіл, що входять до навчальних комплексів на базі цих вищих навчальних закладів або мають з ними відповідні угоди.</w:t>
      </w:r>
    </w:p>
    <w:p w:rsidR="0091459A" w:rsidRDefault="0091459A" w:rsidP="0091459A">
      <w:pPr>
        <w:spacing w:line="285" w:lineRule="atLeast"/>
        <w:rPr>
          <w:rFonts w:ascii="Arial" w:hAnsi="Arial" w:cs="Arial"/>
          <w:color w:val="000000"/>
          <w:sz w:val="21"/>
          <w:szCs w:val="21"/>
        </w:rPr>
      </w:pPr>
      <w:r>
        <w:rPr>
          <w:rFonts w:ascii="Arial" w:hAnsi="Arial" w:cs="Arial"/>
          <w:color w:val="000000"/>
          <w:sz w:val="21"/>
          <w:szCs w:val="21"/>
        </w:rPr>
        <w:t>Кількість місць для цих осіб установлюється приймальною комісією вищого навчального закладу і не повинна перевищувати 40% від загального обсягу державного замовлення, доведеного вищому навчальному закладу. У вищих навчальних закладах, у яких здійснюється підготовка за галузями знань: природничі науки, інженерія, будівництво та архітектура, транспорт – до 60% від загального обсягу державного замовлення, доведеного вищому навчальному закладу за цими галузями знань (або відповідно ліцензійного обсягу під час прийому на навчання за рахунок коштів фізичних, юридичних осіб ).</w:t>
      </w:r>
      <w:r>
        <w:rPr>
          <w:rFonts w:ascii="Arial" w:hAnsi="Arial" w:cs="Arial"/>
          <w:color w:val="000000"/>
          <w:sz w:val="21"/>
          <w:szCs w:val="21"/>
        </w:rPr>
        <w:br/>
      </w:r>
      <w:r>
        <w:rPr>
          <w:rFonts w:ascii="Arial" w:hAnsi="Arial" w:cs="Arial"/>
          <w:color w:val="000000"/>
          <w:sz w:val="21"/>
          <w:szCs w:val="21"/>
        </w:rPr>
        <w:br/>
        <w:t>16. Для конкурсного відбору вступників зараховуються результати зовнішнього незалежного оцінювання навчальних досягнень випускників навчальних закладів системи загальної середньої освіти, підтверджені сертифікатами Українського центру оцінювання якості освіти з відповідних предметів з результатами оцінювання знань у поточному році (за шкалами оцінювання від 1до 12 балів та від 100 до 200 балів). Сертифікати нижче встановленого рівня (4 бали за 12-бальною шкалою оцінювання або 124 балів за 100-бальною шкалою оцінювання) вищими навчальними закладами не приймаються.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 вступі на навчання за освітньо-професійними програмами підготовки молодшого спеціаліста (на базі повної загальної середньої освіти) та бакалавра (спеціаліста, магістра медичного та ветеринарно-медичного спрямувань) подання сертифікатів Українського центру оцінювання якості освіти з результатами проходження у поточному році незалежного оцінювання є обов’язковим.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Перелік сертифікатів Українського центру оцінювання якості освіти визначаються Правилами прийому до вищого навчального закладу (не більше трьох разом із сертифікатом з української мови і літератури) з числа предметів, з яких Український центр оцінювання якості освіти проводитиме зовнішнє незалежне оцінювання навчальних досягнень випускників навчальних закладів системи загальної середньої освіти: українська мова та література, зарубіжна література, історія України, всесвітня історія, математика, біологія, фізика, хімія, географія, основи економіки, основи правознавства.</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Категорія вступників з числа військовослужбовців, звільнених з військової служби в рік вступу до вищого навчального закладу, бере участь у конкурсі щодо зарахування на навчання на власний вибір - з оцінками (кількістю балів) сертифікатів Українського центру оцінювання якості освіти або з оцінками (кількістю балів) вступних випробувань, з предметів, визначених правилами прийому вищого навчального закладу.</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Категорії осіб з обмеженими фізичними можливостями (інваліди 1 та 2 груп), для яких Український центр оцінювання якості освіти не може забезпечити проходження незалежного зовнішнього оцінювання навчальних досягнень, складають вступні випробування у вищому навчальному закладі у формі співбесіди.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Програми творчих конкурсів (для вступу на навчання до вищих навчальних закладів, які здійснюють підготовку фахівців з мистецтва, архітектури, фізичної культури) та випробувань з іноземної мови (для вступу на навчання до вищих навчальних закладів, які здійснюють підготовку фахівців з філології (із зазначенням іноземної мови), міжнародних відносин, міжнародної економіки, менеджменту, аеронавігації, морського та річкового транспорту, розробляються вищими навчальними закладами і затверджуються міністерствами (іншими центральними органами виконавчої влади), у підпорядкуванні яких вони перебувають, але не пізніш як за чотири місяці до початку прийому документів. Не допускається введення до вступних випробувань питань, що виходять за межі зазначених програм.</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При прийомі на навчання за освітньо-професійними програмами підготовки спеціаліста, магістра, а також при прийомі на навчання за скороченими термінами підготовки молодшого спеціаліста, бакалавра програми фахових вступних випробувань визначає вищий навчальний заклад.</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17. Особи, які без поважних причин не з’явилися на вступні випробування у зазначений за розкладом час, а також ті, знання яких було оцінено балами, нижче встановленого рівня (4 бали за 12-бальною шкалою оцінювання або 124 балів за 100-бальною шкалою оцінювання знань), та ті, які забрали документи після дати закінчення прийому документів, до участі в наступних вступних випробуваннях і в конкурсі не допускаються.</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18. Зараховуються до вищого навчального закладу без складання вступних випробувань за умови подання сертифікатів Українського центру оцінювання якості освіти з оцінками (кількістю балів) не нижче встановленого цими умовами рівня:</w:t>
      </w:r>
    </w:p>
    <w:p w:rsidR="0091459A" w:rsidRDefault="0091459A" w:rsidP="0091459A">
      <w:pPr>
        <w:numPr>
          <w:ilvl w:val="0"/>
          <w:numId w:val="3"/>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учасники міжнародних олімпіад за умови, якщо вони вступають на напрями підготовки (спеціальності), для яких профільним є предмет зазначений у сертифікаті Українського центру оцінювання якості освіти (вступне випробування з предмета), з якого вони були учасниками олімпіад;</w:t>
      </w:r>
    </w:p>
    <w:p w:rsidR="0091459A" w:rsidRDefault="0091459A" w:rsidP="0091459A">
      <w:pPr>
        <w:numPr>
          <w:ilvl w:val="0"/>
          <w:numId w:val="3"/>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призери (особи, нагороджені дипломами І-ІІІ ступенів) ІV етапу Всеукраїнських учнівських олімпіад з базових дисциплін за умови, якщо вони вступають на напрями підготовки (спеціальності), для яких профільним є вступне випробування з предмета, з якого вони є призерами олімпіад. Якщо число поданих заяв від призерів ІV етапу Всеукраїнських учнівських олімпіад з базових дисциплін на певний напрям підготовки (спеціальність) перевищує 50% від обсягу державного замовлення, доведеного вищому навчальному закладу на цей напрям підготовки (спеціальність), зарахування за рішенням приймальної комісії може проводитись відповідно до пункту 15 цих Умов;</w:t>
      </w:r>
    </w:p>
    <w:p w:rsidR="0091459A" w:rsidRDefault="0091459A" w:rsidP="0091459A">
      <w:pPr>
        <w:numPr>
          <w:ilvl w:val="0"/>
          <w:numId w:val="3"/>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призери Всеукраїнських конкурсів професійної майстерності медичних (фармацевтичних) навчальних закладів І-ІІ рівнів акредитації при вступі до вищих медичних (фармацевтичних) навчальних закладів ІV рівня акредитації.</w:t>
      </w:r>
    </w:p>
    <w:p w:rsidR="0091459A" w:rsidRDefault="0091459A" w:rsidP="0091459A">
      <w:pPr>
        <w:spacing w:line="285" w:lineRule="atLeast"/>
        <w:rPr>
          <w:rFonts w:ascii="Arial" w:hAnsi="Arial" w:cs="Arial"/>
          <w:color w:val="000000"/>
          <w:sz w:val="21"/>
          <w:szCs w:val="21"/>
        </w:rPr>
      </w:pPr>
      <w:r>
        <w:rPr>
          <w:rFonts w:ascii="Arial" w:hAnsi="Arial" w:cs="Arial"/>
          <w:color w:val="000000"/>
          <w:sz w:val="21"/>
          <w:szCs w:val="21"/>
        </w:rPr>
        <w:t>Учасникам міжнародних олімпіад, переможцям ІІІ-ІV етапів Всеукраїнських учнівських олімпіад з базових предметів, конкурсів фахової майстерності та Всеукраїнських конкурсів-захистів науково-дослідницьких робіт учнів - членів Малої академії наук України дозволяється зараховувати як профільні зокрема такі навчальні предмети:</w:t>
      </w:r>
    </w:p>
    <w:p w:rsidR="0091459A" w:rsidRDefault="0091459A" w:rsidP="0091459A">
      <w:pPr>
        <w:numPr>
          <w:ilvl w:val="0"/>
          <w:numId w:val="4"/>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інформатика та обчислювальна техніка – при вступі на напрями “прикладна математика”, “інформатика”, “системний аналіз”, “комп’ютерні науки”, “комп’ютерна інженерія”, “програмна інженерія”;</w:t>
      </w:r>
    </w:p>
    <w:p w:rsidR="0091459A" w:rsidRDefault="0091459A" w:rsidP="0091459A">
      <w:pPr>
        <w:numPr>
          <w:ilvl w:val="0"/>
          <w:numId w:val="4"/>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трудове навчання – при вступі на напрями “технологічна освіта”, “професійна освіта”;</w:t>
      </w:r>
    </w:p>
    <w:p w:rsidR="0091459A" w:rsidRDefault="0091459A" w:rsidP="0091459A">
      <w:pPr>
        <w:numPr>
          <w:ilvl w:val="0"/>
          <w:numId w:val="4"/>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основи економіки – при вступі на напрями підготовки галузі знань “економіка та підприємництво”;</w:t>
      </w:r>
    </w:p>
    <w:p w:rsidR="0091459A" w:rsidRDefault="0091459A" w:rsidP="0091459A">
      <w:pPr>
        <w:numPr>
          <w:ilvl w:val="0"/>
          <w:numId w:val="4"/>
        </w:numPr>
        <w:spacing w:before="100" w:beforeAutospacing="1" w:after="100" w:afterAutospacing="1" w:line="285" w:lineRule="atLeast"/>
        <w:rPr>
          <w:rFonts w:ascii="Arial" w:hAnsi="Arial" w:cs="Arial"/>
          <w:color w:val="000000"/>
          <w:sz w:val="21"/>
          <w:szCs w:val="21"/>
        </w:rPr>
      </w:pPr>
      <w:r>
        <w:rPr>
          <w:rFonts w:ascii="Arial" w:hAnsi="Arial" w:cs="Arial"/>
          <w:color w:val="000000"/>
          <w:sz w:val="21"/>
          <w:szCs w:val="21"/>
        </w:rPr>
        <w:t>екологія – при вступі на напрями підготовки “екологія”, “біологія”, “хімія”.</w:t>
      </w:r>
    </w:p>
    <w:p w:rsidR="0091459A" w:rsidRDefault="0091459A" w:rsidP="0091459A">
      <w:pPr>
        <w:spacing w:line="285" w:lineRule="atLeast"/>
        <w:rPr>
          <w:rFonts w:ascii="Arial" w:hAnsi="Arial" w:cs="Arial"/>
          <w:color w:val="000000"/>
          <w:sz w:val="21"/>
          <w:szCs w:val="21"/>
        </w:rPr>
      </w:pPr>
      <w:r>
        <w:rPr>
          <w:rFonts w:ascii="Arial" w:hAnsi="Arial" w:cs="Arial"/>
          <w:color w:val="000000"/>
          <w:sz w:val="21"/>
          <w:szCs w:val="21"/>
        </w:rPr>
        <w:t>Названі предмети можуть зараховуватись також при вступі цих осіб на інші напрями підготовки (спеціальності), якщо вони визначені вищими навчальними закладами.</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19. За умови подання сертифікатів Українського центру оцінювання якості освіти з оцінками (кількістю балів) не нижче встановленого цими умовами рівня за наслідками співбесіди зараховуються до вищого навчального закладу особи, яким Законом України “Про статус і соціальний захист громадян, які постраждали внаслідок Чорнобильської катастрофи” надане таке право.</w:t>
      </w:r>
      <w:r>
        <w:rPr>
          <w:rStyle w:val="apple-converted-space"/>
          <w:rFonts w:ascii="Arial" w:hAnsi="Arial" w:cs="Arial"/>
          <w:color w:val="000000"/>
          <w:sz w:val="21"/>
          <w:szCs w:val="21"/>
        </w:rPr>
        <w:t> </w:t>
      </w:r>
      <w:r>
        <w:rPr>
          <w:rFonts w:ascii="Arial" w:hAnsi="Arial" w:cs="Arial"/>
          <w:color w:val="000000"/>
          <w:sz w:val="21"/>
          <w:szCs w:val="21"/>
        </w:rPr>
        <w:br/>
        <w:t>Програму співбесіди із зазначеними категоріями осіб затверджує голова приймальної комісії.</w:t>
      </w:r>
      <w:r>
        <w:rPr>
          <w:rStyle w:val="apple-converted-space"/>
          <w:rFonts w:ascii="Arial" w:hAnsi="Arial" w:cs="Arial"/>
          <w:color w:val="000000"/>
          <w:sz w:val="21"/>
          <w:szCs w:val="21"/>
        </w:rPr>
        <w:t> </w:t>
      </w:r>
      <w:r>
        <w:rPr>
          <w:rFonts w:ascii="Arial" w:hAnsi="Arial" w:cs="Arial"/>
          <w:color w:val="000000"/>
          <w:sz w:val="21"/>
          <w:szCs w:val="21"/>
        </w:rPr>
        <w:br/>
      </w:r>
      <w:r>
        <w:rPr>
          <w:rFonts w:ascii="Arial" w:hAnsi="Arial" w:cs="Arial"/>
          <w:color w:val="000000"/>
          <w:sz w:val="21"/>
          <w:szCs w:val="21"/>
        </w:rPr>
        <w:br/>
        <w:t>20. Дія пунктів 15, 18 стосовно учасників, призерів та переможців Всеукраїнських олімпіад і конкурсів поширюється відповідно тільки на учасників, призерів та переможців олімпіад, що проводилися Міністерством освіти і науки, які під час проведення олімпіад (конкурсів) навчались у поточному навчальному році в 11-х,12-х класах старшої школи та на випускних курсах професійно-технічних навчальних закладів – при вступі до вищих навчальних закладів на базі повної загальної середньої освіти або в 9-х класах – при вступі до вищих навчальних закладів на основі базової загальної середньої освіти.</w:t>
      </w:r>
    </w:p>
    <w:p w:rsidR="0091459A" w:rsidRDefault="0091459A">
      <w:bookmarkStart w:id="0" w:name="_GoBack"/>
      <w:bookmarkEnd w:id="0"/>
    </w:p>
    <w:sectPr w:rsidR="009145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2772"/>
    <w:multiLevelType w:val="multilevel"/>
    <w:tmpl w:val="F95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95B9B"/>
    <w:multiLevelType w:val="multilevel"/>
    <w:tmpl w:val="06EC0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6413DC"/>
    <w:multiLevelType w:val="multilevel"/>
    <w:tmpl w:val="1C44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420C34"/>
    <w:multiLevelType w:val="multilevel"/>
    <w:tmpl w:val="AE2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459A"/>
    <w:rsid w:val="00031BCB"/>
    <w:rsid w:val="007C7DFA"/>
    <w:rsid w:val="0091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A959B2-95A4-47A4-AE2E-CC681E7D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91459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1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564871">
      <w:bodyDiv w:val="1"/>
      <w:marLeft w:val="0"/>
      <w:marRight w:val="0"/>
      <w:marTop w:val="0"/>
      <w:marBottom w:val="0"/>
      <w:divBdr>
        <w:top w:val="none" w:sz="0" w:space="0" w:color="auto"/>
        <w:left w:val="none" w:sz="0" w:space="0" w:color="auto"/>
        <w:bottom w:val="none" w:sz="0" w:space="0" w:color="auto"/>
        <w:right w:val="none" w:sz="0" w:space="0" w:color="auto"/>
      </w:divBdr>
      <w:divsChild>
        <w:div w:id="1060054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2531</Words>
  <Characters>14428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Умови прийому до вищих навчальних закладів України ( ІІ частина)</vt:lpstr>
    </vt:vector>
  </TitlesOfParts>
  <Company>CoolReferat.com</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Умови прийому до вищих навчальних закладів України ( ІІ частина)</dc:title>
  <dc:subject/>
  <dc:creator>Damir</dc:creator>
  <cp:keywords/>
  <dc:description/>
  <cp:lastModifiedBy>admin</cp:lastModifiedBy>
  <cp:revision>2</cp:revision>
  <dcterms:created xsi:type="dcterms:W3CDTF">2014-04-08T19:07:00Z</dcterms:created>
  <dcterms:modified xsi:type="dcterms:W3CDTF">2014-04-08T19:07:00Z</dcterms:modified>
</cp:coreProperties>
</file>