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922" w:rsidRDefault="00127922" w:rsidP="006D342F">
      <w:pPr>
        <w:pStyle w:val="a3"/>
        <w:jc w:val="center"/>
        <w:rPr>
          <w:rFonts w:ascii="Arial" w:hAnsi="Arial" w:cs="Arial"/>
          <w:b/>
          <w:bCs/>
          <w:color w:val="FF0000"/>
        </w:rPr>
      </w:pPr>
    </w:p>
    <w:p w:rsidR="006D342F" w:rsidRDefault="006D342F" w:rsidP="006D342F">
      <w:pPr>
        <w:pStyle w:val="a3"/>
        <w:jc w:val="center"/>
        <w:rPr>
          <w:rFonts w:ascii="Arial" w:hAnsi="Arial" w:cs="Arial"/>
          <w:b/>
          <w:bCs/>
          <w:color w:val="FF0000"/>
        </w:rPr>
      </w:pPr>
      <w:r>
        <w:rPr>
          <w:rFonts w:ascii="Arial" w:hAnsi="Arial" w:cs="Arial"/>
          <w:b/>
          <w:bCs/>
          <w:color w:val="FF0000"/>
        </w:rPr>
        <w:t>Развитие таможенного дела в России</w:t>
      </w:r>
    </w:p>
    <w:p w:rsidR="006D342F" w:rsidRDefault="006D342F" w:rsidP="006D342F">
      <w:pPr>
        <w:pStyle w:val="a3"/>
        <w:jc w:val="right"/>
        <w:rPr>
          <w:rFonts w:ascii="Arial CYR" w:hAnsi="Arial CYR" w:cs="Arial CYR"/>
          <w:b/>
          <w:bCs/>
          <w:sz w:val="20"/>
          <w:szCs w:val="20"/>
        </w:rPr>
      </w:pPr>
      <w:r>
        <w:rPr>
          <w:rFonts w:ascii="Arial CYR" w:hAnsi="Arial CYR" w:cs="Arial CYR"/>
          <w:b/>
          <w:bCs/>
          <w:sz w:val="20"/>
          <w:szCs w:val="20"/>
        </w:rPr>
        <w:t>Л.И.Попова,</w:t>
      </w:r>
      <w:r>
        <w:rPr>
          <w:rFonts w:ascii="Arial CYR" w:hAnsi="Arial CYR" w:cs="Arial CYR"/>
          <w:b/>
          <w:bCs/>
          <w:sz w:val="20"/>
          <w:szCs w:val="20"/>
        </w:rPr>
        <w:br/>
        <w:t>международный институт финансов, управления и бизнеса</w:t>
      </w:r>
      <w:r>
        <w:rPr>
          <w:rFonts w:ascii="Arial CYR" w:hAnsi="Arial CYR" w:cs="Arial CYR"/>
          <w:b/>
          <w:bCs/>
          <w:sz w:val="20"/>
          <w:szCs w:val="20"/>
        </w:rPr>
        <w:br/>
        <w:t>Тюменского государственного университета</w:t>
      </w:r>
    </w:p>
    <w:p w:rsidR="006D342F" w:rsidRDefault="006D342F" w:rsidP="006D342F">
      <w:pPr>
        <w:pStyle w:val="a3"/>
        <w:rPr>
          <w:rFonts w:ascii="Arial CYR" w:hAnsi="Arial CYR" w:cs="Arial CYR"/>
          <w:b/>
          <w:bCs/>
          <w:sz w:val="20"/>
          <w:szCs w:val="20"/>
        </w:rPr>
      </w:pPr>
      <w:r>
        <w:rPr>
          <w:rFonts w:ascii="Arial CYR" w:hAnsi="Arial CYR" w:cs="Arial CYR"/>
          <w:b/>
          <w:bCs/>
          <w:sz w:val="20"/>
          <w:szCs w:val="20"/>
        </w:rPr>
        <w:t>При исследовании становления и развития таможенного дела в России речь может идти преимущественно об организации таможенно-пошлинного обложения, которое было известно еще в древней Руси. О собственно таможенных органах можно говорить условно, поскольку лишь с течением времени, по мере создания и укрепления централизованного государства, расширения внешнеэкономического общения и оборота шло становление и развитие структур и институтов, которые составили затем ядро российской таможенной службы. История не сохранила документальных свидетельств о времени возникновения таможенного обложения на территории России. В договоре Олега с Византией таможенные обычаи и льготы упоминаются как бытовавшие в жизни явления. В V – IV вв. до. н. э. в городах Причерноморья существовали таможенные порядки. Как норма обычного права существовало правило взимать мыт или мыто – сбор за провоз товара через заставы. Было мыто "сухое" – при провозе товаров по суше и мыто "водяное" – при провозе товара по воде. Именно к этим понятиям восходят сохранившиеся в славянских языках слова "мытник" или "мытчик" – сборщик пошлин, "мытница" или "митница" – место сбора мыта. Финансовые сборы и обычаи были неотъемлемой частью общей политики Киевского государства. [ 10 С.6, 8 С.27 ]</w:t>
      </w:r>
    </w:p>
    <w:p w:rsidR="006D342F" w:rsidRDefault="006D342F" w:rsidP="006D342F">
      <w:pPr>
        <w:pStyle w:val="a3"/>
        <w:rPr>
          <w:rFonts w:ascii="Arial CYR" w:hAnsi="Arial CYR" w:cs="Arial CYR"/>
          <w:sz w:val="20"/>
          <w:szCs w:val="20"/>
        </w:rPr>
      </w:pPr>
      <w:r>
        <w:rPr>
          <w:rFonts w:ascii="Arial CYR" w:hAnsi="Arial CYR" w:cs="Arial CYR"/>
          <w:sz w:val="20"/>
          <w:szCs w:val="20"/>
        </w:rPr>
        <w:t>В XI – XII веках быстро растут торгово-ремесленные центры – города, богатеет городская знать – бояре, растет авторитет купцов и сборщиков пошлин. Постепенно единство Киевской Руси в XI веке начали разрушать местные князья, которые рассматривали свои владения как наследственные вотчины и отказывались подчиняться киевскому князю. В XII – начале XIII века государство фактически распалось на отдельные земли, а их владельцы – феодалы на своих территориях стали изобретать собственные системы таможенных пошлин, подчиненные целям личного обогащения. В это время применялись пошлины, которые обычно назывались проезжими и товарными.[ 2, С.12 ]</w:t>
      </w:r>
    </w:p>
    <w:p w:rsidR="006D342F" w:rsidRDefault="006D342F" w:rsidP="006D342F">
      <w:pPr>
        <w:pStyle w:val="a3"/>
        <w:rPr>
          <w:rFonts w:ascii="Arial CYR" w:hAnsi="Arial CYR" w:cs="Arial CYR"/>
          <w:sz w:val="20"/>
          <w:szCs w:val="20"/>
        </w:rPr>
      </w:pPr>
      <w:r>
        <w:rPr>
          <w:rFonts w:ascii="Arial CYR" w:hAnsi="Arial CYR" w:cs="Arial CYR"/>
          <w:sz w:val="20"/>
          <w:szCs w:val="20"/>
        </w:rPr>
        <w:t>С развитием крупного землевладения, внешней торговли и городских ремесел в XIII – XIV вв. русские города устанавливали связи с западными государствами. Так, сначала Новгород, а затем Псков и Смоленск вступили в Ганзейский торговый союз, что позволило купцам этих городов получить ряд существенных льгот в торговле с государствами северной Европы. Завоевание русских земель татаро-монгольскими племенами привело к возникновению в русском языке слова “тамга”, означавшее у тюркских народов знак, клеймо, тавро, которое проставлялось на имуществе, принадлежавшем роду. Получение ханских ярлыков сопровождалось сбором, который стал называться у русских тамгой. Вскоре так стали называться пошлины, взимавшиеся при торговле на рынках и ярмарках. От слова “тамга” был образован глагол “тамжить”, то есть облагать товар пошлиной, а место, где товар “тамжили”, стало называться таможней. Служилый человек стал называться таможником или таможенником. В обиход вошли словосочетания “таможенный голова” (старший таможенник), “таможенная грамота” (разрешение лицу, общине или монастырю организовывать в своих владениях торговлю и брать с привозимого товара пошлину). Внутренние таможенные пошлины взыскивались со всех привозимых на продажу товаров, это правило не распространялось на необходимые владельцу предметы потребления. В некоторых случаях особыми жалованными грамотами освобождались от уплаты пошлины лица духовного звания, монастыри, жители новых городов и отдельных местностей, а также люди, оказавшие услуги государству или княжеству. Такое положение закреплялось в некоторых правовых актах того времени. [12 С.23]</w:t>
      </w:r>
    </w:p>
    <w:p w:rsidR="006D342F" w:rsidRDefault="006D342F" w:rsidP="006D342F">
      <w:pPr>
        <w:pStyle w:val="a3"/>
        <w:rPr>
          <w:rFonts w:ascii="Arial CYR" w:hAnsi="Arial CYR" w:cs="Arial CYR"/>
          <w:sz w:val="20"/>
          <w:szCs w:val="20"/>
        </w:rPr>
      </w:pPr>
      <w:r>
        <w:rPr>
          <w:rFonts w:ascii="Arial CYR" w:hAnsi="Arial CYR" w:cs="Arial CYR"/>
          <w:sz w:val="20"/>
          <w:szCs w:val="20"/>
        </w:rPr>
        <w:t>В период царствования Михаила Романова пошлины еще более дифференцировались, особенно на вывоз товаров из России. Хлеб, дорогие меха, персидский шелк, а также некоторые другие товары правительство объявило заповедными и запретило торговать ими частным лицам, сосредоточив в своих руках всю выгоду от продажи этих товаров. Не разрешался ввоз в Россию табака, потребление которого строго преследовалось, а также хлебных вин, бывших предметом государственной монополии. [4, С.160]</w:t>
      </w:r>
    </w:p>
    <w:p w:rsidR="006D342F" w:rsidRDefault="006D342F" w:rsidP="006D342F">
      <w:pPr>
        <w:pStyle w:val="a3"/>
        <w:rPr>
          <w:rFonts w:ascii="Arial CYR" w:hAnsi="Arial CYR" w:cs="Arial CYR"/>
          <w:sz w:val="20"/>
          <w:szCs w:val="20"/>
        </w:rPr>
      </w:pPr>
      <w:r>
        <w:rPr>
          <w:rFonts w:ascii="Arial CYR" w:hAnsi="Arial CYR" w:cs="Arial CYR"/>
          <w:sz w:val="20"/>
          <w:szCs w:val="20"/>
        </w:rPr>
        <w:t>В XVII в. следующим шагом таможенного реформирования является торговый устав 1653 года. Многочисленные российские таможенные пошлины были заменены единой рублевой пошлиной в размере 5% с каждого рубля цены товара, с соли – 10% от цены, с рыбы и пушнины – особые пошлины. Иностранные купцы были обязаны платить пошлины – 6% с цены товара во внутренних таможнях и 2% проезжих пошлин в пограничных таможнях при вывозе русских товаров. [12, С.39]</w:t>
      </w:r>
    </w:p>
    <w:p w:rsidR="006D342F" w:rsidRDefault="006D342F" w:rsidP="006D342F">
      <w:pPr>
        <w:pStyle w:val="a3"/>
        <w:rPr>
          <w:rFonts w:ascii="Arial CYR" w:hAnsi="Arial CYR" w:cs="Arial CYR"/>
          <w:sz w:val="20"/>
          <w:szCs w:val="20"/>
        </w:rPr>
      </w:pPr>
      <w:r>
        <w:rPr>
          <w:rFonts w:ascii="Arial CYR" w:hAnsi="Arial CYR" w:cs="Arial CYR"/>
          <w:sz w:val="20"/>
          <w:szCs w:val="20"/>
        </w:rPr>
        <w:t>Царское правительство вынуждено было проводить протекционистскую политику в отношении русской торговли отечественными товарами и торговли иностранными товарами внутри страны. Новоторговый устав 1667 года ужесточил порядок ввоза иностранных товаров, пошлина на них увеличилась в 4 раза. Иностранцы могли торговать только в приграничных городах: в Архангельске, Новгороде, Пскове – с целью развития инициативы русских оптовиков-скупщиков. Иностранцам под угрозой конфискации товара запрещалось вести розничную торговлю и обмен друг с другом, минуя таможню. В то же время ужесточение режима ввоза иностранных товаров способствовало расцвету контрабанды, носившей до этого случайный характер. [10, С.28]</w:t>
      </w:r>
    </w:p>
    <w:p w:rsidR="006D342F" w:rsidRDefault="006D342F" w:rsidP="006D342F">
      <w:pPr>
        <w:pStyle w:val="a3"/>
        <w:rPr>
          <w:rFonts w:ascii="Arial CYR" w:hAnsi="Arial CYR" w:cs="Arial CYR"/>
          <w:sz w:val="20"/>
          <w:szCs w:val="20"/>
        </w:rPr>
      </w:pPr>
      <w:r>
        <w:rPr>
          <w:rFonts w:ascii="Arial CYR" w:hAnsi="Arial CYR" w:cs="Arial CYR"/>
          <w:sz w:val="20"/>
          <w:szCs w:val="20"/>
        </w:rPr>
        <w:t>К концу XVII века в России можно говорить о создании довольно разветвленной и централизованной таможенной службы. Сбор таможенных доходов был сосредоточен в Приказе Большой казны, в Москве существовали также Большая таможня, Посольская новая таможня (оформляла товары иноземцев), Мытная изба (предъявлялись к обложению скот, сено и другие товары), Конюшенный приказ (надзирал за торговлей лошадьми), Померная изба (оформляла сделки на зерно, овощи и другие товары), а также таможенные избы в уездах. В них бесплатно в качестве выборных таможенных голов служили первостатейные купцы, за превышение сумм сборов они получали награду, за снижение поступлений с них взыскивался ущерб. Купцам помогали дьяки и подьячие, которые работали по найму и записывали в таможенные книги данные о товарах, хозяине, суммах сбора.[7, С.27]</w:t>
      </w:r>
    </w:p>
    <w:p w:rsidR="006D342F" w:rsidRDefault="006D342F" w:rsidP="006D342F">
      <w:pPr>
        <w:pStyle w:val="a3"/>
        <w:rPr>
          <w:rFonts w:ascii="Arial CYR" w:hAnsi="Arial CYR" w:cs="Arial CYR"/>
          <w:sz w:val="20"/>
          <w:szCs w:val="20"/>
        </w:rPr>
      </w:pPr>
      <w:r>
        <w:rPr>
          <w:rFonts w:ascii="Arial CYR" w:hAnsi="Arial CYR" w:cs="Arial CYR"/>
          <w:sz w:val="20"/>
          <w:szCs w:val="20"/>
        </w:rPr>
        <w:t>В царствование Петра I развитие промышленности, мануфактур сельского хозяйства дало внутренней торговле новый толчок. А выход России к Балтийскому морю, многочисленные внешнеполитические акции правительства открыли путь русским мануфактурным товарам в Европу. Постепенно совершенствовалась организация таможенного дела в России. Управление таможенными сборами с 1718 года начала осуществлять учрежденная Петром I Коммерц-коллегия, которая была самостоятельным управленческим ведомством. Избиравшиеся по-прежнему из купечества управляющие таможнями получали годовое денежное содержание как служащие.</w:t>
      </w:r>
    </w:p>
    <w:p w:rsidR="006D342F" w:rsidRDefault="006D342F" w:rsidP="006D342F">
      <w:pPr>
        <w:pStyle w:val="a3"/>
        <w:rPr>
          <w:rFonts w:ascii="Arial CYR" w:hAnsi="Arial CYR" w:cs="Arial CYR"/>
          <w:sz w:val="20"/>
          <w:szCs w:val="20"/>
        </w:rPr>
      </w:pPr>
      <w:r>
        <w:rPr>
          <w:rFonts w:ascii="Arial CYR" w:hAnsi="Arial CYR" w:cs="Arial CYR"/>
          <w:sz w:val="20"/>
          <w:szCs w:val="20"/>
        </w:rPr>
        <w:t>Активизировалось развитие внешней торговли, в чем немалую роль сыграл принятый в 1724 году протекционистский таможенный тариф. В интересах отечественной промышленности высокими таможенными пошлинами облагались товары, производство которых в России или уже было освоено, или налаживалось. Железо, парусина, пергамент, ткани, воск облагались пошлиной в размере 75% с цены; бархат, золоченое и прядильное серебро – 50%; железное оружие – 25% с цены. На товары, не производимые в стране, в финансовых целях существовала умеренная пошлина – от 10 до 40%, на математические и хирургические инструменты пошлина не начислялась. Вывозимые из России товары облагались 3%-ной пошлиной, кроме промышленного сырья и полуфабрикатов, необходимых для российских фабрик, по ним применялась запретительная пошлина. [9, С.34]</w:t>
      </w:r>
    </w:p>
    <w:p w:rsidR="006D342F" w:rsidRDefault="006D342F" w:rsidP="006D342F">
      <w:pPr>
        <w:pStyle w:val="a3"/>
        <w:rPr>
          <w:rFonts w:ascii="Arial CYR" w:hAnsi="Arial CYR" w:cs="Arial CYR"/>
          <w:sz w:val="20"/>
          <w:szCs w:val="20"/>
        </w:rPr>
      </w:pPr>
      <w:r>
        <w:rPr>
          <w:rFonts w:ascii="Arial CYR" w:hAnsi="Arial CYR" w:cs="Arial CYR"/>
          <w:sz w:val="20"/>
          <w:szCs w:val="20"/>
        </w:rPr>
        <w:t>В середине XVIII века в России взималось 17 различных таможенных сборов. Процедура осмотра товаров и записи в книгах была весьма сложной. Все это серьезно препятствовало расширению торговли, и поэтому была проведена крупная таможенная реформа.</w:t>
      </w:r>
    </w:p>
    <w:p w:rsidR="006D342F" w:rsidRDefault="006D342F" w:rsidP="006D342F">
      <w:pPr>
        <w:pStyle w:val="a3"/>
        <w:rPr>
          <w:rFonts w:ascii="Arial CYR" w:hAnsi="Arial CYR" w:cs="Arial CYR"/>
          <w:sz w:val="20"/>
          <w:szCs w:val="20"/>
        </w:rPr>
      </w:pPr>
      <w:r>
        <w:rPr>
          <w:rFonts w:ascii="Arial CYR" w:hAnsi="Arial CYR" w:cs="Arial CYR"/>
          <w:sz w:val="20"/>
          <w:szCs w:val="20"/>
        </w:rPr>
        <w:t>Указом 1753 года с января 1754 года отменялись рублевая пошлина и все 17 таможенных сборов с внутренней торговли. Это была радикальная мера. Чтобы компенсировать доходы казны, были увеличены в среднем на 13% пошлины с операций российских и иностранных купцов в портовых и пограничных таможнях. Таким образом, внутренние таможенные границы были ликвидированы и таможенные операции выносились на линию государственной границы. Реформа 1753 года, дополненная протекционистским Уставом 1757 года, принесла казне значительную прибыль. Так, до реформы таможенные сборы составляли 900 тысяч рублей в год, то после реформирования пограничные таможни доставляли казне свыше 2 миллионов рублей. [5, С.119; 10, С.42]</w:t>
      </w:r>
    </w:p>
    <w:p w:rsidR="006D342F" w:rsidRDefault="006D342F" w:rsidP="006D342F">
      <w:pPr>
        <w:pStyle w:val="a3"/>
        <w:rPr>
          <w:rFonts w:ascii="Arial CYR" w:hAnsi="Arial CYR" w:cs="Arial CYR"/>
          <w:sz w:val="20"/>
          <w:szCs w:val="20"/>
        </w:rPr>
      </w:pPr>
      <w:r>
        <w:rPr>
          <w:rFonts w:ascii="Arial CYR" w:hAnsi="Arial CYR" w:cs="Arial CYR"/>
          <w:sz w:val="20"/>
          <w:szCs w:val="20"/>
        </w:rPr>
        <w:t>Либерализация таможенной политики во второй половине XVIII века способствовала росту капиталистических отношений в экономике России и отражала общую направленность действий правительства. Указом 1767 года и Манифестом 1755 года были отменены промышленные монополии и провозглашена свобода промышленности и торговли. Крестьянству предоставлялась возможность заниматься изготовлением и продажей промышленных изделий, быстро рос объем внешней торговли России. [8, С.30]</w:t>
      </w:r>
    </w:p>
    <w:p w:rsidR="006D342F" w:rsidRDefault="006D342F" w:rsidP="006D342F">
      <w:pPr>
        <w:pStyle w:val="a3"/>
        <w:rPr>
          <w:rFonts w:ascii="Arial CYR" w:hAnsi="Arial CYR" w:cs="Arial CYR"/>
          <w:sz w:val="20"/>
          <w:szCs w:val="20"/>
        </w:rPr>
      </w:pPr>
      <w:r>
        <w:rPr>
          <w:rFonts w:ascii="Arial CYR" w:hAnsi="Arial CYR" w:cs="Arial CYR"/>
          <w:sz w:val="20"/>
          <w:szCs w:val="20"/>
        </w:rPr>
        <w:t>Охрана российских границ не была сосредоточена в руках одного государственного органа. В 1782 году Екатерина II учредила таможенную стражу на западной границе в виде “особой таможенной пограничной цепи и стражи для отвращения потайного провоза товаров”. Она состояла из таможенных надзирателей – по одному на каждые 10 верст, которые несли дозоры на своем участке. Если надзиратель или находившиеся под его началом объездчики не могли самостоятельно задержать контрабандистов, они должны были преследовать их до ближайшего селения, в котором обращались за помощью к местным властям. Поиск контрабанды стимулировался: часть товаров передавалась в пользу задержателей.</w:t>
      </w:r>
    </w:p>
    <w:p w:rsidR="006D342F" w:rsidRDefault="006D342F" w:rsidP="006D342F">
      <w:pPr>
        <w:pStyle w:val="a3"/>
        <w:rPr>
          <w:rFonts w:ascii="Arial CYR" w:hAnsi="Arial CYR" w:cs="Arial CYR"/>
          <w:sz w:val="20"/>
          <w:szCs w:val="20"/>
        </w:rPr>
      </w:pPr>
      <w:r>
        <w:rPr>
          <w:rFonts w:ascii="Arial CYR" w:hAnsi="Arial CYR" w:cs="Arial CYR"/>
          <w:sz w:val="20"/>
          <w:szCs w:val="20"/>
        </w:rPr>
        <w:t>В начале XIX века был принят Таможенный yстав, в котором охрана государственной границы возлагалась на таможенную, а затем пограничную стражу Mинистерства финансов. В 1827 году в страже было 37 кадровых офицеров, 275 запасных офицеров, 3282 рядовых. Надзиратели таможен и их помощники стали числиться не на гражданской, а на военной службе. [6, С.41]</w:t>
      </w:r>
    </w:p>
    <w:p w:rsidR="006D342F" w:rsidRDefault="006D342F" w:rsidP="006D342F">
      <w:pPr>
        <w:pStyle w:val="a3"/>
        <w:rPr>
          <w:rFonts w:ascii="Arial CYR" w:hAnsi="Arial CYR" w:cs="Arial CYR"/>
          <w:sz w:val="20"/>
          <w:szCs w:val="20"/>
        </w:rPr>
      </w:pPr>
      <w:r>
        <w:rPr>
          <w:rFonts w:ascii="Arial CYR" w:hAnsi="Arial CYR" w:cs="Arial CYR"/>
          <w:sz w:val="20"/>
          <w:szCs w:val="20"/>
        </w:rPr>
        <w:t>Таможенный устав 1819 года уточнил понятие контрабанды в России, понимая под этим не только провоз или пронос товаров через границу мимо таможни, но и неуказание товаров владельцами в поданных в таможню объявлениях и грузовых документах.[Там же, С.42]</w:t>
      </w:r>
    </w:p>
    <w:p w:rsidR="006D342F" w:rsidRDefault="006D342F" w:rsidP="006D342F">
      <w:pPr>
        <w:pStyle w:val="a3"/>
        <w:rPr>
          <w:rFonts w:ascii="Arial CYR" w:hAnsi="Arial CYR" w:cs="Arial CYR"/>
          <w:sz w:val="20"/>
          <w:szCs w:val="20"/>
        </w:rPr>
      </w:pPr>
      <w:r>
        <w:rPr>
          <w:rFonts w:ascii="Arial CYR" w:hAnsi="Arial CYR" w:cs="Arial CYR"/>
          <w:sz w:val="20"/>
          <w:szCs w:val="20"/>
        </w:rPr>
        <w:t>Систему таможенных учреждений середины XIX века можно представить по Таможенному уставу 1857 года. Таможни и таможенные заставы учреждались по внешней сухопутной и морской границе империи и царства Польского, а на северо-западе — по границе России с Финляндией. В зависимости от объема операций таможни делились на крупнейшие — таможни первого класса (Архангельская, Санкт-Петербургская, Московская и др.), средние — таможни второго класса (Евпаторийская и др.) и малые — таможни третьего класса (Николаевская, Мариупольская и др.). Некоторые таможни имели передовые филиалы. Например, в Санкт-Петербурге форпостом была Кронштадтская таможня. В некоторых таможнях имелись передовые посты, называвшиеся заставами. Кроме таможен и застав создавались переходные таможенные пункты. Таможни одного региона группировались в таможенные округа: Санкт-Петербургский, Ревельский, Рижский, Либавский, Одесский и другие. В дополнение к линии таможен и застав “для отвращения” тайного провоза товаров учреждалась пограничная стража.</w:t>
      </w:r>
    </w:p>
    <w:p w:rsidR="006D342F" w:rsidRDefault="006D342F" w:rsidP="006D342F">
      <w:pPr>
        <w:pStyle w:val="a3"/>
        <w:rPr>
          <w:rFonts w:ascii="Arial CYR" w:hAnsi="Arial CYR" w:cs="Arial CYR"/>
          <w:sz w:val="20"/>
          <w:szCs w:val="20"/>
        </w:rPr>
      </w:pPr>
      <w:r>
        <w:rPr>
          <w:rFonts w:ascii="Arial CYR" w:hAnsi="Arial CYR" w:cs="Arial CYR"/>
          <w:sz w:val="20"/>
          <w:szCs w:val="20"/>
        </w:rPr>
        <w:t>Определенный интерес для организации современной российской таможенной службы представляют некоторые требования к таможенным служащим, предусмотренные Уставом 1857 года. Начальниками таможенных округов, управляющими и членами таможен могли назначаться лица, “не служившие по таможенной части, поскольку “таможенная служба требует чиновников опытных, в верности испытанных и доверия достойных” (ст. 68).</w:t>
      </w:r>
    </w:p>
    <w:p w:rsidR="006D342F" w:rsidRDefault="006D342F" w:rsidP="006D342F">
      <w:pPr>
        <w:pStyle w:val="a3"/>
        <w:rPr>
          <w:rFonts w:ascii="Arial CYR" w:hAnsi="Arial CYR" w:cs="Arial CYR"/>
          <w:sz w:val="20"/>
          <w:szCs w:val="20"/>
        </w:rPr>
      </w:pPr>
      <w:r>
        <w:rPr>
          <w:rFonts w:ascii="Arial CYR" w:hAnsi="Arial CYR" w:cs="Arial CYR"/>
          <w:sz w:val="20"/>
          <w:szCs w:val="20"/>
        </w:rPr>
        <w:t>“Никакое начальство, ни гражданское, ни военное, не входит ни в какие непосредственные распоряжения по таможенной части” (ст. 226). Таможенное начальство вправе требовать помощи от местных властей только в случае, если при исполнении обязанностей они встретят упорство или сопротивление; местные начальники и чиновники обязаны оказывать таможенным учреждениям помощь при первом обращении. Таможенные чиновники не должны требовать и принимать подарки ни деньгами, ни вещами, ни услугами. За взятку наказывались и чиновник, и лицо, вовлекшее таможенного чиновника в служебное преступление. [6, С.54;7, С.35]</w:t>
      </w:r>
    </w:p>
    <w:p w:rsidR="006D342F" w:rsidRDefault="006D342F" w:rsidP="006D342F">
      <w:pPr>
        <w:pStyle w:val="a3"/>
        <w:rPr>
          <w:rFonts w:ascii="Arial CYR" w:hAnsi="Arial CYR" w:cs="Arial CYR"/>
          <w:sz w:val="20"/>
          <w:szCs w:val="20"/>
        </w:rPr>
      </w:pPr>
      <w:r>
        <w:rPr>
          <w:rFonts w:ascii="Arial CYR" w:hAnsi="Arial CYR" w:cs="Arial CYR"/>
          <w:sz w:val="20"/>
          <w:szCs w:val="20"/>
        </w:rPr>
        <w:t>Таможенный устав 1892 года упорядочил таможенную охрану на море и в прибрежных водах. Пространство воды в три морские мили от берега (как на материке, так и на островах) признавалось таможенной полосой, в пределах которой все суда подлежали досмотру русских таможенных властей. В случае неподчинения разрешалось преследовать судно не только в прибрежных, но и в нейтральных водах.[2, С.47]</w:t>
      </w:r>
    </w:p>
    <w:p w:rsidR="006D342F" w:rsidRDefault="006D342F" w:rsidP="006D342F">
      <w:pPr>
        <w:pStyle w:val="a3"/>
        <w:rPr>
          <w:rFonts w:ascii="Arial CYR" w:hAnsi="Arial CYR" w:cs="Arial CYR"/>
          <w:sz w:val="20"/>
          <w:szCs w:val="20"/>
        </w:rPr>
      </w:pPr>
      <w:r>
        <w:rPr>
          <w:rFonts w:ascii="Arial CYR" w:hAnsi="Arial CYR" w:cs="Arial CYR"/>
          <w:sz w:val="20"/>
          <w:szCs w:val="20"/>
        </w:rPr>
        <w:t>В начале XX века в системе российских государственных доходов таможенные сборы играли крупную роль, занимая второе место после доходов от торговли крепкими спиртными напитками. Таможенные доходы составляли 14,5% активов царского бюджета, а в абсолютных цифрах — более 200 млн руб. в год. [5 С.122]</w:t>
      </w:r>
    </w:p>
    <w:p w:rsidR="006D342F" w:rsidRDefault="006D342F" w:rsidP="006D342F">
      <w:pPr>
        <w:pStyle w:val="a3"/>
        <w:rPr>
          <w:rFonts w:ascii="Arial CYR" w:hAnsi="Arial CYR" w:cs="Arial CYR"/>
          <w:sz w:val="20"/>
          <w:szCs w:val="20"/>
        </w:rPr>
      </w:pPr>
      <w:r>
        <w:rPr>
          <w:rFonts w:ascii="Arial CYR" w:hAnsi="Arial CYR" w:cs="Arial CYR"/>
          <w:sz w:val="20"/>
          <w:szCs w:val="20"/>
        </w:rPr>
        <w:t>Таможенный устав 1904 года установил новую структуру таможенных органов. Теперь таможенная система России состояла из департамента таможенных сборов, окружных и участковых таможенных управлений, таможен, застав, постов и пунктов. Каждая таможня и таможенная застава находилась под гласным надзором управляющего и состояла из таможенных и канцелярских чиновников, а также из вольнонаемных досмотрщиков и служителей. Новым в Таможенном уставе 1904 года был раздел “О привозе товаров по железным дорогам”, отражавший быстрое строительство железных дорог в России и, как следствие, адаптацию таможенных операций к этому виду транспорта. На содержание таможенного ведомства в 1909— 1913 гг. расходовалось ежегодно в среднем 11,5 млн руб., на пограничную стражу—14,8 млн руб. Общий расход на охрану границ специальным аппаратом в размере 26,3 млн руб. составлял всего 8% от доходов. [11, С.73].</w:t>
      </w:r>
    </w:p>
    <w:p w:rsidR="006D342F" w:rsidRDefault="006D342F" w:rsidP="006D342F">
      <w:pPr>
        <w:pStyle w:val="a3"/>
        <w:rPr>
          <w:rFonts w:ascii="Arial CYR" w:hAnsi="Arial CYR" w:cs="Arial CYR"/>
          <w:sz w:val="20"/>
          <w:szCs w:val="20"/>
        </w:rPr>
      </w:pPr>
      <w:r>
        <w:rPr>
          <w:rFonts w:ascii="Arial CYR" w:hAnsi="Arial CYR" w:cs="Arial CYR"/>
          <w:sz w:val="20"/>
          <w:szCs w:val="20"/>
        </w:rPr>
        <w:t>В этот период статус таможенной службы, ее функции, полномочия, организационная структура не оставались неизменными, они приспосабливались, видоизменялись в соответствии с внутренними и внешними экономическими интересами и потребностями государства. В развитии таможенной системы в этот период можно выделить несколько этапов.</w:t>
      </w:r>
    </w:p>
    <w:p w:rsidR="006D342F" w:rsidRDefault="006D342F" w:rsidP="006D342F">
      <w:pPr>
        <w:pStyle w:val="a3"/>
        <w:rPr>
          <w:rFonts w:ascii="Arial CYR" w:hAnsi="Arial CYR" w:cs="Arial CYR"/>
          <w:sz w:val="20"/>
          <w:szCs w:val="20"/>
        </w:rPr>
      </w:pPr>
      <w:r>
        <w:rPr>
          <w:rFonts w:ascii="Arial CYR" w:hAnsi="Arial CYR" w:cs="Arial CYR"/>
          <w:sz w:val="20"/>
          <w:szCs w:val="20"/>
        </w:rPr>
        <w:t>Ко времени Октябрьской революции таможенное дело в России регулировалось Уставом 1910 года. Таможенным делом руководил образованный в 1864 году в составе Министерства финансов Департамент таможенных сборов, который находился в довольно плачевном состоянии. Большинство таможен было закрыто, а их служащие эвакуированы. Таможенная система в России практически была разрушена. В сентябре 1917 года на съезде таможенных служащих был образован ЦК профсоюза таможенных работников, который более года фактически руководил таможенным ведомством при поддержке наркома финансов В. Р. Менжинского. В начале 1918 года возобновил работу Департамент таможенных сборов при Наркомате финансов. Таможенные учреждения признавались органами центральной Советской власти, никакие гражданские и военные власти, профессиональные организации не могли вмешиваться в деятельность таможен (ст. 4. 5). В целом этот декрет был крупным актом о создании советских таможенных учреждений.[11, С.76]</w:t>
      </w:r>
    </w:p>
    <w:p w:rsidR="006D342F" w:rsidRDefault="006D342F" w:rsidP="006D342F">
      <w:pPr>
        <w:pStyle w:val="a3"/>
        <w:rPr>
          <w:rFonts w:ascii="Arial CYR" w:hAnsi="Arial CYR" w:cs="Arial CYR"/>
          <w:sz w:val="20"/>
          <w:szCs w:val="20"/>
        </w:rPr>
      </w:pPr>
      <w:r>
        <w:rPr>
          <w:rFonts w:ascii="Arial CYR" w:hAnsi="Arial CYR" w:cs="Arial CYR"/>
          <w:sz w:val="20"/>
          <w:szCs w:val="20"/>
        </w:rPr>
        <w:t>Декретом СНК от 29 июня 1918 года департамент таможенных сборов был переименован в Главное управление таможенного контроля, которое переходило в подчинение Наркомата торговли и промышленности (НКТиП); последний в 1920 году был преобразован в Народный комиссариат внешней торговли (НКВТ), к которому перешли все функции в области управления таможенным делом. Положение об НКВТ рассматривало таможенное дело как составную часть внешнеторговой деятельности. В соответствии с этим постановлением Главное таможенное управление (ГТУ) вошло в состав НКВТ, а таможенные округа стали органами НКВТ на территории СССР.[3, C.108]</w:t>
      </w:r>
    </w:p>
    <w:p w:rsidR="006D342F" w:rsidRDefault="006D342F" w:rsidP="006D342F">
      <w:pPr>
        <w:pStyle w:val="a3"/>
        <w:rPr>
          <w:rFonts w:ascii="Arial CYR" w:hAnsi="Arial CYR" w:cs="Arial CYR"/>
          <w:sz w:val="20"/>
          <w:szCs w:val="20"/>
        </w:rPr>
      </w:pPr>
      <w:r>
        <w:rPr>
          <w:rFonts w:ascii="Arial CYR" w:hAnsi="Arial CYR" w:cs="Arial CYR"/>
          <w:sz w:val="20"/>
          <w:szCs w:val="20"/>
        </w:rPr>
        <w:t>Новая государственная власть, пришедшая к управлению страной в результате Октябрьского переворота в России, скептически отнеслась к дореволюционной системе таможенных органов, так же, как и к концепции таможенного дела. Реализация ленинской идеи государственной монополии внешней торговли по существу заблокировала широкое применение таможенно-тарифного регулирования и сделала систему таможенного контроля чисто вспомогательным инструментом регулирования внешней торговли. В период военного коммунизма неоднократно предлагалось закрыть таможенные учреждения.</w:t>
      </w:r>
    </w:p>
    <w:p w:rsidR="006D342F" w:rsidRDefault="006D342F" w:rsidP="006D342F">
      <w:pPr>
        <w:pStyle w:val="a3"/>
        <w:rPr>
          <w:rFonts w:ascii="Arial CYR" w:hAnsi="Arial CYR" w:cs="Arial CYR"/>
          <w:sz w:val="20"/>
          <w:szCs w:val="20"/>
        </w:rPr>
      </w:pPr>
      <w:r>
        <w:rPr>
          <w:rFonts w:ascii="Arial CYR" w:hAnsi="Arial CYR" w:cs="Arial CYR"/>
          <w:sz w:val="20"/>
          <w:szCs w:val="20"/>
        </w:rPr>
        <w:t>Переход в начале 20-х годов к нэпу реанимировал утраченные функции таможенных органов и обусловил интенсивное структурное развитие таможенной системы. Именно с 1922 по 1928 год формировалась сложная, многоступенчатая система управления таможенным делом, адекватная тем разнообразным задачам и функциям, которые выполняли таможенные учреждения того времени.</w:t>
      </w:r>
    </w:p>
    <w:p w:rsidR="006D342F" w:rsidRDefault="006D342F" w:rsidP="006D342F">
      <w:pPr>
        <w:pStyle w:val="a3"/>
        <w:rPr>
          <w:rFonts w:ascii="Arial CYR" w:hAnsi="Arial CYR" w:cs="Arial CYR"/>
          <w:sz w:val="20"/>
          <w:szCs w:val="20"/>
        </w:rPr>
      </w:pPr>
      <w:r>
        <w:rPr>
          <w:rFonts w:ascii="Arial CYR" w:hAnsi="Arial CYR" w:cs="Arial CYR"/>
          <w:sz w:val="20"/>
          <w:szCs w:val="20"/>
        </w:rPr>
        <w:t xml:space="preserve">Начальники округов, руководимые ГТУ таможенные учреждения подразделялись на таможни первого, второго, третьего разрядов и таможенные посты. К 1922 году ГТУ объединяло 283 местных таможенных учреждения (134 таможни и 149 таможенных постов), входивших в состав восьми округов — Петрозаводского, Западного, Украинского, Южного, Закавказского, Туркестанского, Семипалатинского, Сибирского и двух участков — Петрозаводского и Крымского. В системе таможен в </w:t>
      </w:r>
      <w:smartTag w:uri="urn:schemas-microsoft-com:office:smarttags" w:element="metricconverter">
        <w:smartTagPr>
          <w:attr w:name="ProductID" w:val="1922 г"/>
        </w:smartTagPr>
        <w:r>
          <w:rPr>
            <w:rFonts w:ascii="Arial CYR" w:hAnsi="Arial CYR" w:cs="Arial CYR"/>
            <w:sz w:val="20"/>
            <w:szCs w:val="20"/>
          </w:rPr>
          <w:t>1922 г</w:t>
        </w:r>
      </w:smartTag>
      <w:r>
        <w:rPr>
          <w:rFonts w:ascii="Arial CYR" w:hAnsi="Arial CYR" w:cs="Arial CYR"/>
          <w:sz w:val="20"/>
          <w:szCs w:val="20"/>
        </w:rPr>
        <w:t>. работало 4850 человек. [3, С.110]</w:t>
      </w:r>
    </w:p>
    <w:p w:rsidR="006D342F" w:rsidRDefault="006D342F" w:rsidP="006D342F">
      <w:pPr>
        <w:pStyle w:val="a3"/>
        <w:rPr>
          <w:rFonts w:ascii="Arial CYR" w:hAnsi="Arial CYR" w:cs="Arial CYR"/>
          <w:sz w:val="20"/>
          <w:szCs w:val="20"/>
        </w:rPr>
      </w:pPr>
      <w:r>
        <w:rPr>
          <w:rFonts w:ascii="Arial CYR" w:hAnsi="Arial CYR" w:cs="Arial CYR"/>
          <w:sz w:val="20"/>
          <w:szCs w:val="20"/>
        </w:rPr>
        <w:t>В 1924 году Таможенный устав законодательно закрепил систему таможенного управления, сформировавшуюся в середине 20-х годов. Согласно ст. 1 Устава таможенным делом на всей территории Союза ССР управлял Наркомат внешней торговли, который осуществлял свои задачи как в центре, так и на местах через входящее в его состав Главное таможенное управление.[1, С.4 ]</w:t>
      </w:r>
    </w:p>
    <w:p w:rsidR="006D342F" w:rsidRDefault="006D342F" w:rsidP="006D342F">
      <w:pPr>
        <w:pStyle w:val="a3"/>
        <w:rPr>
          <w:rFonts w:ascii="Arial CYR" w:hAnsi="Arial CYR" w:cs="Arial CYR"/>
          <w:sz w:val="20"/>
          <w:szCs w:val="20"/>
        </w:rPr>
      </w:pPr>
      <w:r>
        <w:rPr>
          <w:rFonts w:ascii="Arial CYR" w:hAnsi="Arial CYR" w:cs="Arial CYR"/>
          <w:sz w:val="20"/>
          <w:szCs w:val="20"/>
        </w:rPr>
        <w:t>Главное таможенное управление (ГТУ) разрабатывало планы всех таможенных мероприятий общего характера. ГТУ подразделялось на отделы: административно-хозяйственный, тарифный, оперативно-судебный, по борьбе с контрабандой, сметно-расчетный, статистический и инспекторскую часть. Анализ структуры ГТУ показывает, что в то время правоохранительная составляла незначительную часть деятельности управления; ее деятельностью занимался только один отдел по борьбе с контрабандой, а все остальные отделы замыкались на тарифно-пошлинной и фискальной деятельности.</w:t>
      </w:r>
    </w:p>
    <w:p w:rsidR="006D342F" w:rsidRDefault="006D342F" w:rsidP="006D342F">
      <w:pPr>
        <w:pStyle w:val="a3"/>
        <w:rPr>
          <w:rFonts w:ascii="Arial CYR" w:hAnsi="Arial CYR" w:cs="Arial CYR"/>
          <w:sz w:val="20"/>
          <w:szCs w:val="20"/>
        </w:rPr>
      </w:pPr>
      <w:r>
        <w:rPr>
          <w:rFonts w:ascii="Arial CYR" w:hAnsi="Arial CYR" w:cs="Arial CYR"/>
          <w:sz w:val="20"/>
          <w:szCs w:val="20"/>
        </w:rPr>
        <w:t>Таможенный устав 1924 года устанавливал сложную четырехзвенную систему управления таможенным делом (НКВТ—ГТУ — уполномоченные НКВТ, отделения ГТУ — районные таможенные инспекторские управления — таможни и таможенные посты). Поскольку таможни первого разряда контролировали деятельность всех таможенных учреждений, входящих в их район, то фактически получалась пятизвенная система управления. Реальная же картина организации таможенных органов была еще более разнообразной: на практике существовала и трехзвенная система управления (в УССР, в РСФСР, где районных управлений не было), и двухзвенная (три таможни — Астраханская, Архангельская и Московская — подчинялись непосредственно ГТУ).[3, С.111]</w:t>
      </w:r>
    </w:p>
    <w:p w:rsidR="006D342F" w:rsidRDefault="006D342F" w:rsidP="006D342F">
      <w:pPr>
        <w:pStyle w:val="a3"/>
        <w:rPr>
          <w:rFonts w:ascii="Arial CYR" w:hAnsi="Arial CYR" w:cs="Arial CYR"/>
          <w:sz w:val="20"/>
          <w:szCs w:val="20"/>
        </w:rPr>
      </w:pPr>
      <w:r>
        <w:rPr>
          <w:rFonts w:ascii="Arial CYR" w:hAnsi="Arial CYR" w:cs="Arial CYR"/>
          <w:sz w:val="20"/>
          <w:szCs w:val="20"/>
        </w:rPr>
        <w:t>Внешнеторговая политика опять основывается на принципе государственной монополии, а таможенные органы постепенно утрачивают свои наиболее существенные функции и перестают выполнять роль фискальных учреждений.</w:t>
      </w:r>
    </w:p>
    <w:p w:rsidR="006D342F" w:rsidRDefault="006D342F" w:rsidP="006D342F">
      <w:pPr>
        <w:pStyle w:val="a3"/>
        <w:rPr>
          <w:rFonts w:ascii="Arial CYR" w:hAnsi="Arial CYR" w:cs="Arial CYR"/>
          <w:sz w:val="20"/>
          <w:szCs w:val="20"/>
        </w:rPr>
      </w:pPr>
      <w:r>
        <w:rPr>
          <w:rFonts w:ascii="Arial CYR" w:hAnsi="Arial CYR" w:cs="Arial CYR"/>
          <w:sz w:val="20"/>
          <w:szCs w:val="20"/>
        </w:rPr>
        <w:t>В 1925 году в соответствии с планом реорганизации таможенного аппарата на местах на территории СССР было создано 11 районных таможенных инспекторских управлений: Карельское, Северо-западное, Белорусское, Северокавказское, Туркменское, Узбекское, Алма-атинское, Зайсанское, Читинское, Благовещенское, Владивостокское. Таможни первого разряда учреждались при железнодорожных станциях и в портах с большим грузооборотом; второго разряда — в небольших портах на реках и озерах, а также на шоссейных дорогах; третьего разряда — на грунтовых дорогах. Открытие и упразднение таможенных учреждений, изменение их дислокации, отнесение таможен к тому или иному разряду, переименование постов в таможни и таможен в посты производил НКВТ. Оформление экспортно-импортных грузов, а также контроль за перемещаемым через границу имуществом осуществляли таможни первого и второго разрядов. Таможни третьего разряда имели право на указанные действия, если это не требовало специальной технической экспертизы. Таможенные посты занимались только пропуском пассажиров, багажа и ручной клади, а также пересылкой международных почтовых отправлений.[7, С.51]</w:t>
      </w:r>
    </w:p>
    <w:p w:rsidR="006D342F" w:rsidRDefault="006D342F" w:rsidP="006D342F">
      <w:pPr>
        <w:pStyle w:val="a3"/>
        <w:rPr>
          <w:rFonts w:ascii="Arial CYR" w:hAnsi="Arial CYR" w:cs="Arial CYR"/>
          <w:sz w:val="20"/>
          <w:szCs w:val="20"/>
        </w:rPr>
      </w:pPr>
      <w:r>
        <w:rPr>
          <w:rFonts w:ascii="Arial CYR" w:hAnsi="Arial CYR" w:cs="Arial CYR"/>
          <w:sz w:val="20"/>
          <w:szCs w:val="20"/>
        </w:rPr>
        <w:t>В период с 1929 по 1932 год все более отчетливой становится тенденция к отказу от экономической модели управления и доминированию административно-командных методов регулирования общественных отношений. Этот процесс затронул и внешнеэкономическую деятельность, в том числе и организацию таможенного дела. Значительно сократился оборот международного пассажирского сообщения, резко уменьшился состав участников внешнеторговых связей. Таможенное дело в целом и таможенный контроль в частности перестали играть важную роль в регулировании экспортно-импортных операций. В 1932 –1934 годах был упорядочен ускоренный пропуск через границу грузов общественного сектора и централизованный расчет по таможенным пошлинам за эти грузы, в связи с чем сократилось число таможенных служащих. Например, аппарат сотрудников Московской, Ленинградской и Одесской таможен, насчитывавший по 800—1000 человек, был сокращен в каждой из них в 6 — 8 раз. [7, С.52; 11, С.83]</w:t>
      </w:r>
    </w:p>
    <w:p w:rsidR="006D342F" w:rsidRDefault="006D342F" w:rsidP="006D342F">
      <w:pPr>
        <w:pStyle w:val="a3"/>
        <w:rPr>
          <w:rFonts w:ascii="Arial CYR" w:hAnsi="Arial CYR" w:cs="Arial CYR"/>
          <w:sz w:val="20"/>
          <w:szCs w:val="20"/>
        </w:rPr>
      </w:pPr>
      <w:r>
        <w:rPr>
          <w:rFonts w:ascii="Arial CYR" w:hAnsi="Arial CYR" w:cs="Arial CYR"/>
          <w:sz w:val="20"/>
          <w:szCs w:val="20"/>
        </w:rPr>
        <w:t>Указом Президиума Верховного Совета СССР от 5 мая 1964 года был утвержден новый Таможенный кодекс. По сравнению с Таможенным кодексом СССР 1928 года он был значительно меньше по объему (120 статей, сгруппированных в три раздела). Управлению таможенным делом был посвящен первый раздел Кодекса, содержащий всего 7 статей. Управление таможенным делом на территории СССР было отнесено к ведению Министерства внешней торговли и осуществлялось через входящее в его состав Главное таможенное управление (ст. 1 Кодекса). Среди функций таможенных учреждений выделялись контроль за соблюдением государственной монополии внешней торговли, совершение таможенных операций и борьбы с контрабандой. К моменту принятия Таможенного кодекса 1964 года существенные изменения претерпела структура самого ГТУ. Оно состояло из отделов: оперативно-инспекторского, по борьбе с контрабандой, таможенного права и международных связей, кадров, финансирования, бухгалтерского учета и контроля. В системе ГТУ уже не существовало структурного подразделения, непосредственно занимавшегося вопросами тарифно-пошлинного регулирования.</w:t>
      </w:r>
    </w:p>
    <w:p w:rsidR="006D342F" w:rsidRDefault="006D342F" w:rsidP="006D342F">
      <w:pPr>
        <w:pStyle w:val="a3"/>
        <w:rPr>
          <w:rFonts w:ascii="Arial CYR" w:hAnsi="Arial CYR" w:cs="Arial CYR"/>
          <w:sz w:val="20"/>
          <w:szCs w:val="20"/>
        </w:rPr>
      </w:pPr>
      <w:r>
        <w:rPr>
          <w:rFonts w:ascii="Arial CYR" w:hAnsi="Arial CYR" w:cs="Arial CYR"/>
          <w:sz w:val="20"/>
          <w:szCs w:val="20"/>
        </w:rPr>
        <w:t>Устанавливалась двухзвенная система управления таможенным делом: местные таможенные учреждения (таможни и таможенные посты) подчинялись непосредственно ГТУ. Создание, реорганизация и ликвидация таможен и таможенных постов производилась Министерством внешней торговли. Принятые после 1964 года нормативные акты по таможенному делу не внесли существенных изменений в таможенное управление.[1, С.6 ]</w:t>
      </w:r>
    </w:p>
    <w:p w:rsidR="006D342F" w:rsidRDefault="006D342F" w:rsidP="006D342F">
      <w:pPr>
        <w:pStyle w:val="a3"/>
        <w:rPr>
          <w:rFonts w:ascii="Arial CYR" w:hAnsi="Arial CYR" w:cs="Arial CYR"/>
          <w:sz w:val="20"/>
          <w:szCs w:val="20"/>
        </w:rPr>
      </w:pPr>
      <w:r>
        <w:rPr>
          <w:rFonts w:ascii="Arial CYR" w:hAnsi="Arial CYR" w:cs="Arial CYR"/>
          <w:sz w:val="20"/>
          <w:szCs w:val="20"/>
        </w:rPr>
        <w:t>Развитие таможенного дела вплоть до принятия в 1993 году Таможенного кодекса определялось подзаконным нормотворчеством — постановлениями Совета Министров СССР и ведомственными актами. Общее руководство таможенными вопросами осуществлял высший исполнительно-распорядительный орган — Совет Министров, который определял также основные направления дальнейшего развития таможенной системы. Во главе таможенной системы стояло Главное управление государственного таможенного контроля при Совете Министров — центральный таможенный орган. Главное управление государственного таможенного контроля отвечало за таможенный контроль, борьбу с контрабандой и нарушениями таможенных правил, за эффективное применение таможенного тарифа.</w:t>
      </w:r>
    </w:p>
    <w:p w:rsidR="006D342F" w:rsidRDefault="006D342F" w:rsidP="006D342F">
      <w:pPr>
        <w:pStyle w:val="a3"/>
        <w:rPr>
          <w:rFonts w:ascii="Arial CYR" w:hAnsi="Arial CYR" w:cs="Arial CYR"/>
          <w:sz w:val="20"/>
          <w:szCs w:val="20"/>
        </w:rPr>
      </w:pPr>
      <w:r>
        <w:rPr>
          <w:rFonts w:ascii="Arial CYR" w:hAnsi="Arial CYR" w:cs="Arial CYR"/>
          <w:sz w:val="20"/>
          <w:szCs w:val="20"/>
        </w:rPr>
        <w:t>Основными структурными единицами ГУГТК при Совете Министров СССР были управления и отделы. В составе центрального аппарата действовали: Управление организации таможенного контроля, Управление по борьбе с контрабандой и нарушениями таможенных правил, Техническое управление, Управление кадров и учебных заведений, Управление таможенного права, Управление таможенной политики и внешних связей, Экономическое управление, Отдел контроля за печатными и аудиовизуальными материалами. [3, С.112-113]</w:t>
      </w:r>
    </w:p>
    <w:p w:rsidR="006D342F" w:rsidRDefault="006D342F" w:rsidP="006D342F">
      <w:pPr>
        <w:pStyle w:val="a3"/>
        <w:rPr>
          <w:rFonts w:ascii="Arial CYR" w:hAnsi="Arial CYR" w:cs="Arial CYR"/>
          <w:sz w:val="20"/>
          <w:szCs w:val="20"/>
        </w:rPr>
      </w:pPr>
      <w:r>
        <w:rPr>
          <w:rFonts w:ascii="Arial CYR" w:hAnsi="Arial CYR" w:cs="Arial CYR"/>
          <w:sz w:val="20"/>
          <w:szCs w:val="20"/>
        </w:rPr>
        <w:t>Статус таможен определялся рядом актов. В структуру местных таможенных учреждений могли входить отделы: оперативный, пассажирский, почтово-грузовой, дипломатических грузов, контроля за грузами советских выставок, контроля за грузами инофирм, технических средств контроля, по борьбе с контрабандой, оперативно-технического обеспечения. Таможни и таможенные посты по их дислокации делились на пограничные и внутренние. По специфике деятельности местные таможенные учреждения можно было подразделить на сухопутные, воздушные, морские, (речные). Зоны деятельности таможен были неодинаковы по размерам, поэтому и число таможенных постов, входивших в ту или иную таможню, было различным. Например, Иркутская и Керченская таможни вообще не имели таможенных постов. В составе Чопской таможни, в зону деятельности которой входили три пограничных района Закарпатской области, действовало пять таможенных постов (Батеево, Звонковский, Лужайка, Тисса, Косинский).</w:t>
      </w:r>
    </w:p>
    <w:p w:rsidR="006D342F" w:rsidRDefault="006D342F" w:rsidP="006D342F">
      <w:pPr>
        <w:pStyle w:val="a3"/>
        <w:rPr>
          <w:rFonts w:ascii="Arial CYR" w:hAnsi="Arial CYR" w:cs="Arial CYR"/>
          <w:sz w:val="20"/>
          <w:szCs w:val="20"/>
        </w:rPr>
      </w:pPr>
      <w:r>
        <w:rPr>
          <w:rFonts w:ascii="Arial CYR" w:hAnsi="Arial CYR" w:cs="Arial CYR"/>
          <w:sz w:val="20"/>
          <w:szCs w:val="20"/>
        </w:rPr>
        <w:t>Увеличение числа международных перевозок и рост объема международного пассажирского сообщения обусловили в 1987—1990 годах значительный рост числа местных таможенных учреждений. Только с марта по август 1989 года число таможен увеличилось с 87 до 95 .[8, С.32; 11, С.127 ]</w:t>
      </w:r>
    </w:p>
    <w:p w:rsidR="006D342F" w:rsidRDefault="006D342F" w:rsidP="006D342F">
      <w:pPr>
        <w:pStyle w:val="a3"/>
        <w:rPr>
          <w:rFonts w:ascii="Arial CYR" w:hAnsi="Arial CYR" w:cs="Arial CYR"/>
          <w:sz w:val="20"/>
          <w:szCs w:val="20"/>
        </w:rPr>
      </w:pPr>
      <w:r>
        <w:rPr>
          <w:rFonts w:ascii="Arial CYR" w:hAnsi="Arial CYR" w:cs="Arial CYR"/>
          <w:sz w:val="20"/>
          <w:szCs w:val="20"/>
        </w:rPr>
        <w:t>В это время явно наметился переход от чисто территориального принципа построения местных таможенных учреждений к созданию сети таможен по федеративному принципу. Ряд крупных таможен, зоны деятельности которых почти полностью совпадали с территориями союзных республик, были переименованы в республиканские. Так, Тбилисская таможня была преобразована в Грузинскую республиканскую. В Таджикистане, Узбекистане, Казахстане, Азербайджане, Армении, Латвии, Литве, Эстонии также учреждались республиканские таможни. Интересно, что в республиканскую была преобразована Дальневосточная таможня, зона деятельности которой ограничивалась Приморским краем.</w:t>
      </w:r>
    </w:p>
    <w:p w:rsidR="006D342F" w:rsidRDefault="006D342F" w:rsidP="006D342F">
      <w:pPr>
        <w:pStyle w:val="a3"/>
        <w:rPr>
          <w:rFonts w:ascii="Arial CYR" w:hAnsi="Arial CYR" w:cs="Arial CYR"/>
          <w:sz w:val="20"/>
          <w:szCs w:val="20"/>
        </w:rPr>
      </w:pPr>
      <w:r>
        <w:rPr>
          <w:rFonts w:ascii="Arial CYR" w:hAnsi="Arial CYR" w:cs="Arial CYR"/>
          <w:sz w:val="20"/>
          <w:szCs w:val="20"/>
        </w:rPr>
        <w:t>Таможенный кодекс РФ и Закон "О таможенном тарифе", принятые в 1993 году, внесли существенные изменения в организацию таможенного управления. Предусматривалось создание двух координационных органов – Таможенно-тарифного совета и Координационного совета по борьбе с международным незаконным оборотом наркотических средств и психотропных веществ. Новый Таможенный кодекс легализовал фактически уже сложившуюся трехзвенную систему таможенных органов: центральный таможенный орган – региональные таможенные управления – таможни.[13;14 ]</w:t>
      </w:r>
    </w:p>
    <w:p w:rsidR="006D342F" w:rsidRDefault="006D342F" w:rsidP="006D342F">
      <w:pPr>
        <w:pStyle w:val="a3"/>
        <w:rPr>
          <w:rFonts w:ascii="Arial CYR" w:hAnsi="Arial CYR" w:cs="Arial CYR"/>
          <w:sz w:val="20"/>
          <w:szCs w:val="20"/>
        </w:rPr>
      </w:pPr>
      <w:r>
        <w:rPr>
          <w:rFonts w:ascii="Arial CYR" w:hAnsi="Arial CYR" w:cs="Arial CYR"/>
          <w:sz w:val="20"/>
          <w:szCs w:val="20"/>
        </w:rPr>
        <w:t>Таким образом, несмотря на ограниченность историческими рамками, непоследовательность и противоречивость, предшествующий опыт создания и функционирования таможенной службы представляет значительный теоретико-прикладной интерес для формирования и развития российской таможенной системы. Необходимо использовать исторический опыт при подготовке основополагающих таможенно-правовых актов, прежде всего актов о статусе таможенных органов разных уровней, особенно при определении их структуры и компетенции. Опыт систематизации и кодификации таможенного законодательства, освещённый в таможенных кодексах, может быть применен при создании более оптимальной модели таможенной службы и схемы управления таможенным делом. Многие правовые категории, нормы и институты кодексов, такие, как понятие и содержание таможенного дела, определение таможенного тарифа, классификация таможенных пошлин, система таможенных органов, специфика таможенного контроля и ряд других, необходимы при подготовке новых правовых актов о задачах, функциях и основных полномочиях федерального органа уполномоченного в области таможенного дела, региональных таможенных управлений и таможнях, а также о таможенных постах.</w:t>
      </w:r>
    </w:p>
    <w:p w:rsidR="006D342F" w:rsidRDefault="006D342F">
      <w:bookmarkStart w:id="0" w:name="_GoBack"/>
      <w:bookmarkEnd w:id="0"/>
    </w:p>
    <w:sectPr w:rsidR="006D34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342F"/>
    <w:rsid w:val="00127922"/>
    <w:rsid w:val="00515394"/>
    <w:rsid w:val="006D342F"/>
    <w:rsid w:val="007215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7CCC6E4-686C-46FE-95E8-4CB3C9A9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6D3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36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4080</Words>
  <Characters>23257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27283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dc:creator>
  <cp:keywords/>
  <cp:lastModifiedBy>admin</cp:lastModifiedBy>
  <cp:revision>2</cp:revision>
  <dcterms:created xsi:type="dcterms:W3CDTF">2014-03-29T07:49:00Z</dcterms:created>
  <dcterms:modified xsi:type="dcterms:W3CDTF">2014-03-29T07:49:00Z</dcterms:modified>
</cp:coreProperties>
</file>