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t>Реферат</w:t>
      </w: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t>Учет экспортных операций</w:t>
      </w:r>
    </w:p>
    <w:p w:rsidR="000029A1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br w:type="page"/>
      </w:r>
      <w:r w:rsidR="000029A1" w:rsidRPr="00F54C1A">
        <w:rPr>
          <w:rFonts w:ascii="Times New Roman" w:hAnsi="Times New Roman"/>
          <w:b/>
          <w:color w:val="000000"/>
          <w:sz w:val="28"/>
          <w:szCs w:val="28"/>
        </w:rPr>
        <w:t>1. Особенности учета экспортных операций</w:t>
      </w:r>
    </w:p>
    <w:p w:rsidR="00D316AC" w:rsidRPr="00F54C1A" w:rsidRDefault="00D316AC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Статья 165 Таможенного кодекса РФ гласит: "Экспорт — таможенный режим, при котором товары, находящиеся в свободном обращении на таможенной территории Российской Федерации, вывозятся с этой территории без обязательства об обратном ввозе". Статьей 166 ТмК РФ предусмотрена уплата вывозных таможенных пошлин и иных таможенных условий.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Условно бухгалтерский учет операций по экспорту товаров можно разделить на два этапа:</w:t>
      </w:r>
    </w:p>
    <w:p w:rsidR="000029A1" w:rsidRPr="00F54C1A" w:rsidRDefault="000029A1" w:rsidP="00D316AC">
      <w:pPr>
        <w:numPr>
          <w:ilvl w:val="0"/>
          <w:numId w:val="1"/>
        </w:numPr>
        <w:shd w:val="clear" w:color="000000" w:fill="auto"/>
        <w:tabs>
          <w:tab w:val="left" w:pos="72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учет движения экспортного товара от поставщика к покупателю-импортеру и связанных с этим процессом накладных расходов;</w:t>
      </w:r>
    </w:p>
    <w:p w:rsidR="000029A1" w:rsidRPr="00F54C1A" w:rsidRDefault="000029A1" w:rsidP="00D316AC">
      <w:pPr>
        <w:numPr>
          <w:ilvl w:val="0"/>
          <w:numId w:val="1"/>
        </w:numPr>
        <w:shd w:val="clear" w:color="000000" w:fill="auto"/>
        <w:tabs>
          <w:tab w:val="left" w:pos="727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учет продажи и расчетов с иностранными покупателями-</w:t>
      </w:r>
      <w:r w:rsidRPr="00F54C1A">
        <w:rPr>
          <w:rFonts w:ascii="Times New Roman" w:hAnsi="Times New Roman"/>
          <w:color w:val="000000"/>
          <w:sz w:val="28"/>
          <w:szCs w:val="28"/>
        </w:rPr>
        <w:br/>
        <w:t>импортерами.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Первый этап бухгалтерского учета ведется, как правило, по одной и той же схеме, а второй этап учета отражается в зависимости от видов и форм расчетов с иностранными покупателями, а также от формы выхода поставщика на внешний рынок — самостоятельно или через посредника.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На организацию учета экспортных операций оказывает существенное влияние сложившаяся практика реализации товаров: непосредственно самим предприятием-изготовителем или через посредническую внешнеэкономическую организацию. Если в первом случае предприятие-экспортер отражает в учете все хозяйственные операции, от формирования готовой продукции до установления контрактной цены, по которой товар будет предложен иностранному покупателю, то во втором — предприятие интересует размер комиссионного вознаграждения (бонус), который предстоит ему оплатить за посреднические услуги.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Заключению контракта и отгрузке товаров всегда предшествует большая подготовительная работа, связанная с изучением конъюнктуры рынка и поиском "своего" покупателя, поэтому затраты на маркетинговые исследования являются составной частью конкретной цены товара.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Перечень первичной учетной документации (счета-фактуры, спецификации, товарно-транспортные накладные, кредитные справки, банковские переводы, страховые полисы и т. п.) раскрывает содержание заключаемых контрактов.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Аналитический учет экспортных операций товаров ведется по партиям в разрезе стран и контрактов. Соответственно в текущем учете должны быть отражены аналитические счета.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Определяющим принципом учетной политики предприятия, формирующим момент реализации, выступает дата предъявления указанных выше документов покупателю или предъявления их в уполномоченный банк, получения наличных денег, представления покупателем векселя, коммерческого кредита или другого документа, гарантирующего оплату.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Счет выписывается трассантом в иностранной валюте по контрактной стоимости с отсрочкой платежа, чаще всего в форме переводного векселя (тратты). Может также иметь место выписка платежных документов по открытому счету.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Синтетический учет отгруженных на экспорт товаров можно осуществлять на счете 45 "Товары отгруженные" или на счете 62 "Расчеты с покупателями и заказчиками". Выбор того или иного счета определяется моментом реализации и зависит от учетной политики, выбранной предприятием. Например, счет 45 "Товары отгруженные" используется, если договором поставки обусловлен иной порядок, предусматривающий право перехода собственности на отгруженную продукцию с целью владения, пользования и распоряжения ею, а также риска ее случайной гибели на пути продвижения к иностранному покупателю. Тогда к счету 45 в разделе "товаров отгруженных" открываются субсчета: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45-12 — экспортные товары по прямым поставкам;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45-13 — экспортные товары в пути в СНГ;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45-14 — экспортные товары в портах и на складах СНГ;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45-15 — экспортные товары в пути за границу;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45-16 — экспортные товары в переработке и на комиссии за границей;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45-17 — экспортные товары, снятые с экспорта;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45-18 — экспортные товары отгруженные, но не отфактурованные.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Выделение в текущем бухгалтерском учете указанных субсчетов обусловливается необходимостью определения сроков кредитования, а также осуществления текущего контроля за продвижением экспортных товаров к покупателю.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Счет 45-12 применяется тогда, когда со странами-покупателями имеются соглашения, определяющие поставку продукции в прямом грузовом международном сообщении без переоформления транспортных документов. Товар принимается на учет и сразу списывается на реализацию. В таких случаях эти операции отражаются проводками: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45-12 "Экспортные товары по прямым поставкам",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Кт 43 "Готовая продукция";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90-2 "Себестоимость продаж";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Кт 45-12 "Экспортные товары по прямым поставкам".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45-13 </w:t>
      </w:r>
      <w:r w:rsidRPr="00F54C1A">
        <w:rPr>
          <w:rFonts w:ascii="Times New Roman" w:hAnsi="Times New Roman"/>
          <w:color w:val="000000"/>
          <w:sz w:val="28"/>
          <w:szCs w:val="28"/>
        </w:rPr>
        <w:t>содержит информацию об отгрузке товаров на выходные станции стран СНГ. В портах и на пограничных станциях осуществляется перегрузка товара, и в случае отсутствия международного соглашения о прямом транспортном сообщении производится переоформление документации.</w:t>
      </w:r>
    </w:p>
    <w:p w:rsidR="00D316AC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45-14 </w:t>
      </w:r>
      <w:r w:rsidRPr="00F54C1A">
        <w:rPr>
          <w:rFonts w:ascii="Times New Roman" w:hAnsi="Times New Roman"/>
          <w:color w:val="000000"/>
          <w:sz w:val="28"/>
          <w:szCs w:val="28"/>
        </w:rPr>
        <w:t>учитывает наличие товаров в выходных пунктах из стран СНГ для последующей транспортировки иностранному покупателю. Принятие таких товаров для хранения в учете отражается записью:</w:t>
      </w:r>
      <w:r w:rsidR="00005839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Дт 45-14 "Экспортные товары в портах и на складах СНГ", Кт 45-13 "Экспортные товары в пути в СНГ".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45-15 </w:t>
      </w:r>
      <w:r w:rsidRPr="00F54C1A">
        <w:rPr>
          <w:rFonts w:ascii="Times New Roman" w:hAnsi="Times New Roman"/>
          <w:color w:val="000000"/>
          <w:sz w:val="28"/>
          <w:szCs w:val="28"/>
        </w:rPr>
        <w:t>содержит сведения об отгрузке товаров, проследовавших в выходные пункты стран СНГ и находящиеся в пути следования до иностранного конечного покупателя. В учете подобная информация формируется на основании записи:</w:t>
      </w:r>
      <w:r w:rsidR="00005839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Дт 45-15 "Экспортные товары в пути за границей",</w:t>
      </w:r>
      <w:r w:rsidR="00005839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Кт 45-14 "Экспортные товары в портах и на складах СНГ".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45-16 </w:t>
      </w:r>
      <w:r w:rsidRPr="00F54C1A">
        <w:rPr>
          <w:rFonts w:ascii="Times New Roman" w:hAnsi="Times New Roman"/>
          <w:color w:val="000000"/>
          <w:sz w:val="28"/>
          <w:szCs w:val="28"/>
        </w:rPr>
        <w:t>обобщает сведения о товарах, поступивших в переработку и на комиссию за границей (чаще всего машин, оборудования, запасных частей в адрес посреднических или брокерских фирм, с которыми заключается контракт на их получение и реализацию). Кроме этого, на данном субсчете учитываются товары, отправленные на ярмарки, выставки, доработку с возвратом или последующей реализацией непосредственно на рынке иностранного покупателя.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Поставка товаров на экспорт на доработку с возвратом, а в ряде случаев и без возврата предусматривает проведение дополнительных затрат по дизайну, улучшению технико-экономических характеристик данных товаров, отвечающих требованиям внутреннего или внешнего рынка. Эти работы проводятся зарубежным партнером на условиях, предусмотренных двусторонним соглашением. Оприходование подобных товаров фиксируется в учете записью: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45-16 "Экспортные товары в переработке и на комиссии за границей",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Кт 45-15 "Экспортные товары в пути за границей".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45-17 </w:t>
      </w:r>
      <w:r w:rsidRPr="00F54C1A">
        <w:rPr>
          <w:rFonts w:ascii="Times New Roman" w:hAnsi="Times New Roman"/>
          <w:color w:val="000000"/>
          <w:sz w:val="28"/>
          <w:szCs w:val="28"/>
        </w:rPr>
        <w:t>отражает стоимость товаров по аннулированным контрактам при отказе покупателей по различным причинам и т. п.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Счет 45-18 </w:t>
      </w:r>
      <w:r w:rsidRPr="00F54C1A">
        <w:rPr>
          <w:rFonts w:ascii="Times New Roman" w:hAnsi="Times New Roman"/>
          <w:color w:val="000000"/>
          <w:sz w:val="28"/>
          <w:szCs w:val="28"/>
        </w:rPr>
        <w:t>показывает стоимость товаров, отгруженных иностранным покупателям, но не оформленных соответствующими документами.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Международные стандарты расчетов требуют считать моментом реализации дату отгрузки товара, поэтому выписка счета иностранному покупателю может осуществляться одновременно с предварительной оплатой части стоимости контракта наличными средствами, представлением векселя и т. п. Задолженность покупателя по отгруженной продукции в таком случае учитывается на счете 62 "Расчеты с покупателями и заказчиками", субсчете "Векселя полученные". Определяющим условием при этом является отсрочка платежа покупателем. В конечном итоге конъюнктура рынка и условия контракта определяют форму и порядок расчетов.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Существует несколько схем проводок бухгалтерского учета экспортных операций в зависимости от вида расчета, предусмотренного контрактом (наличный расчет или в кредит) и формы платежа (аккредитив, документарное инкассо или банковский перевод):</w:t>
      </w:r>
    </w:p>
    <w:p w:rsidR="000029A1" w:rsidRPr="00F54C1A" w:rsidRDefault="000029A1" w:rsidP="00D316AC">
      <w:pPr>
        <w:numPr>
          <w:ilvl w:val="0"/>
          <w:numId w:val="2"/>
        </w:numPr>
        <w:shd w:val="clear" w:color="000000" w:fill="auto"/>
        <w:tabs>
          <w:tab w:val="left" w:pos="76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общая схема проводок экспортных операций;</w:t>
      </w:r>
    </w:p>
    <w:p w:rsidR="000029A1" w:rsidRPr="00F54C1A" w:rsidRDefault="000029A1" w:rsidP="00D316AC">
      <w:pPr>
        <w:numPr>
          <w:ilvl w:val="0"/>
          <w:numId w:val="2"/>
        </w:numPr>
        <w:shd w:val="clear" w:color="000000" w:fill="auto"/>
        <w:tabs>
          <w:tab w:val="left" w:pos="76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схема проводок учета предприятием-экспортером операций по экспорту с предоставлением коммерческого кредита;</w:t>
      </w:r>
    </w:p>
    <w:p w:rsidR="000029A1" w:rsidRPr="00F54C1A" w:rsidRDefault="000029A1" w:rsidP="00D316AC">
      <w:pPr>
        <w:numPr>
          <w:ilvl w:val="0"/>
          <w:numId w:val="2"/>
        </w:numPr>
        <w:shd w:val="clear" w:color="000000" w:fill="auto"/>
        <w:tabs>
          <w:tab w:val="left" w:pos="76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схема проводок учета экспортных операций посредником;</w:t>
      </w:r>
    </w:p>
    <w:p w:rsidR="000029A1" w:rsidRPr="00F54C1A" w:rsidRDefault="00005839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 xml:space="preserve">— 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>схема проводок учета экспорта товара через посредника за наличный расчет.</w:t>
      </w:r>
    </w:p>
    <w:p w:rsidR="000128AF" w:rsidRPr="00F54C1A" w:rsidRDefault="000128AF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t>2. Общая схема учета экспортных операций</w:t>
      </w:r>
    </w:p>
    <w:p w:rsidR="00005839" w:rsidRPr="00F54C1A" w:rsidRDefault="00005839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Наиболее распространенной является общая схема учета экспортных операций. На экспортера, по условиям контракта, может распространяться ответственность, связанная с оплатой расходов по транспортировке, перевозке, хранению товаров на складах за пределами своей таможенной территории. Эти затраты наряду с издержками по таможенному оформлению (таможенная пошлина, брокерские услуги, другие таможенные сборы) формируют его расходы по сбыту и в конечном итоге являются частью фактической себестоимости реализованного товара. В дальнейшем указанные накладные расходы исключаются из валовой экспортной выручки (выручки-брутто).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Общая схема учета экспортных операций, осуществляемых предприятием-экспортером без участия в таких операциях посреднической организации</w:t>
      </w:r>
      <w:r w:rsidR="000932DD" w:rsidRPr="00F54C1A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169"/>
        <w:gridCol w:w="936"/>
        <w:gridCol w:w="992"/>
        <w:gridCol w:w="850"/>
        <w:gridCol w:w="765"/>
      </w:tblGrid>
      <w:tr w:rsidR="000029A1" w:rsidRPr="00F54C1A" w:rsidTr="00F54C1A">
        <w:trPr>
          <w:trHeight w:hRule="exact" w:val="1145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Краткое содержание хозяйственных операций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Сумма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(руб.)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частная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Сумма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(руб.)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Бух.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пр-ка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Дебет</w:t>
            </w:r>
          </w:p>
        </w:tc>
        <w:tc>
          <w:tcPr>
            <w:tcW w:w="765" w:type="dxa"/>
            <w:shd w:val="clear" w:color="auto" w:fill="auto"/>
          </w:tcPr>
          <w:p w:rsidR="000932DD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Бух.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пр-ка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Кредит</w:t>
            </w:r>
          </w:p>
        </w:tc>
      </w:tr>
      <w:tr w:rsidR="000029A1" w:rsidRPr="00F54C1A" w:rsidTr="00F54C1A">
        <w:trPr>
          <w:trHeight w:hRule="exact" w:val="2123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На основании извещения иностранного банка получена гарантия этого банка под экспортную поставку товара на сумму ранее заключенного контракта с иностранным партнером. Контрактная стоимость товара— 20 000 долл. США или по курсу ЦБ РФ: 20 000 х х 3 1,20 руб./долл. = 644 000 инв. руб.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644 000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008-1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0029A1" w:rsidRPr="00F54C1A" w:rsidTr="00F54C1A">
        <w:trPr>
          <w:trHeight w:hRule="exact" w:val="1415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Согласно ж/д накладной, счету-фактуре и др. документам по кон-тракту, предъявлен счет к оплате за отпущенный товар иностранной фирме на = = 20 000 долл. США х 31,21 руб./долл. по курсу ЦБ РФ на дату отгрузки = 644 200 инв. руб.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644 200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90-11</w:t>
            </w:r>
          </w:p>
        </w:tc>
      </w:tr>
      <w:tr w:rsidR="000029A1" w:rsidRPr="00F54C1A" w:rsidTr="00F54C1A">
        <w:trPr>
          <w:trHeight w:hRule="exact" w:val="1087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На основании реестра сдачи документов складом по отчету материально-отв</w:t>
            </w:r>
            <w:r w:rsidR="000932DD"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етственного лица списывается от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груженный товар со склада по фактической себестоимости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226 860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43-1</w:t>
            </w:r>
          </w:p>
        </w:tc>
      </w:tr>
      <w:tr w:rsidR="000029A1" w:rsidRPr="00F54C1A" w:rsidTr="00F54C1A">
        <w:trPr>
          <w:trHeight w:hRule="exact" w:val="1685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 квитанции таможни, выписке из р/счета, платежного требования-поручения уплачены таможенная пошлина и различные сборы за таможенное оформление и отгрузку товара а) в рублях б) в иностранной валюте — 5% от контрактной стоимости 1000 долл. США или 1000 х 32,21 руб./долл. по курсу ЦБ РФ = 32 210 инв. 2уб.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6877 32210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44-1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44-2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51 52</w:t>
            </w:r>
          </w:p>
        </w:tc>
      </w:tr>
      <w:tr w:rsidR="000029A1" w:rsidRPr="00F54C1A" w:rsidTr="00F54C1A">
        <w:trPr>
          <w:trHeight w:hRule="exact" w:val="753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 справке-расчету бухгалтера списываются за отчетный период накладные расходы в руб.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6877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44-1</w:t>
            </w:r>
          </w:p>
        </w:tc>
      </w:tr>
      <w:tr w:rsidR="000029A1" w:rsidRPr="00F54C1A" w:rsidTr="00F54C1A">
        <w:trPr>
          <w:trHeight w:hRule="exact" w:val="709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 справке бухгалтера списываются за отчет, период накладные расходы в иностранной валюте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32210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44-2</w:t>
            </w:r>
          </w:p>
        </w:tc>
      </w:tr>
      <w:tr w:rsidR="000029A1" w:rsidRPr="00F54C1A" w:rsidTr="00F54C1A">
        <w:trPr>
          <w:trHeight w:hRule="exact" w:val="346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Исчислен финансовый результат по сделке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151 393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90-91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99-1</w:t>
            </w:r>
          </w:p>
        </w:tc>
      </w:tr>
      <w:tr w:rsidR="000029A1" w:rsidRPr="00F54C1A" w:rsidTr="00F54C1A">
        <w:trPr>
          <w:trHeight w:hRule="exact" w:val="1787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Согласно выписке, с транзитного валютного счета поступил платеж от иностранного покупателя 20 000 долл. США или по курсу ЦБ РФ на дату зачисления: 20 000 х 32,22 руб./долл. = = 644 400 инв. руб. Курсовая разница: (32,22 - 32,20) х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х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20 000 </w:t>
            </w:r>
            <w:r w:rsidRPr="00F54C1A">
              <w:rPr>
                <w:rFonts w:ascii="Times New Roman" w:hAnsi="Times New Roman"/>
                <w:iCs/>
                <w:color w:val="000000"/>
                <w:sz w:val="20"/>
                <w:szCs w:val="24"/>
              </w:rPr>
              <w:t xml:space="preserve">=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400 инв. руб.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644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000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644 400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52 52</w:t>
            </w: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62-1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91-1</w:t>
            </w:r>
          </w:p>
        </w:tc>
      </w:tr>
      <w:tr w:rsidR="000029A1" w:rsidRPr="00F54C1A" w:rsidTr="00F54C1A">
        <w:trPr>
          <w:trHeight w:hRule="exact" w:val="707"/>
          <w:jc w:val="center"/>
        </w:trPr>
        <w:tc>
          <w:tcPr>
            <w:tcW w:w="46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5169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Закрывается гарантия банка по обязательствам в связи с оплатой счета покупателя</w:t>
            </w:r>
          </w:p>
        </w:tc>
        <w:tc>
          <w:tcPr>
            <w:tcW w:w="936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644 000</w:t>
            </w:r>
          </w:p>
        </w:tc>
        <w:tc>
          <w:tcPr>
            <w:tcW w:w="85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008-1</w:t>
            </w:r>
          </w:p>
        </w:tc>
      </w:tr>
    </w:tbl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t>3. Учет экспортных операций с предоставлением коммерческого кредита</w:t>
      </w:r>
    </w:p>
    <w:p w:rsidR="0073600D" w:rsidRPr="00F54C1A" w:rsidRDefault="0073600D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Если в контракте предусмотрена отсрочка платежа на определенное время, то это означает предоставление иностранному покупателю коммерческого кредита. В таких случаях предусматривается, как правило, частичная оплата за наличный расчет (5—20%) экспортной стоимости, а на остальную часть, предоставленную в кредит, покупатель акцептует переводные векселя (тратты) поставщика. В векселя включаются и проценты за кредит. Также возможно предоставление кредита без покрытия его векселями. Экспортер может потребовать от покупателя гарантии солидного иностранного банка о своевременности погашения кредита или векселей.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Предоставление коммерческого кредита должно быть оговорено условиями контракта и оформлено в установленном порядке.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таких случаях учет товародвижения ведется по обычной схеме, а особенности бухгалтерского учета касаются расчетов с иностранными покупателями.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Для примера рассмотрим ситуацию поставки товаров (в долларах) на экспорт с</w:t>
      </w:r>
      <w:r w:rsidR="0073600D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предоставлением покупателю коммерческого кредита в форме переводного векселя. Пусть стоимость контракта будет равна 11 000 долл., в том числе 10% — 1100 долл. оплачено за наличный расчет. Сумма кредита (к) — 9900 (11 000 — 1100), кредит погашается в течение четырех лет равными долями;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первая часть (К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х</w:t>
      </w:r>
      <w:r w:rsidRPr="00F54C1A">
        <w:rPr>
          <w:rFonts w:ascii="Times New Roman" w:hAnsi="Times New Roman"/>
          <w:color w:val="000000"/>
          <w:sz w:val="28"/>
          <w:szCs w:val="28"/>
        </w:rPr>
        <w:t>) — 2475, срок погашения через год (Т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:</w:t>
      </w:r>
      <w:r w:rsidRPr="00F54C1A">
        <w:rPr>
          <w:rFonts w:ascii="Times New Roman" w:hAnsi="Times New Roman"/>
          <w:color w:val="000000"/>
          <w:sz w:val="28"/>
          <w:szCs w:val="28"/>
        </w:rPr>
        <w:t>);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вторая часть (К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F54C1A">
        <w:rPr>
          <w:rFonts w:ascii="Times New Roman" w:hAnsi="Times New Roman"/>
          <w:color w:val="000000"/>
          <w:sz w:val="28"/>
          <w:szCs w:val="28"/>
        </w:rPr>
        <w:t>) — 2475, срок погашения через 2 года (Т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F54C1A">
        <w:rPr>
          <w:rFonts w:ascii="Times New Roman" w:hAnsi="Times New Roman"/>
          <w:color w:val="000000"/>
          <w:sz w:val="28"/>
          <w:szCs w:val="28"/>
        </w:rPr>
        <w:t>);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третья часть (К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F54C1A">
        <w:rPr>
          <w:rFonts w:ascii="Times New Roman" w:hAnsi="Times New Roman"/>
          <w:color w:val="000000"/>
          <w:sz w:val="28"/>
          <w:szCs w:val="28"/>
        </w:rPr>
        <w:t>) — 2475, срок погашения через 3 года (Т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F54C1A">
        <w:rPr>
          <w:rFonts w:ascii="Times New Roman" w:hAnsi="Times New Roman"/>
          <w:color w:val="000000"/>
          <w:sz w:val="28"/>
          <w:szCs w:val="28"/>
        </w:rPr>
        <w:t>);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четвертая часть (К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F54C1A">
        <w:rPr>
          <w:rFonts w:ascii="Times New Roman" w:hAnsi="Times New Roman"/>
          <w:color w:val="000000"/>
          <w:sz w:val="28"/>
          <w:szCs w:val="28"/>
        </w:rPr>
        <w:t>) — 2475, срок погашения через 4 года (Т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F54C1A">
        <w:rPr>
          <w:rFonts w:ascii="Times New Roman" w:hAnsi="Times New Roman"/>
          <w:color w:val="000000"/>
          <w:sz w:val="28"/>
          <w:szCs w:val="28"/>
        </w:rPr>
        <w:t>).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Отсюда средний срок кредита равен 2,5 годам:</w:t>
      </w:r>
    </w:p>
    <w:p w:rsidR="00D316AC" w:rsidRPr="00F54C1A" w:rsidRDefault="00D316AC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(Т ) = (</w:t>
      </w:r>
      <w:r w:rsidRPr="00F54C1A">
        <w:rPr>
          <w:rFonts w:ascii="Times New Roman" w:hAnsi="Times New Roman"/>
          <w:color w:val="000000"/>
          <w:sz w:val="28"/>
          <w:szCs w:val="28"/>
          <w:lang w:val="en-US"/>
        </w:rPr>
        <w:t>Kj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х </w:t>
      </w:r>
      <w:r w:rsidRPr="00F54C1A">
        <w:rPr>
          <w:rFonts w:ascii="Times New Roman" w:hAnsi="Times New Roman"/>
          <w:color w:val="000000"/>
          <w:sz w:val="28"/>
          <w:szCs w:val="28"/>
          <w:lang w:val="en-US"/>
        </w:rPr>
        <w:t>Tj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х 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х 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х Т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F54C1A">
        <w:rPr>
          <w:rFonts w:ascii="Times New Roman" w:hAnsi="Times New Roman"/>
          <w:color w:val="000000"/>
          <w:sz w:val="28"/>
          <w:szCs w:val="28"/>
        </w:rPr>
        <w:t>) : (</w:t>
      </w:r>
      <w:r w:rsidRPr="00F54C1A">
        <w:rPr>
          <w:rFonts w:ascii="Times New Roman" w:hAnsi="Times New Roman"/>
          <w:color w:val="000000"/>
          <w:sz w:val="28"/>
          <w:szCs w:val="28"/>
          <w:lang w:val="en-US"/>
        </w:rPr>
        <w:t>Kj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Pr="00F54C1A">
        <w:rPr>
          <w:rFonts w:ascii="Times New Roman" w:hAnsi="Times New Roman"/>
          <w:color w:val="000000"/>
          <w:sz w:val="28"/>
          <w:szCs w:val="28"/>
        </w:rPr>
        <w:t>) = (2475 х 1 + 2475 х2 + 2475x3 + 2475x4): 9900 = 2,5.</w:t>
      </w:r>
    </w:p>
    <w:p w:rsidR="00D316AC" w:rsidRPr="00F54C1A" w:rsidRDefault="00D316AC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Годовой процент за предоставленный кредит (Гп) пусть составляет 15%. Тогда сумма дохода (Д) за срок, на который предоставлен кредит, составляет 3712, рассчитанная по формуле:</w:t>
      </w:r>
    </w:p>
    <w:p w:rsidR="000029A1" w:rsidRPr="00F54C1A" w:rsidRDefault="00B5031F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br w:type="page"/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 xml:space="preserve">Д = </w:t>
      </w:r>
      <w:r w:rsidR="000029A1" w:rsidRPr="00F54C1A">
        <w:rPr>
          <w:rFonts w:ascii="Times New Roman" w:hAnsi="Times New Roman"/>
          <w:iCs/>
          <w:color w:val="000000"/>
          <w:sz w:val="28"/>
          <w:szCs w:val="28"/>
        </w:rPr>
        <w:t xml:space="preserve">(Щ 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>+ К</w:t>
      </w:r>
      <w:r w:rsidR="000029A1"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="000029A1"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3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 xml:space="preserve"> + К</w:t>
      </w:r>
      <w:r w:rsidR="000029A1"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4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>) х Т</w:t>
      </w:r>
      <w:r w:rsidR="000029A1" w:rsidRPr="00F54C1A">
        <w:rPr>
          <w:rFonts w:ascii="Times New Roman" w:hAnsi="Times New Roman"/>
          <w:color w:val="000000"/>
          <w:sz w:val="28"/>
          <w:szCs w:val="28"/>
          <w:vertAlign w:val="subscript"/>
        </w:rPr>
        <w:t>ср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 xml:space="preserve"> х Гп: 100 - 9900 х 2,5 х 15 :</w:t>
      </w:r>
      <w:r w:rsidR="00D316AC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29A1" w:rsidRPr="00F54C1A">
        <w:rPr>
          <w:rFonts w:ascii="Times New Roman" w:hAnsi="Times New Roman"/>
          <w:color w:val="000000"/>
          <w:sz w:val="28"/>
          <w:szCs w:val="28"/>
        </w:rPr>
        <w:t>100 = 3712.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Вексель по первому году пла</w:t>
      </w:r>
      <w:r w:rsidR="0073600D" w:rsidRPr="00F54C1A">
        <w:rPr>
          <w:rFonts w:ascii="Times New Roman" w:hAnsi="Times New Roman"/>
          <w:color w:val="000000"/>
          <w:sz w:val="28"/>
          <w:szCs w:val="28"/>
        </w:rPr>
        <w:t>тежа: 2475 + (9900 х 15 : 100)</w:t>
      </w:r>
      <w:r w:rsidR="00D316AC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= 3950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Вексель по второму году платежа: 2475 +</w:t>
      </w:r>
      <w:r w:rsidR="0073600D" w:rsidRPr="00F54C1A">
        <w:rPr>
          <w:rFonts w:ascii="Times New Roman" w:hAnsi="Times New Roman"/>
          <w:color w:val="000000"/>
          <w:sz w:val="28"/>
          <w:szCs w:val="28"/>
        </w:rPr>
        <w:t xml:space="preserve"> (7425 х 15 : 100)</w:t>
      </w:r>
      <w:r w:rsidR="00D316AC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= 3589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Вексель по третьему году платежа: 2475 + (4950 х 15 : 100) = 3217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Вексель по четвертому г</w:t>
      </w:r>
      <w:r w:rsidR="0073600D" w:rsidRPr="00F54C1A">
        <w:rPr>
          <w:rFonts w:ascii="Times New Roman" w:hAnsi="Times New Roman"/>
          <w:color w:val="000000"/>
          <w:sz w:val="28"/>
          <w:szCs w:val="28"/>
        </w:rPr>
        <w:t>оду платежа: 2475 + (2475 х 15</w:t>
      </w:r>
      <w:r w:rsidRPr="00F54C1A">
        <w:rPr>
          <w:rFonts w:ascii="Times New Roman" w:hAnsi="Times New Roman"/>
          <w:color w:val="000000"/>
          <w:sz w:val="28"/>
          <w:szCs w:val="28"/>
        </w:rPr>
        <w:t xml:space="preserve"> : 100) = 2846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 xml:space="preserve">Реализация продукции иностранному покупателю в бухгалтерском учете на счетах получит следующее отражение в </w:t>
      </w:r>
      <w:r w:rsidR="0073600D" w:rsidRPr="00F54C1A">
        <w:rPr>
          <w:rFonts w:ascii="Times New Roman" w:hAnsi="Times New Roman"/>
          <w:color w:val="000000"/>
          <w:sz w:val="28"/>
          <w:szCs w:val="28"/>
        </w:rPr>
        <w:t>табл.</w:t>
      </w:r>
    </w:p>
    <w:p w:rsidR="00D316AC" w:rsidRPr="00F54C1A" w:rsidRDefault="00D316AC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bCs/>
          <w:color w:val="000000"/>
          <w:sz w:val="28"/>
          <w:szCs w:val="28"/>
        </w:rPr>
        <w:t>Схема корреспонденции счетов по учету экспортных операций с предоставлением коммерческого кредита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4330"/>
        <w:gridCol w:w="883"/>
        <w:gridCol w:w="960"/>
        <w:gridCol w:w="1134"/>
        <w:gridCol w:w="720"/>
        <w:gridCol w:w="742"/>
      </w:tblGrid>
      <w:tr w:rsidR="000029A1" w:rsidRPr="00F54C1A" w:rsidTr="00F54C1A">
        <w:trPr>
          <w:trHeight w:hRule="exact" w:val="1189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№ п/п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Содержание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Сумма в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долл.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США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Курс ЦБ РФ долл.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/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руб.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Сумма в инв. рублях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Корр. счет Дт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Корр. счет Кт</w:t>
            </w:r>
          </w:p>
        </w:tc>
      </w:tr>
      <w:tr w:rsidR="000029A1" w:rsidRPr="00F54C1A" w:rsidTr="00F54C1A">
        <w:trPr>
          <w:trHeight w:hRule="exact" w:val="1164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Оприходована на складе экспортера выпущенная из производства продукция по производственной себестоимости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320 000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43-11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20-1</w:t>
            </w:r>
          </w:p>
        </w:tc>
      </w:tr>
      <w:tr w:rsidR="000029A1" w:rsidRPr="00F54C1A" w:rsidTr="00F54C1A">
        <w:trPr>
          <w:trHeight w:hRule="exact" w:val="566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Выставлен счет иностранному покупателю по контрактной стоимости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11000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352 000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62-15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90-11</w:t>
            </w:r>
          </w:p>
        </w:tc>
      </w:tr>
      <w:tr w:rsidR="000029A1" w:rsidRPr="00F54C1A" w:rsidTr="00F54C1A">
        <w:trPr>
          <w:trHeight w:hRule="exact" w:val="976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Погашается задолженность иностранного покупателя в сумме частичной оплаты (10% контрактной стоимости)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1100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35 200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52-1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62-15</w:t>
            </w:r>
          </w:p>
        </w:tc>
      </w:tr>
      <w:tr w:rsidR="000029A1" w:rsidRPr="00F54C1A" w:rsidTr="00F54C1A">
        <w:trPr>
          <w:trHeight w:hRule="exact" w:val="1004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Учитывается задолженность покупателя в сумме процента по предоставленному коммерческому кредиту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3712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118 784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62-15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98-1</w:t>
            </w:r>
          </w:p>
        </w:tc>
      </w:tr>
      <w:tr w:rsidR="000029A1" w:rsidRPr="00F54C1A" w:rsidTr="00F54C1A">
        <w:trPr>
          <w:trHeight w:hRule="exact" w:val="598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Отражены гарантийные обязательства банка импортера (110 000-11000 + 37 120)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13612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435 584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008-1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0029A1" w:rsidRPr="00F54C1A" w:rsidTr="00F54C1A">
        <w:trPr>
          <w:trHeight w:hRule="exact" w:val="598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Списывается учтенная продукция по производственной себестоимости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3200000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43-11</w:t>
            </w:r>
          </w:p>
        </w:tc>
      </w:tr>
      <w:tr w:rsidR="000029A1" w:rsidRPr="00F54C1A" w:rsidTr="00F54C1A">
        <w:trPr>
          <w:trHeight w:hRule="exact" w:val="598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Отражены расходы по транспортировке продукции до границы продавца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16100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</w:t>
            </w:r>
          </w:p>
        </w:tc>
      </w:tr>
      <w:tr w:rsidR="000029A1" w:rsidRPr="00F54C1A" w:rsidTr="00F54C1A">
        <w:trPr>
          <w:trHeight w:hRule="exact" w:val="396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Списываются</w:t>
            </w:r>
            <w:r w:rsidR="00D316AC"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транспортные</w:t>
            </w:r>
            <w:r w:rsidR="00E35873"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расходы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16100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44-1</w:t>
            </w:r>
          </w:p>
        </w:tc>
      </w:tr>
      <w:tr w:rsidR="000029A1" w:rsidRPr="00F54C1A" w:rsidTr="00F54C1A">
        <w:trPr>
          <w:trHeight w:hRule="exact" w:val="403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Покупатель произвел расчеты векселем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13612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435 584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62-31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62-15</w:t>
            </w:r>
          </w:p>
        </w:tc>
      </w:tr>
      <w:tr w:rsidR="000029A1" w:rsidRPr="00F54C1A" w:rsidTr="00F54C1A">
        <w:trPr>
          <w:trHeight w:hRule="exact" w:val="608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10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Погашен вексель по истечении срока платежа в банке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13612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435 584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52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62-31</w:t>
            </w:r>
          </w:p>
        </w:tc>
      </w:tr>
      <w:tr w:rsidR="000029A1" w:rsidRPr="00F54C1A" w:rsidTr="00F54C1A">
        <w:trPr>
          <w:trHeight w:hRule="exact" w:val="560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11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Списываются проценты по коммерческому кредиту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3712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118 784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98-1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91</w:t>
            </w:r>
          </w:p>
        </w:tc>
      </w:tr>
      <w:tr w:rsidR="000029A1" w:rsidRPr="00F54C1A" w:rsidTr="00F54C1A">
        <w:trPr>
          <w:trHeight w:hRule="exact" w:val="598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12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Списывается задолженность по гарантийным обязательствам банка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13612</w:t>
            </w: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32,0000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435 584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008-1</w:t>
            </w:r>
          </w:p>
        </w:tc>
      </w:tr>
      <w:tr w:rsidR="000029A1" w:rsidRPr="00F54C1A" w:rsidTr="00F54C1A">
        <w:trPr>
          <w:trHeight w:hRule="exact" w:val="410"/>
          <w:jc w:val="center"/>
        </w:trPr>
        <w:tc>
          <w:tcPr>
            <w:tcW w:w="59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13</w:t>
            </w:r>
          </w:p>
        </w:tc>
        <w:tc>
          <w:tcPr>
            <w:tcW w:w="433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Списывается финансовый результат от продажи</w:t>
            </w:r>
          </w:p>
        </w:tc>
        <w:tc>
          <w:tcPr>
            <w:tcW w:w="883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15 900</w:t>
            </w:r>
          </w:p>
        </w:tc>
        <w:tc>
          <w:tcPr>
            <w:tcW w:w="720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90-91</w:t>
            </w:r>
          </w:p>
        </w:tc>
        <w:tc>
          <w:tcPr>
            <w:tcW w:w="74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99-1</w:t>
            </w:r>
          </w:p>
        </w:tc>
      </w:tr>
    </w:tbl>
    <w:p w:rsidR="00090C90" w:rsidRPr="00F54C1A" w:rsidRDefault="00090C90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t xml:space="preserve">4. Учет расчетов по </w:t>
      </w:r>
      <w:r w:rsidR="00D316AC" w:rsidRPr="00F54C1A"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F54C1A">
        <w:rPr>
          <w:rFonts w:ascii="Times New Roman" w:hAnsi="Times New Roman"/>
          <w:b/>
          <w:color w:val="000000"/>
          <w:sz w:val="28"/>
          <w:szCs w:val="28"/>
        </w:rPr>
        <w:t>ДС при экспортных операциях</w:t>
      </w:r>
    </w:p>
    <w:p w:rsidR="00E35873" w:rsidRPr="00F54C1A" w:rsidRDefault="00E35873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0C90" w:rsidRPr="00F54C1A" w:rsidRDefault="00090C90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Все российские экспортеры с третьего квартала 2001 г. исчисляют НДС по налоговой ставке 0%. Исключение составляют экспортеры нефти, природного газа, стабильного газового конденсата в страны СНГ, которые облагаются по общеустановленной ставке.</w:t>
      </w:r>
    </w:p>
    <w:p w:rsidR="00090C90" w:rsidRPr="00F54C1A" w:rsidRDefault="00090C90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Установленная ставка НДС 0% предусматривает, что все суммы НДС, уплаченные экспортером своим поставщикам и непосредственно относящиеся к затратам на производство и реализацию экспортером продукции (работ, услуг), должны быть представлены к возмещению из бюджета.</w:t>
      </w:r>
    </w:p>
    <w:p w:rsidR="00090C90" w:rsidRPr="00F54C1A" w:rsidRDefault="00090C90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современных условиях для расчета НДС по ставке 0% составляется отдельная декларация, которая ежемесячно до 20 числа сдается в налоговый орган вместе с основной декларацией по расчету НДС.</w:t>
      </w:r>
    </w:p>
    <w:p w:rsidR="00090C90" w:rsidRPr="00F54C1A" w:rsidRDefault="00090C90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целях возмещения НДС по затратам, приходящимся на экспортируемую продукцию, налоговому инспектору предоставляются для подтверждения обоснованности применения ставки 0% (согласно ст. 165 НК РФ) следующие документы:</w:t>
      </w:r>
    </w:p>
    <w:p w:rsidR="000029A1" w:rsidRPr="00F54C1A" w:rsidRDefault="000029A1" w:rsidP="00D316AC">
      <w:pPr>
        <w:numPr>
          <w:ilvl w:val="0"/>
          <w:numId w:val="3"/>
        </w:numPr>
        <w:shd w:val="clear" w:color="000000" w:fill="auto"/>
        <w:tabs>
          <w:tab w:val="left" w:pos="8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контракт {копии контракта) налогоплательщика с иностранным лицом на поставку товара за пределами таможенной территории РФ;</w:t>
      </w:r>
    </w:p>
    <w:p w:rsidR="000029A1" w:rsidRPr="00F54C1A" w:rsidRDefault="000029A1" w:rsidP="00D316AC">
      <w:pPr>
        <w:numPr>
          <w:ilvl w:val="0"/>
          <w:numId w:val="3"/>
        </w:numPr>
        <w:shd w:val="clear" w:color="000000" w:fill="auto"/>
        <w:tabs>
          <w:tab w:val="left" w:pos="8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выписка банка, подтверждающая фактическое поступление на счет налогоплательщика выручки от иностранного</w:t>
      </w:r>
      <w:r w:rsidR="00E35873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покупателя;</w:t>
      </w:r>
    </w:p>
    <w:p w:rsidR="000029A1" w:rsidRPr="00F54C1A" w:rsidRDefault="000029A1" w:rsidP="00D316AC">
      <w:pPr>
        <w:numPr>
          <w:ilvl w:val="0"/>
          <w:numId w:val="3"/>
        </w:numPr>
        <w:shd w:val="clear" w:color="000000" w:fill="auto"/>
        <w:tabs>
          <w:tab w:val="left" w:pos="8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грузовая таможенная декларация (ее копия) с отметками российского таможенного органа,</w:t>
      </w:r>
      <w:r w:rsidR="00D316AC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осуществляющего</w:t>
      </w:r>
      <w:r w:rsidR="00E35873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выпуск товаров в режиме экспорта;</w:t>
      </w:r>
    </w:p>
    <w:p w:rsidR="000029A1" w:rsidRPr="00F54C1A" w:rsidRDefault="000029A1" w:rsidP="00D316AC">
      <w:pPr>
        <w:numPr>
          <w:ilvl w:val="0"/>
          <w:numId w:val="3"/>
        </w:numPr>
        <w:shd w:val="clear" w:color="000000" w:fill="auto"/>
        <w:tabs>
          <w:tab w:val="left" w:pos="850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копии транспортных, товаросопроводительных и (или)</w:t>
      </w:r>
      <w:r w:rsidR="00E35873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иных документов с отметками пограничных таможенных органов, подтверждающих вывоз товаров за пределы территории РФ.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Кроме того, налоговые органы требуют комплект документов, подтверждающих фактические затраты, относимые на себестоимость экспортируемой продукции, НДС по которым организация предъявляет к возмещению из бюджета.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Для возмещения НДС из бюджета при экспортных операциях указанные выше документы представляются налогоплательщиками для подтверждения обоснованности применения налоговой ставки 0% при реализации товаров в срок не позднее 180 дней с даты оформления грузовой таможенной декларации на вывоз груза в режиме экспорта,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Как правило, возмещение НДС из бюджета по экспортным операциям производится не позднее чем через 3 месяца, считая со дня представления декларации по налоговой ставке 0% и требуемых документов.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Мотивированное заключение об отказе в возмещении представляется налогоплательщику в течение 10 дней с момента вынесения такого решения. Если заключение не представлено в указанный срок или решение не вынесено в течение 3 месяцев, то налоговый орган обязан принять решение о возмещении НДС.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случаях, если в указанные сроки налогоплательщик не представил документы, подтверждающие фактический экспорт товаров, выполненные работы (услуги), непосредственно связанные с производством и реализацией товаров, то эти операции по поставке товаров подлежат налогообложению по установленным ставкам.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Если впоследствии налогоплательщик представляет в налоговые органы документы, обосновывающие применение налоговой ставки 0%, то уплаченные суммы налога подлежат возврату налогоплательщику.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Рассмотрим пример. ООО "Вымпел" подписало контракт на поставку партии товара (кондиционеров) в Литву общей стоимостью 5 000 000 руб. При этом ООО "Вымпел" закупило кондиционеры у поставщика по стоимости 3 600 000 руб. (в том числе НДС — 600 000 руб.), Издержки обращения по реализации данной партии товара составили 1 000 000 руб. Из них 500 000 — затраты, облагаемые НДС по ставке 0% согласно ст. 164 НК РФ, т. е. работы (услуги) по погрузке, перегрузке, транспортировке товара, направляемого на экспорт, восполняемые российскими перевозчиками. А 500 000 руб. составили накладные расходы, связанные со складированием и управленческой деятельностью ООО, НДС по ним составил 100 000 руб.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Издержки были оплачены, счета-фактуры поставщиками предъявлены.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15 июня 2006 г. была утверждена грузовая таможенная декларация на вывоз данной партии товара.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бухгалтерии ООО "Вымпел" делаются следующие записи: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41, Кт 60 — 3 000 000 руб. — принят на учет закупленный товар у поставщика;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19, Кт 60 — 540 000 руб. — отражена сумма НДС по партии полученного товара;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60, Кт 51 — 3 540 000 руб. — оплачен товар поставщику;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44, Кт 76 — 500 000 руб. — приняты к учету расходы по погрузке, транспортировке российским перевозчикам;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44, Кт 76 — 500 000 руб. — приняты к учету управленческие и складские расходы в объеме, относимом к данной партии товара;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19, Кт 76 — 180 000 руб. — принят к учету НДС по этим затратам;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76, Кт 51 — 1 180 000 руб. — оплачены выполненные работы (услуги);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62, Кт 90 — 5 000 000 руб. — предъявлены счета за поставленный товар иностранному покупателю;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51, Кт 62 — 5 000 000 руб. — поступила выручка от иностранного покупателя.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Теперь проиллюстрируем отражение НДС в декларации, предоставляемой ООО "Выспел" в налоговую инспекцию.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Прежде всего делается запись в листе 07 Приложения В "Стоимость товаров (работ, услуг), по которым предполагается применение ставки 0 процентов".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течение 180 дней, т. е. до 13 октября 2006 г., ООО "Вымпел" представляет необходимый комплект документов в налоговую инспекцию для подтверждения правомерности применения ставки. И в том месяце, когда налоговая инспекция даст разрешение на применение ставки и возможных вычетов, в декларации по налоговой ставке 0% делаются записи.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По строкам 1.1 и 4 листа 02 — 5 000 000 руб., по строкам 5.1, 5.1.2,9 листа 03 — 700 000 руб. (540 000 + 180 000) и делаются записи в бухгалтерском учете: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68, Кт 19 — 720 000 руб. на принятую к зачету сумму НДС.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 xml:space="preserve">Если данный экспорт не подтверждается налоговыми органами, то информация об этом должна быть отражена в разделе 11 (листы 04, 05) декларации по налоговой ставке </w:t>
      </w: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0% </w:t>
      </w:r>
      <w:r w:rsidRPr="00F54C1A">
        <w:rPr>
          <w:rFonts w:ascii="Times New Roman" w:hAnsi="Times New Roman"/>
          <w:color w:val="000000"/>
          <w:sz w:val="28"/>
          <w:szCs w:val="28"/>
        </w:rPr>
        <w:t>по строкам 21, 22 листа 04 декларации по НДС, сумма же доначисленного НДС должна быть внесена в бюджет.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случаях, если задолженности перед бюджетом у налогоплательщика нет, то налоговый орган принимает решение о зачете суммы, подлежащей возмещению, в счет текущих платежей по НДС, а также другим налогам или налогам (сборам), уплачиваемым на таможне по согласованию с таможенными органами.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При этом возможен возврат денежных сумм организации на основании отдельного заявления. В таких случаях возврат денежных средств производит федеральное казначейство путем зачисления на расчетный счет налогоплательщика в течение двух недель с момента получения решения налогового органа.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На деньги организации, вовремя не возвращенные, согласно п. 4 ст. 176 НК РФ, начисляются проценты по ставке рефинансирования Банка России.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iCs/>
          <w:color w:val="000000"/>
          <w:sz w:val="28"/>
          <w:szCs w:val="28"/>
        </w:rPr>
        <w:t>Учет НДС авансовых платежей по экспортным операциям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соответствии с п. 4 ст. 164 НК РФ авансовые платежи, полученные в счет предстоящих поставок товаров, облагаются НДС по установленной ставке.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Данное положение распространяется и на предоплату по экспортным сделкам за исключением авансов по экспортируемым товарам, длительность производственного цикла изготовления которых превышает 6 месяцев.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Этот перечень товаров закрытый, его определяет Правительство РФ.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Сумма авансовых платежей и расчетная сумма НДС отражается по строке 11 листа 04 декларации по налоговой ставке 0%. При этом налог вносится в бюджет в общем порядке до 20 числа месяца, следующего за месяцем поступления денежных средств на расчетный счет организации-экспортера.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А когда экспорт подтвержден, то сумма НДС по авансам декларируется по строке 6 листа 03 декларации по налоговой ставке 0% и данная сумма налога предъявляется к возмещению из бюджета.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Рассмотрим пример. ООО "Вымпел" получило аванс по контракту поставки партии кондиционеров в Латвию в сумме 1 000 000 руб. Общая сумма контракта составила 3 000 000 руб. Впоследствии товар был оплачен полностью, и применение ставки 0% было подтверждено налоговой инспекцией.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бухгалтерском учете делаются следующие записи: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51, Кт 62 — 1 000 000 руб. — получен аванс по контракту;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62, Кт 68 — 152 500 — выделен НДС по авансу с отражением в декларации к оплате;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68, Кт 51 — 152 500 — НДС уплачен в бюджет;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62, Кт 90 — 3 000 000 руб. — отражена выручка за поставленный товар;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51, Кт 62 — 2 000 000 — произведен окончательный расчет по данному контракту.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 xml:space="preserve">После подтверждения со стороны налоговых органов применения налоговой ставки </w:t>
      </w:r>
      <w:r w:rsidRPr="00F54C1A">
        <w:rPr>
          <w:rFonts w:ascii="Times New Roman" w:hAnsi="Times New Roman"/>
          <w:iCs/>
          <w:color w:val="000000"/>
          <w:sz w:val="28"/>
          <w:szCs w:val="28"/>
        </w:rPr>
        <w:t xml:space="preserve">0% </w:t>
      </w:r>
      <w:r w:rsidRPr="00F54C1A">
        <w:rPr>
          <w:rFonts w:ascii="Times New Roman" w:hAnsi="Times New Roman"/>
          <w:color w:val="000000"/>
          <w:sz w:val="28"/>
          <w:szCs w:val="28"/>
        </w:rPr>
        <w:t>делается запись: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68, Кт 62 — 152 524 руб. — предъявлен к возмещению НДС по полученному авансу.</w:t>
      </w:r>
    </w:p>
    <w:p w:rsidR="000029A1" w:rsidRPr="00F54C1A" w:rsidRDefault="00B5031F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0029A1" w:rsidRPr="00F54C1A">
        <w:rPr>
          <w:rFonts w:ascii="Times New Roman" w:hAnsi="Times New Roman"/>
          <w:b/>
          <w:color w:val="000000"/>
          <w:sz w:val="28"/>
          <w:szCs w:val="28"/>
        </w:rPr>
        <w:t>5. Учет экспорта товаров через посредника</w:t>
      </w:r>
    </w:p>
    <w:p w:rsidR="00067D97" w:rsidRPr="00F54C1A" w:rsidRDefault="00067D97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По договорам комиссии экспортные операции могут осуществлять посреднические организации.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качестве комитента (владельца экспортного товара) могут выступать предприятия-производители или торговые организации различных форм собственности.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качестве комиссионера выступает посредник — внешнеэкономическая организация, специализирующаяся на экспортно-импортных операциях, которая, получив предложение от комитента, ищет покупателя и продает товар от своего имени или за счет комитента.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Между организацией-посредником и поставщиком экспортного товара заключается контракт (договор комиссии), на основании которого посредник за вознаграждение обязуется заключить с иностранной фирмой контракт на реализацию товаров (работ, услуг).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Договор комиссии отличается от договора поставки тем, что право собственности на товар не переходит от поставщика к посреднику, тогда как при договоре поставки товар меняет собственника (из собственности поставщика переходит в собственность покупателя). При договоре комиссии поставщик остается собственником товара до момента перехода права собственности на товар к иностранному покупателю, а посредник лишь оказывает конкретные услуги поставщику в реализации товара на условиях, предусмотренных договором комиссии, за комиссионное вознаграждение, которое подтверждается актом выполненных работ.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Условия реализации при этом могут быть разнообразными:</w:t>
      </w:r>
    </w:p>
    <w:p w:rsidR="000029A1" w:rsidRPr="00F54C1A" w:rsidRDefault="000029A1" w:rsidP="00D316AC">
      <w:pPr>
        <w:numPr>
          <w:ilvl w:val="0"/>
          <w:numId w:val="4"/>
        </w:numPr>
        <w:shd w:val="clear" w:color="000000" w:fill="auto"/>
        <w:tabs>
          <w:tab w:val="left" w:pos="7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 завозом товара на склад посредника;</w:t>
      </w:r>
    </w:p>
    <w:p w:rsidR="000029A1" w:rsidRPr="00F54C1A" w:rsidRDefault="000029A1" w:rsidP="00D316AC">
      <w:pPr>
        <w:numPr>
          <w:ilvl w:val="0"/>
          <w:numId w:val="4"/>
        </w:numPr>
        <w:shd w:val="clear" w:color="000000" w:fill="auto"/>
        <w:tabs>
          <w:tab w:val="left" w:pos="7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без завоза товара на склад посредника;</w:t>
      </w:r>
    </w:p>
    <w:p w:rsidR="000029A1" w:rsidRPr="00F54C1A" w:rsidRDefault="000029A1" w:rsidP="00D316AC">
      <w:pPr>
        <w:numPr>
          <w:ilvl w:val="0"/>
          <w:numId w:val="4"/>
        </w:numPr>
        <w:shd w:val="clear" w:color="000000" w:fill="auto"/>
        <w:tabs>
          <w:tab w:val="left" w:pos="7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с участием посредника в расчетах между импортером</w:t>
      </w:r>
      <w:r w:rsidR="00067D97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и экспортером товара;</w:t>
      </w:r>
    </w:p>
    <w:p w:rsidR="000029A1" w:rsidRPr="00F54C1A" w:rsidRDefault="000029A1" w:rsidP="00D316AC">
      <w:pPr>
        <w:numPr>
          <w:ilvl w:val="0"/>
          <w:numId w:val="4"/>
        </w:numPr>
        <w:shd w:val="clear" w:color="000000" w:fill="auto"/>
        <w:tabs>
          <w:tab w:val="left" w:pos="7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без участия посредника в расчетах между импортером</w:t>
      </w:r>
      <w:r w:rsidR="00067D97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и экспортером товара.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Именно от этих условий организации исполнения контрактов зависит методика бухгалтерского учета у посредников экспортных операций.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Как правило, комиссионер и комитент расчеты между собой проводят через счет 76 "Расчеты с разными дебиторами и кредиторами"; субсчет для комиссионера — "Расчеты с комитентом", для комитента — "Расчеты с комиссионером".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случаях, когда посредник от экспортера получает товар, то отражает его приход на забалансовом счете по дебету 004 "Товары, принятые на комиссию", субсчете 1 "Экспортные товары, принятые на комиссию".</w:t>
      </w:r>
    </w:p>
    <w:p w:rsidR="00D316AC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Отражение операций на счетах бухгалтерского учета комиссионера-посредника и комитента-экспортера представлено в табл.</w:t>
      </w:r>
    </w:p>
    <w:p w:rsidR="00D316AC" w:rsidRPr="00F54C1A" w:rsidRDefault="00D316AC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bCs/>
          <w:color w:val="000000"/>
          <w:sz w:val="28"/>
          <w:szCs w:val="28"/>
        </w:rPr>
        <w:t>Схема корреспонденции счетов по учету экспорта товаров у посредника (комиссионера) и у экспортера (комитента)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338"/>
        <w:gridCol w:w="1341"/>
        <w:gridCol w:w="1064"/>
        <w:gridCol w:w="822"/>
        <w:gridCol w:w="1134"/>
        <w:gridCol w:w="992"/>
        <w:gridCol w:w="851"/>
      </w:tblGrid>
      <w:tr w:rsidR="000029A1" w:rsidRPr="00F54C1A" w:rsidTr="00F54C1A">
        <w:trPr>
          <w:trHeight w:hRule="exact" w:val="580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№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Содержание операций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Название документа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Сумма в рублях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Комиссионер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Дт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Комис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сио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нер Кт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Комитент Дт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Комитент Кт</w:t>
            </w:r>
          </w:p>
        </w:tc>
      </w:tr>
      <w:tr w:rsidR="000029A1" w:rsidRPr="00F54C1A" w:rsidTr="00F54C1A">
        <w:trPr>
          <w:trHeight w:hRule="exact" w:val="702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Товар получен на комиссию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счет-фактура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100 000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004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43-1</w:t>
            </w:r>
          </w:p>
        </w:tc>
      </w:tr>
      <w:tr w:rsidR="000029A1" w:rsidRPr="00F54C1A" w:rsidTr="00F54C1A">
        <w:trPr>
          <w:trHeight w:hRule="exact" w:val="1058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Оплачено за транспортировку товара НДС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квит.ж/д счет-фактура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 xml:space="preserve">40 </w:t>
            </w: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000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7200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76-1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76-1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51 51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44-1 </w:t>
            </w: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</w:tr>
      <w:tr w:rsidR="000029A1" w:rsidRPr="00F54C1A" w:rsidTr="00F54C1A">
        <w:trPr>
          <w:trHeight w:hRule="exact" w:val="1399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Отправлены счета иностранному покупателю 42 000 долл. США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Коносамент извещение комиссионера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331000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62-2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76-16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76-26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90-1</w:t>
            </w:r>
          </w:p>
        </w:tc>
      </w:tr>
      <w:tr w:rsidR="000029A1" w:rsidRPr="00F54C1A" w:rsidTr="00F54C1A">
        <w:trPr>
          <w:trHeight w:hRule="exact" w:val="1137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Списана фактическая себестоимость отгруженной продукции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справка бухгалтера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100 000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004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43-1</w:t>
            </w:r>
          </w:p>
        </w:tc>
      </w:tr>
      <w:tr w:rsidR="000029A1" w:rsidRPr="00F54C1A" w:rsidTr="00F54C1A">
        <w:trPr>
          <w:trHeight w:hRule="exact" w:val="1408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Начислено комиссионное вознаграждение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акт выполненных работ, отчет комиссионера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33 100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44-1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</w:tr>
      <w:tr w:rsidR="000029A1" w:rsidRPr="00F54C1A" w:rsidTr="00F54C1A">
        <w:trPr>
          <w:trHeight w:hRule="exact" w:val="641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НДС 18%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5958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90-4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</w:tr>
      <w:tr w:rsidR="000029A1" w:rsidRPr="00F54C1A" w:rsidTr="00F54C1A">
        <w:trPr>
          <w:trHeight w:hRule="exact" w:val="1209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Списаны коммерческие расходы на реализованный товар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справка бухгалтера-поставщика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83 000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44-1</w:t>
            </w:r>
          </w:p>
        </w:tc>
      </w:tr>
      <w:tr w:rsidR="000029A1" w:rsidRPr="00F54C1A" w:rsidTr="00F54C1A">
        <w:trPr>
          <w:trHeight w:hRule="exact" w:val="984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Поступила валютная выручка на валютный счет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комиссионера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выписка банка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335 000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62-2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</w:tr>
      <w:tr w:rsidR="000029A1" w:rsidRPr="00F54C1A" w:rsidTr="00F54C1A">
        <w:trPr>
          <w:trHeight w:hRule="exact" w:val="985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7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Перечислена валютная выручка</w:t>
            </w:r>
          </w:p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комитенту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выписка банка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335 000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76-1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</w:tr>
      <w:tr w:rsidR="000029A1" w:rsidRPr="00F54C1A" w:rsidTr="00F54C1A">
        <w:trPr>
          <w:trHeight w:hRule="exact" w:val="1416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8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Перечислены комиссионеру задолженность и комиссионное вознаграждение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выписка банка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87 760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76-1</w:t>
            </w: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76-2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51</w:t>
            </w:r>
          </w:p>
        </w:tc>
      </w:tr>
      <w:tr w:rsidR="000029A1" w:rsidRPr="00F54C1A" w:rsidTr="00F54C1A">
        <w:trPr>
          <w:trHeight w:hRule="exact" w:val="1281"/>
          <w:jc w:val="center"/>
        </w:trPr>
        <w:tc>
          <w:tcPr>
            <w:tcW w:w="497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</w:t>
            </w:r>
          </w:p>
        </w:tc>
        <w:tc>
          <w:tcPr>
            <w:tcW w:w="2338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Начислено НДС в бюджет по выполненным и оплаченным работам</w:t>
            </w:r>
          </w:p>
        </w:tc>
        <w:tc>
          <w:tcPr>
            <w:tcW w:w="134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справка бухгалтера</w:t>
            </w:r>
          </w:p>
        </w:tc>
        <w:tc>
          <w:tcPr>
            <w:tcW w:w="106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5958</w:t>
            </w:r>
          </w:p>
        </w:tc>
        <w:tc>
          <w:tcPr>
            <w:tcW w:w="82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76-3</w:t>
            </w:r>
          </w:p>
        </w:tc>
        <w:tc>
          <w:tcPr>
            <w:tcW w:w="851" w:type="dxa"/>
            <w:shd w:val="clear" w:color="auto" w:fill="auto"/>
          </w:tcPr>
          <w:p w:rsidR="000029A1" w:rsidRPr="00F54C1A" w:rsidRDefault="000029A1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68</w:t>
            </w:r>
          </w:p>
        </w:tc>
      </w:tr>
    </w:tbl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Вариант бухгалтерского учета у посредника с его участием в расчетах с импортером и экспортером без завоза товаров рассмотрим на следующих примерах</w:t>
      </w:r>
      <w:r w:rsidR="005761A9" w:rsidRPr="00F54C1A">
        <w:rPr>
          <w:rFonts w:ascii="Times New Roman" w:hAnsi="Times New Roman"/>
          <w:color w:val="000000"/>
          <w:sz w:val="28"/>
          <w:szCs w:val="28"/>
        </w:rPr>
        <w:t>.</w:t>
      </w:r>
    </w:p>
    <w:p w:rsidR="00D316AC" w:rsidRPr="00F54C1A" w:rsidRDefault="00D316AC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29A1" w:rsidRPr="00F54C1A" w:rsidRDefault="000029A1" w:rsidP="00D316AC">
      <w:pPr>
        <w:widowControl w:val="0"/>
        <w:shd w:val="clear" w:color="000000" w:fill="auto"/>
        <w:spacing w:after="0" w:line="36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F54C1A">
        <w:rPr>
          <w:rFonts w:ascii="Times New Roman" w:hAnsi="Times New Roman"/>
          <w:b/>
          <w:bCs/>
          <w:color w:val="000000"/>
          <w:sz w:val="28"/>
          <w:szCs w:val="28"/>
        </w:rPr>
        <w:t>Схема корреспонденции счетов по учету экспорта товаров</w:t>
      </w:r>
      <w:r w:rsidR="00D316AC" w:rsidRPr="00F54C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b/>
          <w:bCs/>
          <w:color w:val="000000"/>
          <w:sz w:val="28"/>
          <w:szCs w:val="28"/>
        </w:rPr>
        <w:t>у посредника с его участием в расчетах с импортом</w:t>
      </w:r>
      <w:r w:rsidR="005761A9" w:rsidRPr="00F54C1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b/>
          <w:bCs/>
          <w:color w:val="000000"/>
          <w:sz w:val="28"/>
          <w:szCs w:val="28"/>
        </w:rPr>
        <w:t>без завоза товаров на склад</w:t>
      </w:r>
    </w:p>
    <w:tbl>
      <w:tblPr>
        <w:tblW w:w="9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3"/>
        <w:gridCol w:w="992"/>
        <w:gridCol w:w="992"/>
        <w:gridCol w:w="806"/>
      </w:tblGrid>
      <w:tr w:rsidR="00D316AC" w:rsidRPr="00F54C1A" w:rsidTr="00F54C1A">
        <w:trPr>
          <w:trHeight w:hRule="exact" w:val="1000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Содержание операций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Сумма в</w:t>
            </w:r>
          </w:p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ДОЛЛ.</w:t>
            </w:r>
          </w:p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США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Курс ЦБ РФ руб. за долл.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Сумма</w:t>
            </w:r>
          </w:p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В ИНБ.</w:t>
            </w:r>
          </w:p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Кор. счетов Дт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Кор. счетов Кт</w:t>
            </w:r>
          </w:p>
        </w:tc>
      </w:tr>
      <w:tr w:rsidR="00D316AC" w:rsidRPr="00F54C1A" w:rsidTr="00F54C1A">
        <w:trPr>
          <w:trHeight w:hRule="exact" w:val="1044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Посредником (внешнеэкономической организацией) произведен акцепт счета экспортера за товар, отправленный до порта СНГ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320 000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45-13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60-11</w:t>
            </w:r>
          </w:p>
        </w:tc>
      </w:tr>
      <w:tr w:rsidR="00D316AC" w:rsidRPr="00F54C1A" w:rsidTr="00F54C1A">
        <w:trPr>
          <w:trHeight w:hRule="exact" w:val="835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Транспортные расходы по доставке товара от порта СНГ до порта назначения, оплаченные в инвалюте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44-2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52</w:t>
            </w:r>
          </w:p>
        </w:tc>
      </w:tr>
      <w:tr w:rsidR="00D316AC" w:rsidRPr="00F54C1A" w:rsidTr="00F54C1A">
        <w:trPr>
          <w:trHeight w:hRule="exact" w:val="634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Товар отгружен из порта СНГ в порт назначения импортера на сумму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322 000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45-13</w:t>
            </w:r>
          </w:p>
        </w:tc>
      </w:tr>
      <w:tr w:rsidR="00D316AC" w:rsidRPr="00F54C1A" w:rsidTr="00F54C1A">
        <w:trPr>
          <w:trHeight w:hRule="exact" w:val="626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Счет импортеру, предъявленный посреднической организацией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322 000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62-11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90-11</w:t>
            </w:r>
          </w:p>
        </w:tc>
      </w:tr>
      <w:tr w:rsidR="00D316AC" w:rsidRPr="00F54C1A" w:rsidTr="00F54C1A">
        <w:trPr>
          <w:trHeight w:hRule="exact" w:val="1002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Уменьшение задолженности перед экспортером на сумму уплаченных транспортных расходов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60-11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44-2</w:t>
            </w:r>
          </w:p>
        </w:tc>
      </w:tr>
      <w:tr w:rsidR="00D316AC" w:rsidRPr="00F54C1A" w:rsidTr="00F54C1A">
        <w:trPr>
          <w:trHeight w:hRule="exact" w:val="325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Счет оплачен импортером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322 000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52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62-11</w:t>
            </w:r>
          </w:p>
        </w:tc>
      </w:tr>
      <w:tr w:rsidR="00D316AC" w:rsidRPr="00F54C1A" w:rsidTr="00F54C1A">
        <w:trPr>
          <w:trHeight w:hRule="exact" w:val="1420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Сумма комиссионного вознаграждения, исчисленная в размере 10% от выручки-брутто, на которую уменьшается задолженность перед предприятием-экспортером (запись делается методом "Красное сторно")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32,2000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32 200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76-2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90-21</w:t>
            </w:r>
          </w:p>
        </w:tc>
      </w:tr>
      <w:tr w:rsidR="00D316AC" w:rsidRPr="00F54C1A" w:rsidTr="00F54C1A">
        <w:trPr>
          <w:trHeight w:hRule="exact" w:val="662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Заработная плата, начисленная персоналу за отчетный период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5000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44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70</w:t>
            </w:r>
          </w:p>
        </w:tc>
      </w:tr>
      <w:tr w:rsidR="00D316AC" w:rsidRPr="00F54C1A" w:rsidTr="00F54C1A">
        <w:trPr>
          <w:trHeight w:hRule="exact" w:val="695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Отчисления от общей суммы начисленной зарплаты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1925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44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69</w:t>
            </w:r>
          </w:p>
        </w:tc>
      </w:tr>
      <w:tr w:rsidR="00D316AC" w:rsidRPr="00F54C1A" w:rsidTr="00F54C1A">
        <w:trPr>
          <w:trHeight w:hRule="exact" w:val="438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Затраты, списанные за отчетный период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1925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90-21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44</w:t>
            </w:r>
          </w:p>
        </w:tc>
      </w:tr>
      <w:tr w:rsidR="00D316AC" w:rsidRPr="00F54C1A" w:rsidTr="00F54C1A">
        <w:trPr>
          <w:trHeight w:hRule="exact" w:val="417"/>
          <w:jc w:val="center"/>
        </w:trPr>
        <w:tc>
          <w:tcPr>
            <w:tcW w:w="425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Определен финансовый результат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32 200</w:t>
            </w:r>
          </w:p>
        </w:tc>
        <w:tc>
          <w:tcPr>
            <w:tcW w:w="992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bCs/>
                <w:color w:val="000000"/>
                <w:sz w:val="20"/>
                <w:szCs w:val="24"/>
              </w:rPr>
              <w:t>99</w:t>
            </w:r>
          </w:p>
        </w:tc>
        <w:tc>
          <w:tcPr>
            <w:tcW w:w="806" w:type="dxa"/>
            <w:shd w:val="clear" w:color="auto" w:fill="auto"/>
          </w:tcPr>
          <w:p w:rsidR="00D316AC" w:rsidRPr="00F54C1A" w:rsidRDefault="00D316AC" w:rsidP="00F54C1A">
            <w:pPr>
              <w:shd w:val="clear" w:color="000000" w:fill="auto"/>
              <w:suppressAutoHyphens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54C1A">
              <w:rPr>
                <w:rFonts w:ascii="Times New Roman" w:hAnsi="Times New Roman"/>
                <w:color w:val="000000"/>
                <w:sz w:val="20"/>
                <w:szCs w:val="24"/>
              </w:rPr>
              <w:t>90-9</w:t>
            </w:r>
          </w:p>
        </w:tc>
      </w:tr>
    </w:tbl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 случаях без участия посредника в расчетах учет экспортных операций у него отражается так:</w:t>
      </w:r>
    </w:p>
    <w:p w:rsidR="000029A1" w:rsidRPr="00F54C1A" w:rsidRDefault="000029A1" w:rsidP="00D316AC">
      <w:pPr>
        <w:numPr>
          <w:ilvl w:val="0"/>
          <w:numId w:val="5"/>
        </w:numPr>
        <w:shd w:val="clear" w:color="000000" w:fill="auto"/>
        <w:tabs>
          <w:tab w:val="left" w:pos="7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76-2, Кт 90-1 — при отражении валового дохода в</w:t>
      </w:r>
      <w:r w:rsidR="005C12F2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размере комиссии с пересчетом по курсу ЦБ РФ;</w:t>
      </w:r>
    </w:p>
    <w:p w:rsidR="000029A1" w:rsidRPr="00F54C1A" w:rsidRDefault="000029A1" w:rsidP="00D316AC">
      <w:pPr>
        <w:numPr>
          <w:ilvl w:val="0"/>
          <w:numId w:val="5"/>
        </w:numPr>
        <w:shd w:val="clear" w:color="000000" w:fill="auto"/>
        <w:tabs>
          <w:tab w:val="left" w:pos="7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90, Кт 68 — при отражении задолженности бюджету по НДС с пересчетом в рубли по курсу Банка России;</w:t>
      </w:r>
    </w:p>
    <w:p w:rsidR="000029A1" w:rsidRPr="00F54C1A" w:rsidRDefault="000029A1" w:rsidP="00D316AC">
      <w:pPr>
        <w:numPr>
          <w:ilvl w:val="0"/>
          <w:numId w:val="5"/>
        </w:numPr>
        <w:shd w:val="clear" w:color="000000" w:fill="auto"/>
        <w:tabs>
          <w:tab w:val="left" w:pos="742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Дт 68, Кт 52 — при оплате задолженности бюджету по</w:t>
      </w:r>
      <w:r w:rsidR="005C12F2" w:rsidRPr="00F54C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4C1A">
        <w:rPr>
          <w:rFonts w:ascii="Times New Roman" w:hAnsi="Times New Roman"/>
          <w:color w:val="000000"/>
          <w:sz w:val="28"/>
          <w:szCs w:val="28"/>
        </w:rPr>
        <w:t>НДС с пересчетом в рубли.</w:t>
      </w:r>
    </w:p>
    <w:p w:rsidR="000029A1" w:rsidRPr="00F54C1A" w:rsidRDefault="000029A1" w:rsidP="00D316AC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54C1A">
        <w:rPr>
          <w:rFonts w:ascii="Times New Roman" w:hAnsi="Times New Roman"/>
          <w:color w:val="000000"/>
          <w:sz w:val="28"/>
          <w:szCs w:val="28"/>
        </w:rPr>
        <w:t>Во всех случаях участники договора руководствуются ст. 999 ГК РФ, согласно которой после исполнения поручения комиссионер обязан представить комитенту отчет и передать ему все полученное по договору комиссии. Комитент, имеющий возражения по отчету, должен сообщить о них комиссионеру в течение тридцати дней со дня получения отчета, если соглашением сторон не установлен иной срок. В противном случае отчет при отсутствии иного соглашения считается принятым.</w:t>
      </w:r>
      <w:bookmarkStart w:id="0" w:name="_GoBack"/>
      <w:bookmarkEnd w:id="0"/>
    </w:p>
    <w:sectPr w:rsidR="000029A1" w:rsidRPr="00F54C1A" w:rsidSect="00D316A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C1A" w:rsidRDefault="00F54C1A" w:rsidP="000128AF">
      <w:pPr>
        <w:spacing w:after="0" w:line="240" w:lineRule="auto"/>
      </w:pPr>
      <w:r>
        <w:separator/>
      </w:r>
    </w:p>
  </w:endnote>
  <w:endnote w:type="continuationSeparator" w:id="0">
    <w:p w:rsidR="00F54C1A" w:rsidRDefault="00F54C1A" w:rsidP="0001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C1A" w:rsidRDefault="00F54C1A" w:rsidP="000128AF">
      <w:pPr>
        <w:spacing w:after="0" w:line="240" w:lineRule="auto"/>
      </w:pPr>
      <w:r>
        <w:separator/>
      </w:r>
    </w:p>
  </w:footnote>
  <w:footnote w:type="continuationSeparator" w:id="0">
    <w:p w:rsidR="00F54C1A" w:rsidRDefault="00F54C1A" w:rsidP="0001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4D06410"/>
    <w:lvl w:ilvl="0">
      <w:numFmt w:val="bullet"/>
      <w:lvlText w:val="*"/>
      <w:lvlJc w:val="left"/>
    </w:lvl>
  </w:abstractNum>
  <w:abstractNum w:abstractNumId="1">
    <w:nsid w:val="194F334A"/>
    <w:multiLevelType w:val="singleLevel"/>
    <w:tmpl w:val="B01461F4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2">
    <w:nsid w:val="1AC64D12"/>
    <w:multiLevelType w:val="singleLevel"/>
    <w:tmpl w:val="C5DADF2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5BB3291F"/>
    <w:multiLevelType w:val="singleLevel"/>
    <w:tmpl w:val="8A6CC676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309"/>
        <w:lvlJc w:val="left"/>
        <w:rPr>
          <w:rFonts w:ascii="Times New Roman" w:hAnsi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Times New Roman" w:hAnsi="Times New Roman" w:hint="default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9A1"/>
    <w:rsid w:val="000029A1"/>
    <w:rsid w:val="00005839"/>
    <w:rsid w:val="000128AF"/>
    <w:rsid w:val="00067D97"/>
    <w:rsid w:val="000833E9"/>
    <w:rsid w:val="00090C90"/>
    <w:rsid w:val="000932DD"/>
    <w:rsid w:val="0021322F"/>
    <w:rsid w:val="002A0D3A"/>
    <w:rsid w:val="002B0A1E"/>
    <w:rsid w:val="00401134"/>
    <w:rsid w:val="004F6DCB"/>
    <w:rsid w:val="005203FB"/>
    <w:rsid w:val="005761A9"/>
    <w:rsid w:val="005C12F2"/>
    <w:rsid w:val="005E0157"/>
    <w:rsid w:val="0073600D"/>
    <w:rsid w:val="00787950"/>
    <w:rsid w:val="007D7D6C"/>
    <w:rsid w:val="008E68AE"/>
    <w:rsid w:val="00A844B9"/>
    <w:rsid w:val="00B10AE5"/>
    <w:rsid w:val="00B5031F"/>
    <w:rsid w:val="00D316AC"/>
    <w:rsid w:val="00D44605"/>
    <w:rsid w:val="00D70AFC"/>
    <w:rsid w:val="00E35873"/>
    <w:rsid w:val="00F5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8666B5-3D5B-4A88-A60F-0EEBE633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4B9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0128AF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1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link w:val="a5"/>
    <w:uiPriority w:val="99"/>
    <w:semiHidden/>
    <w:locked/>
    <w:rsid w:val="000128A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1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1322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316A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4210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</cp:lastModifiedBy>
  <cp:revision>2</cp:revision>
  <dcterms:created xsi:type="dcterms:W3CDTF">2014-09-12T06:03:00Z</dcterms:created>
  <dcterms:modified xsi:type="dcterms:W3CDTF">2014-09-12T06:03:00Z</dcterms:modified>
</cp:coreProperties>
</file>