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04" w:rsidRPr="00DE2304" w:rsidRDefault="00D73122" w:rsidP="00DE2304">
      <w:pPr>
        <w:pStyle w:val="2"/>
        <w:rPr>
          <w:kern w:val="0"/>
        </w:rPr>
      </w:pPr>
      <w:r w:rsidRPr="00DE2304">
        <w:rPr>
          <w:kern w:val="0"/>
        </w:rPr>
        <w:t>Хроматография</w:t>
      </w:r>
      <w:r w:rsidR="00DE2304" w:rsidRPr="00DE2304">
        <w:t xml:space="preserve">: </w:t>
      </w:r>
      <w:r w:rsidRPr="00DE2304">
        <w:rPr>
          <w:kern w:val="0"/>
        </w:rPr>
        <w:t>сущность, классификация,</w:t>
      </w:r>
      <w:r w:rsidR="00DE2304">
        <w:t xml:space="preserve"> </w:t>
      </w:r>
      <w:r w:rsidRPr="00DE2304">
        <w:rPr>
          <w:kern w:val="0"/>
        </w:rPr>
        <w:t>основные характеристики элюентной</w:t>
      </w:r>
      <w:r w:rsidR="00DE2304">
        <w:t xml:space="preserve"> </w:t>
      </w:r>
      <w:r w:rsidRPr="00DE2304">
        <w:rPr>
          <w:kern w:val="0"/>
        </w:rPr>
        <w:t>колоночной хроматографии</w:t>
      </w:r>
    </w:p>
    <w:p w:rsidR="00DE2304" w:rsidRDefault="00DE2304" w:rsidP="00DE2304"/>
    <w:p w:rsidR="00D73122" w:rsidRPr="00DE2304" w:rsidRDefault="00D73122" w:rsidP="00DE2304">
      <w:r w:rsidRPr="00DE2304">
        <w:t>Хроматография</w:t>
      </w:r>
      <w:r w:rsidR="00DE2304" w:rsidRPr="00DE2304">
        <w:t xml:space="preserve"> - </w:t>
      </w:r>
      <w:r w:rsidRPr="00DE2304">
        <w:t>это метод разделения и анализа смесей веществ, основанный на различном распределении компонентов смеси между двумя несмешивающимися фазами</w:t>
      </w:r>
      <w:r w:rsidR="00DE2304" w:rsidRPr="00DE2304">
        <w:t xml:space="preserve"> - </w:t>
      </w:r>
      <w:r w:rsidRPr="00DE2304">
        <w:t>одна из которых должна быть подвижной, а другая неподвижной (ПФ, НФ</w:t>
      </w:r>
      <w:r w:rsidR="00DE2304" w:rsidRPr="00DE2304">
        <w:t xml:space="preserve">). </w:t>
      </w:r>
      <w:r w:rsidRPr="00DE2304">
        <w:t xml:space="preserve">Смесь внедряется в ПФ при контакте с поверхностью НФ компоненты смеси распределяются между ПФ и НФ в соответствии с их свойствами (адсорбируемостью, растворимостью и </w:t>
      </w:r>
      <w:r w:rsidR="00DE2304">
        <w:t>др.)</w:t>
      </w:r>
      <w:r w:rsidR="00DE2304" w:rsidRPr="00DE2304">
        <w:t xml:space="preserve"> </w:t>
      </w:r>
      <w:r w:rsidRPr="00DE2304">
        <w:t>Устанавливается динамическое равновесие, вследствие чего молекулы разделяемой смеси часть времени находятся в НФ, а часть</w:t>
      </w:r>
      <w:r w:rsidR="00DE2304" w:rsidRPr="00DE2304">
        <w:t xml:space="preserve"> - </w:t>
      </w:r>
      <w:r w:rsidRPr="00DE2304">
        <w:t>в ПФ</w:t>
      </w:r>
      <w:r w:rsidR="00DE2304" w:rsidRPr="00DE2304">
        <w:t xml:space="preserve">. </w:t>
      </w:r>
      <w:r w:rsidRPr="00DE2304">
        <w:t>Вдоль хроматографической системы движутся только те молекулы, которые находятся в ПФ</w:t>
      </w:r>
      <w:r w:rsidR="00DE2304" w:rsidRPr="00DE2304">
        <w:t xml:space="preserve">. </w:t>
      </w:r>
      <w:r w:rsidRPr="00DE2304">
        <w:t>Разные вещества обладают различным сродством к ПФ и НФ</w:t>
      </w:r>
      <w:r w:rsidR="00DE2304" w:rsidRPr="00DE2304">
        <w:t xml:space="preserve">. </w:t>
      </w:r>
      <w:r w:rsidRPr="00DE2304">
        <w:t>Вещество, сильнее</w:t>
      </w:r>
      <w:r w:rsidR="00DE2304" w:rsidRPr="00DE2304">
        <w:t xml:space="preserve"> </w:t>
      </w:r>
      <w:r w:rsidRPr="00DE2304">
        <w:t>взаимодействующее с НФ, будет медленнее двигаться через хроматографическую систему по сравнению с веществом, слабее взаимодействующим с НФ</w:t>
      </w:r>
      <w:r w:rsidR="00DE2304" w:rsidRPr="00DE2304">
        <w:t xml:space="preserve">. </w:t>
      </w:r>
      <w:r w:rsidRPr="00DE2304">
        <w:t>Для разделения разных молекул НФ должна обладать хотя бы одним из их основных свойств</w:t>
      </w:r>
      <w:r w:rsidR="00DE2304" w:rsidRPr="00DE2304">
        <w:t xml:space="preserve">: </w:t>
      </w:r>
    </w:p>
    <w:p w:rsidR="00D73122" w:rsidRPr="00DE2304" w:rsidRDefault="00D73122" w:rsidP="00DE2304">
      <w:r w:rsidRPr="00DE2304">
        <w:t>1</w:t>
      </w:r>
      <w:r w:rsidR="00DE2304" w:rsidRPr="00DE2304">
        <w:t xml:space="preserve">) </w:t>
      </w:r>
      <w:r w:rsidRPr="00DE2304">
        <w:t>физически сорбировать вещества, находящиеся в ПФ</w:t>
      </w:r>
      <w:r w:rsidR="00DE2304" w:rsidRPr="00DE2304">
        <w:t xml:space="preserve">; </w:t>
      </w:r>
    </w:p>
    <w:p w:rsidR="00D73122" w:rsidRPr="00DE2304" w:rsidRDefault="00DE2304" w:rsidP="00DE2304">
      <w:r>
        <w:t xml:space="preserve">2) </w:t>
      </w:r>
      <w:r w:rsidR="00D73122" w:rsidRPr="00DE2304">
        <w:t>химически сорбировать вещества, находящиеся в ПФ</w:t>
      </w:r>
      <w:r w:rsidRPr="00DE2304">
        <w:t xml:space="preserve">; </w:t>
      </w:r>
    </w:p>
    <w:p w:rsidR="00D73122" w:rsidRPr="00DE2304" w:rsidRDefault="00DE2304" w:rsidP="00DE2304">
      <w:r>
        <w:t xml:space="preserve">3) </w:t>
      </w:r>
      <w:r w:rsidR="00D73122" w:rsidRPr="00DE2304">
        <w:t>растворять разделяемые вещества</w:t>
      </w:r>
      <w:r w:rsidRPr="00DE2304">
        <w:t xml:space="preserve">; </w:t>
      </w:r>
    </w:p>
    <w:p w:rsidR="00D73122" w:rsidRPr="00DE2304" w:rsidRDefault="00DE2304" w:rsidP="00DE2304">
      <w:r>
        <w:t xml:space="preserve">4) </w:t>
      </w:r>
      <w:r w:rsidR="00D73122" w:rsidRPr="00DE2304">
        <w:t>иметь пористую структуру и поэтому удерживать одни вещества и не задерживать другие, в зависимости от их размеров или формы</w:t>
      </w:r>
      <w:r w:rsidRPr="00DE2304">
        <w:t xml:space="preserve">. </w:t>
      </w:r>
    </w:p>
    <w:p w:rsidR="00D73122" w:rsidRPr="00DE2304" w:rsidRDefault="00D73122" w:rsidP="00DE2304">
      <w:r w:rsidRPr="00DE2304">
        <w:t>Хроматографический метод является универсальным для разделения и анализа смесей веществ самой различной природы</w:t>
      </w:r>
      <w:r w:rsidR="00DE2304" w:rsidRPr="00DE2304">
        <w:t xml:space="preserve">. </w:t>
      </w:r>
      <w:r w:rsidRPr="00DE2304">
        <w:t>В зависимости от конкретных задач он видоизменялся, вследствие чего возникло много вариантов метода (см</w:t>
      </w:r>
      <w:r w:rsidR="00DE2304" w:rsidRPr="00DE2304">
        <w:t xml:space="preserve">. </w:t>
      </w:r>
      <w:r w:rsidRPr="00DE2304">
        <w:t>табл</w:t>
      </w:r>
      <w:r w:rsidR="00DE2304" w:rsidRPr="00DE2304">
        <w:t xml:space="preserve">. 1). </w:t>
      </w:r>
    </w:p>
    <w:p w:rsidR="00D73122" w:rsidRPr="00DE2304" w:rsidRDefault="00D73122" w:rsidP="00DE2304">
      <w:r w:rsidRPr="00DE2304">
        <w:t>В настоящее время хроматографические методы классифицируют по следующим признакам</w:t>
      </w:r>
      <w:r w:rsidR="00DE2304" w:rsidRPr="00DE2304">
        <w:t xml:space="preserve">: </w:t>
      </w:r>
    </w:p>
    <w:p w:rsidR="00D73122" w:rsidRPr="00DE2304" w:rsidRDefault="00D73122" w:rsidP="00DE2304">
      <w:r w:rsidRPr="00DE2304">
        <w:t>1</w:t>
      </w:r>
      <w:r w:rsidR="00DE2304" w:rsidRPr="00DE2304">
        <w:t xml:space="preserve">) </w:t>
      </w:r>
      <w:r w:rsidRPr="00DE2304">
        <w:t>агрегатному состоянию ПФ и НФ</w:t>
      </w:r>
      <w:r w:rsidR="00DE2304" w:rsidRPr="00DE2304">
        <w:t xml:space="preserve">; </w:t>
      </w:r>
    </w:p>
    <w:p w:rsidR="00D73122" w:rsidRPr="00DE2304" w:rsidRDefault="00D73122" w:rsidP="00DE2304">
      <w:r w:rsidRPr="00DE2304">
        <w:t>2</w:t>
      </w:r>
      <w:r w:rsidR="00DE2304" w:rsidRPr="00DE2304">
        <w:t xml:space="preserve">) </w:t>
      </w:r>
      <w:r w:rsidRPr="00DE2304">
        <w:t>механизму взаимодействия веществ, анализируемой смеси и сорбента</w:t>
      </w:r>
      <w:r w:rsidR="00DE2304" w:rsidRPr="00DE2304">
        <w:t xml:space="preserve">; </w:t>
      </w:r>
    </w:p>
    <w:p w:rsidR="00D73122" w:rsidRPr="00DE2304" w:rsidRDefault="00D73122" w:rsidP="00DE2304">
      <w:r w:rsidRPr="00DE2304">
        <w:t>3</w:t>
      </w:r>
      <w:r w:rsidR="00DE2304" w:rsidRPr="00DE2304">
        <w:t xml:space="preserve">) </w:t>
      </w:r>
      <w:r w:rsidRPr="00DE2304">
        <w:t>природе явлений, лежащих в процессе разделения</w:t>
      </w:r>
      <w:r w:rsidR="00DE2304" w:rsidRPr="00DE2304">
        <w:t xml:space="preserve">; </w:t>
      </w:r>
    </w:p>
    <w:p w:rsidR="00D73122" w:rsidRPr="00DE2304" w:rsidRDefault="00D73122" w:rsidP="00DE2304">
      <w:r w:rsidRPr="00DE2304">
        <w:t>4</w:t>
      </w:r>
      <w:r w:rsidR="00DE2304" w:rsidRPr="00DE2304">
        <w:t xml:space="preserve">) </w:t>
      </w:r>
      <w:r w:rsidRPr="00DE2304">
        <w:t>способу оформления метода</w:t>
      </w:r>
      <w:r w:rsidR="00DE2304" w:rsidRPr="00DE2304">
        <w:t xml:space="preserve">; </w:t>
      </w:r>
    </w:p>
    <w:p w:rsidR="00D73122" w:rsidRPr="00DE2304" w:rsidRDefault="00D73122" w:rsidP="00DE2304">
      <w:r w:rsidRPr="00DE2304">
        <w:t>5</w:t>
      </w:r>
      <w:r w:rsidR="00DE2304" w:rsidRPr="00DE2304">
        <w:t xml:space="preserve">) </w:t>
      </w:r>
      <w:r w:rsidRPr="00DE2304">
        <w:t>методу проведения анализа</w:t>
      </w:r>
      <w:r w:rsidR="00DE2304" w:rsidRPr="00DE2304">
        <w:t xml:space="preserve">. </w:t>
      </w:r>
    </w:p>
    <w:p w:rsidR="00D73122" w:rsidRPr="00DE2304" w:rsidRDefault="00D73122" w:rsidP="00DE2304">
      <w:r w:rsidRPr="00DE2304">
        <w:t>По агрегатному состоянию ПФ может быть жидкой (жидкостная хроматография</w:t>
      </w:r>
      <w:r w:rsidR="00DE2304" w:rsidRPr="00DE2304">
        <w:t xml:space="preserve">) </w:t>
      </w:r>
      <w:r w:rsidRPr="00DE2304">
        <w:t>или газообразной (газовая хроматография</w:t>
      </w:r>
      <w:r w:rsidR="00DE2304" w:rsidRPr="00DE2304">
        <w:t xml:space="preserve">). </w:t>
      </w:r>
    </w:p>
    <w:p w:rsidR="00D73122" w:rsidRPr="00DE2304" w:rsidRDefault="00D73122" w:rsidP="00DE2304">
      <w:r w:rsidRPr="00DE2304">
        <w:t>НФ может быть твердым телом или жидкостью, нанесенной на материал-носитель</w:t>
      </w:r>
      <w:r w:rsidR="00DE2304" w:rsidRPr="00DE2304">
        <w:t xml:space="preserve">. </w:t>
      </w:r>
      <w:r w:rsidRPr="00DE2304">
        <w:t>В соответствии с этим в жидкостной хроматографии различают жидкость-жидкостную хроматографию (НФ и ПФ</w:t>
      </w:r>
      <w:r w:rsidR="00DE2304" w:rsidRPr="00DE2304">
        <w:t xml:space="preserve"> - </w:t>
      </w:r>
      <w:r w:rsidRPr="00DE2304">
        <w:t>жидкие</w:t>
      </w:r>
      <w:r w:rsidR="00DE2304" w:rsidRPr="00DE2304">
        <w:t xml:space="preserve">) </w:t>
      </w:r>
      <w:r w:rsidRPr="00DE2304">
        <w:t>и жидкотвердофазную (ПФ</w:t>
      </w:r>
      <w:r w:rsidR="00DE2304" w:rsidRPr="00DE2304">
        <w:t xml:space="preserve"> - </w:t>
      </w:r>
      <w:r w:rsidRPr="00DE2304">
        <w:t>жидкая, а НФ</w:t>
      </w:r>
      <w:r w:rsidR="00DE2304" w:rsidRPr="00DE2304">
        <w:t xml:space="preserve"> - </w:t>
      </w:r>
      <w:r w:rsidRPr="00DE2304">
        <w:t>твердая</w:t>
      </w:r>
      <w:r w:rsidR="00DE2304" w:rsidRPr="00DE2304">
        <w:t>),</w:t>
      </w:r>
      <w:r w:rsidRPr="00DE2304">
        <w:t xml:space="preserve"> а в газовой хроматографии газотвердофазную (ПФ-газ, НФ-твердая</w:t>
      </w:r>
      <w:r w:rsidR="00DE2304" w:rsidRPr="00DE2304">
        <w:t xml:space="preserve">) </w:t>
      </w:r>
      <w:r w:rsidRPr="00DE2304">
        <w:t>и газожидкостную (ПФ-газ, НФ-жидкость</w:t>
      </w:r>
      <w:r w:rsidR="00DE2304" w:rsidRPr="00DE2304">
        <w:t xml:space="preserve">). </w:t>
      </w:r>
    </w:p>
    <w:p w:rsidR="00DE2304" w:rsidRDefault="00DE2304" w:rsidP="00DE2304"/>
    <w:p w:rsidR="00D73122" w:rsidRPr="00DE2304" w:rsidRDefault="00D73122" w:rsidP="00DE2304">
      <w:r w:rsidRPr="00DE2304">
        <w:t xml:space="preserve">Таблица </w:t>
      </w:r>
      <w:r w:rsidR="00DE2304" w:rsidRPr="00DE2304">
        <w:t>1</w:t>
      </w:r>
      <w:r w:rsidR="00DE2304"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276"/>
        <w:gridCol w:w="1559"/>
      </w:tblGrid>
      <w:tr w:rsidR="00D73122" w:rsidRPr="00DE2304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Вид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Агрегатное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Способ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Механизм</w:t>
            </w: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73122" w:rsidRPr="00DE2304" w:rsidRDefault="00D73122" w:rsidP="00DE2304">
            <w:pPr>
              <w:pStyle w:val="af3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ПФ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НФ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оформления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разделения</w:t>
            </w:r>
          </w:p>
        </w:tc>
      </w:tr>
      <w:tr w:rsidR="00D73122" w:rsidRPr="00DE2304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Газовая</w:t>
            </w:r>
            <w:r w:rsidR="00DE2304" w:rsidRPr="00DE2304">
              <w:t xml:space="preserve">: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газоадсорбционная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Газ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Твёрдая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Колонна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Адсорбционный</w:t>
            </w: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газожидкостная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Газ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Колонна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Распределительный</w:t>
            </w: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Жидкостная</w:t>
            </w:r>
            <w:r w:rsidR="00DE2304" w:rsidRPr="00DE2304">
              <w:t xml:space="preserve">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жидко-твердофазная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Твёрдая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Колонна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Адсорбционный</w:t>
            </w: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жидко-жидкостная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Колонна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Распределительный</w:t>
            </w: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Ионообменная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Твёрдая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Колонна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Ионный обмен</w:t>
            </w: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Тонкослойная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Тонкий слой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Распредели-тельный</w:t>
            </w: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Твёрдая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Тонкий слой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Адсорбционный</w:t>
            </w: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Бумажная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Лист бумаги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Распределительный</w:t>
            </w:r>
          </w:p>
        </w:tc>
      </w:tr>
      <w:tr w:rsidR="00D73122" w:rsidRPr="00DE2304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Ситовая (гельпроникающая</w:t>
            </w:r>
            <w:r w:rsidR="00DE2304" w:rsidRPr="00DE2304"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Жидкость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Колонна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73122" w:rsidRPr="00DE2304" w:rsidRDefault="00D73122" w:rsidP="00DE2304">
            <w:pPr>
              <w:pStyle w:val="af3"/>
            </w:pPr>
            <w:r w:rsidRPr="00DE2304">
              <w:t>По размерам молекул</w:t>
            </w:r>
          </w:p>
        </w:tc>
      </w:tr>
    </w:tbl>
    <w:p w:rsidR="00D73122" w:rsidRPr="00DE2304" w:rsidRDefault="00D73122" w:rsidP="00DE2304">
      <w:pPr>
        <w:rPr>
          <w:lang w:val="en-US"/>
        </w:rPr>
      </w:pPr>
    </w:p>
    <w:p w:rsidR="00D73122" w:rsidRPr="00DE2304" w:rsidRDefault="00D73122" w:rsidP="00DE2304">
      <w:r w:rsidRPr="00DE2304">
        <w:t>Разделение веществ протекает по разным механизмам в зависимости от природы сорбента и веществ анализируемой смеси</w:t>
      </w:r>
      <w:r w:rsidR="00DE2304" w:rsidRPr="00DE2304">
        <w:t xml:space="preserve">. </w:t>
      </w:r>
    </w:p>
    <w:p w:rsidR="00D73122" w:rsidRPr="00DE2304" w:rsidRDefault="00D73122" w:rsidP="00DE2304">
      <w:r w:rsidRPr="00DE2304">
        <w:t>По механизму взаимодействия вещества и сорбента различают сорбционные методы, основанные на законах распределения, и гельфильтрационные (гельпроникающие</w:t>
      </w:r>
      <w:r w:rsidR="00DE2304" w:rsidRPr="00DE2304">
        <w:t>),</w:t>
      </w:r>
      <w:r w:rsidRPr="00DE2304">
        <w:t xml:space="preserve"> основанные на различии размеров молекул и разделяемых веществ</w:t>
      </w:r>
      <w:r w:rsidR="00DE2304" w:rsidRPr="00DE2304">
        <w:t xml:space="preserve">. </w:t>
      </w:r>
      <w:r w:rsidRPr="00DE2304">
        <w:t>Наиболее многочисленны сорбционные методы</w:t>
      </w:r>
      <w:r w:rsidR="00DE2304" w:rsidRPr="00DE2304">
        <w:t xml:space="preserve">: </w:t>
      </w:r>
      <w:r w:rsidRPr="00DE2304">
        <w:t>адсорбционные, распределительные, ионообменные и осадочные</w:t>
      </w:r>
      <w:r w:rsidR="00DE2304" w:rsidRPr="00DE2304">
        <w:t xml:space="preserve">. </w:t>
      </w:r>
    </w:p>
    <w:p w:rsidR="00D73122" w:rsidRPr="00DE2304" w:rsidRDefault="00D73122" w:rsidP="00DE2304">
      <w:r w:rsidRPr="00DE2304">
        <w:t>В соответствии с классификацией по второму признаку выделяют адсорбционную, распределительную, осадочную и ситовую хроматографию</w:t>
      </w:r>
      <w:r w:rsidR="00DE2304" w:rsidRPr="00DE2304">
        <w:t xml:space="preserve">. </w:t>
      </w:r>
    </w:p>
    <w:p w:rsidR="00D73122" w:rsidRPr="00DE2304" w:rsidRDefault="00D73122" w:rsidP="00DE2304">
      <w:r w:rsidRPr="00DE2304">
        <w:t>В том случае, когда НФ-твердое вещество, способное адсорбировать определяемое вещество, то хроматографию называют адсорбционной</w:t>
      </w:r>
      <w:r w:rsidR="00DE2304" w:rsidRPr="00DE2304">
        <w:t xml:space="preserve">. </w:t>
      </w:r>
      <w:r w:rsidRPr="00DE2304">
        <w:t>В основе адсорбционной хроматографии лежит концентрирование разделяемых веществ на твердой поверхности выбранного адсорбента</w:t>
      </w:r>
      <w:r w:rsidR="00DE2304" w:rsidRPr="00DE2304">
        <w:t xml:space="preserve">. </w:t>
      </w:r>
      <w:r w:rsidRPr="00DE2304">
        <w:t>Необходимая для этого энергия обусловлена физическими ван-дер-ваальсовыми силами межмолекулярного взаимодействия в системе адсорбат</w:t>
      </w:r>
      <w:r w:rsidR="00DE2304" w:rsidRPr="00DE2304">
        <w:t xml:space="preserve"> - </w:t>
      </w:r>
      <w:r w:rsidRPr="00DE2304">
        <w:t>адсорбент (молекулярная хроматография</w:t>
      </w:r>
      <w:r w:rsidR="00DE2304" w:rsidRPr="00DE2304">
        <w:t xml:space="preserve">) </w:t>
      </w:r>
      <w:r w:rsidRPr="00DE2304">
        <w:t>или силами</w:t>
      </w:r>
      <w:r w:rsidR="00DE2304" w:rsidRPr="00DE2304">
        <w:t xml:space="preserve"> </w:t>
      </w:r>
      <w:r w:rsidRPr="00DE2304">
        <w:t>химического взаимодействия, действующими в процессе обмена ионов разделяемых компонентов с поверхностными ионами применяемого ионного адсорбента (хемосорбционная хроматография</w:t>
      </w:r>
      <w:r w:rsidR="00DE2304" w:rsidRPr="00DE2304">
        <w:t xml:space="preserve">). </w:t>
      </w:r>
      <w:r w:rsidRPr="00DE2304">
        <w:t>В обоих случаях главное условие разделения</w:t>
      </w:r>
      <w:r w:rsidR="00DE2304" w:rsidRPr="00DE2304">
        <w:t xml:space="preserve"> - </w:t>
      </w:r>
      <w:r w:rsidRPr="00DE2304">
        <w:t>различие энергии поглощения разделяемых веществ</w:t>
      </w:r>
      <w:r w:rsidR="00DE2304" w:rsidRPr="00DE2304">
        <w:t xml:space="preserve">. </w:t>
      </w:r>
    </w:p>
    <w:p w:rsidR="00D73122" w:rsidRPr="00DE2304" w:rsidRDefault="00D73122" w:rsidP="00DE2304">
      <w:r w:rsidRPr="00DE2304">
        <w:t>Если НФ является жидкостью и анализируемое вещество способно в ней растворяться, то оно распределяется между подвижной и неподвижной фазами</w:t>
      </w:r>
      <w:r w:rsidR="00DE2304" w:rsidRPr="00DE2304">
        <w:t xml:space="preserve">. </w:t>
      </w:r>
      <w:r w:rsidRPr="00DE2304">
        <w:t>Такая хроматографическая система является распределительной</w:t>
      </w:r>
      <w:r w:rsidR="00DE2304" w:rsidRPr="00DE2304">
        <w:t xml:space="preserve">. </w:t>
      </w:r>
    </w:p>
    <w:p w:rsidR="00D73122" w:rsidRPr="00DE2304" w:rsidRDefault="00D73122" w:rsidP="00DE2304">
      <w:r w:rsidRPr="00DE2304">
        <w:t>Распределительная хроматография основана на различной растворимости разделяемых веществ</w:t>
      </w:r>
      <w:r w:rsidR="00DE2304" w:rsidRPr="00DE2304">
        <w:t xml:space="preserve"> </w:t>
      </w:r>
      <w:r w:rsidRPr="00DE2304">
        <w:t>в заданном растворителе</w:t>
      </w:r>
      <w:r w:rsidR="00DE2304" w:rsidRPr="00DE2304">
        <w:t xml:space="preserve">. </w:t>
      </w:r>
      <w:r w:rsidRPr="00DE2304">
        <w:t>Природа сил межмолекулярного взаимодействия обусловлена как Ван-дер-Ваальсовыми силами, так и специфическими (водородными</w:t>
      </w:r>
      <w:r w:rsidR="00DE2304" w:rsidRPr="00DE2304">
        <w:t xml:space="preserve">) </w:t>
      </w:r>
      <w:r w:rsidRPr="00DE2304">
        <w:t>силами межмолекулярного взаимодействия</w:t>
      </w:r>
      <w:r w:rsidR="00DE2304" w:rsidRPr="00DE2304">
        <w:t xml:space="preserve">. </w:t>
      </w:r>
      <w:r w:rsidRPr="00DE2304">
        <w:t>Поскольку разделение протекает на границе двух несмешивающихся между собой фаз</w:t>
      </w:r>
      <w:r w:rsidR="00DE2304" w:rsidRPr="00DE2304">
        <w:t xml:space="preserve"> - </w:t>
      </w:r>
      <w:r w:rsidRPr="00DE2304">
        <w:t>НФ (жидкости</w:t>
      </w:r>
      <w:r w:rsidR="00DE2304" w:rsidRPr="00DE2304">
        <w:t xml:space="preserve">) </w:t>
      </w:r>
      <w:r w:rsidRPr="00DE2304">
        <w:t>и ПФ (жидкости или газа</w:t>
      </w:r>
      <w:r w:rsidR="00DE2304" w:rsidRPr="00DE2304">
        <w:t>),</w:t>
      </w:r>
      <w:r w:rsidRPr="00DE2304">
        <w:t xml:space="preserve"> процесс разделения веществ определяется различием их коэффициентов распределения между обеими фазами</w:t>
      </w:r>
      <w:r w:rsidR="00DE2304" w:rsidRPr="00DE2304">
        <w:t xml:space="preserve">. </w:t>
      </w:r>
    </w:p>
    <w:p w:rsidR="00D73122" w:rsidRPr="00DE2304" w:rsidRDefault="00D73122" w:rsidP="00DE2304">
      <w:r w:rsidRPr="00DE2304">
        <w:t>В основе осадочной хроматографии лежит явление образования нерастворимых соединений в результате химических реакций разделяемых веществ с реактивом-осадителем</w:t>
      </w:r>
      <w:r w:rsidR="00DE2304" w:rsidRPr="00DE2304">
        <w:t xml:space="preserve">. </w:t>
      </w:r>
      <w:r w:rsidRPr="00DE2304">
        <w:t>Разделение веществ обусловлено тем, что вещество с более растворимым осадком в большей степени находится в ПФ, чем вещество с менее растворимым осадком</w:t>
      </w:r>
      <w:r w:rsidR="00DE2304" w:rsidRPr="00DE2304">
        <w:t xml:space="preserve">. </w:t>
      </w:r>
    </w:p>
    <w:p w:rsidR="00D73122" w:rsidRPr="00DE2304" w:rsidRDefault="00D73122" w:rsidP="00DE2304">
      <w:r w:rsidRPr="00DE2304">
        <w:t>Ситовая (гельпроникающая</w:t>
      </w:r>
      <w:r w:rsidR="00DE2304" w:rsidRPr="00DE2304">
        <w:t xml:space="preserve">) </w:t>
      </w:r>
      <w:r w:rsidRPr="00DE2304">
        <w:t>хроматография основана на разделении веществ путем фильтрации через пористые материалы (например, гели</w:t>
      </w:r>
      <w:r w:rsidR="00DE2304" w:rsidRPr="00DE2304">
        <w:t xml:space="preserve">) </w:t>
      </w:r>
      <w:r w:rsidRPr="00DE2304">
        <w:t>с определенным размером пор</w:t>
      </w:r>
      <w:r w:rsidR="00DE2304" w:rsidRPr="00DE2304">
        <w:t xml:space="preserve">. </w:t>
      </w:r>
      <w:r w:rsidRPr="00DE2304">
        <w:t>При этом частицы с размерами меньше размера пор сита отделяются от частиц с большими размерами</w:t>
      </w:r>
      <w:r w:rsidR="00DE2304" w:rsidRPr="00DE2304">
        <w:t xml:space="preserve">. </w:t>
      </w:r>
    </w:p>
    <w:p w:rsidR="00D73122" w:rsidRPr="00DE2304" w:rsidRDefault="00D73122" w:rsidP="00DE2304">
      <w:r w:rsidRPr="00DE2304">
        <w:t>По признаку оформления метода различают колоночную и плоскостную хроматографии</w:t>
      </w:r>
      <w:r w:rsidR="00DE2304" w:rsidRPr="00DE2304">
        <w:t xml:space="preserve">. </w:t>
      </w:r>
      <w:r w:rsidRPr="00DE2304">
        <w:t>В колоночном варианте НФ помещают внутрь хроматографической колонки, а в плоскостном наносят на плоскую поверхность инертного носителя (тонкослойная хроматография</w:t>
      </w:r>
      <w:r w:rsidR="00DE2304" w:rsidRPr="00DE2304">
        <w:t xml:space="preserve">) </w:t>
      </w:r>
      <w:r w:rsidRPr="00DE2304">
        <w:t>или поверхность сама является НФ (бумажная хроматография</w:t>
      </w:r>
      <w:r w:rsidR="00DE2304" w:rsidRPr="00DE2304">
        <w:t xml:space="preserve">). </w:t>
      </w:r>
      <w:r w:rsidRPr="00DE2304">
        <w:t>Естественно плоскостной вариант применим только для жидкостной хроматографии, колоночная хроматография применима для большего вариантов метода</w:t>
      </w:r>
      <w:r w:rsidR="00DE2304" w:rsidRPr="00DE2304">
        <w:t xml:space="preserve">. </w:t>
      </w:r>
      <w:r w:rsidRPr="00DE2304">
        <w:t>В колоночной хроматографии различают насадочную или капиллярную</w:t>
      </w:r>
      <w:r w:rsidR="00DE2304" w:rsidRPr="00DE2304">
        <w:t xml:space="preserve">. </w:t>
      </w:r>
      <w:r w:rsidRPr="00DE2304">
        <w:t>В первом случае колонку засыпают либо твердым гранулированным адсорбентом (адсорбционная хроматография</w:t>
      </w:r>
      <w:r w:rsidR="00DE2304" w:rsidRPr="00DE2304">
        <w:t>),</w:t>
      </w:r>
      <w:r w:rsidRPr="00DE2304">
        <w:t xml:space="preserve"> либо на гранулированный инертным материалом</w:t>
      </w:r>
      <w:r w:rsidR="00DE2304" w:rsidRPr="00DE2304">
        <w:t xml:space="preserve"> - </w:t>
      </w:r>
      <w:r w:rsidRPr="00DE2304">
        <w:t>носителем, смоченным жидкостью (распределительная хроматография</w:t>
      </w:r>
      <w:r w:rsidR="00DE2304" w:rsidRPr="00DE2304">
        <w:t xml:space="preserve">). </w:t>
      </w:r>
      <w:r w:rsidRPr="00DE2304">
        <w:t>В другом варианте НФ наносят непосредственно на внутреннею поверхность длинного капилляра</w:t>
      </w:r>
      <w:r w:rsidR="00DE2304" w:rsidRPr="00DE2304">
        <w:t xml:space="preserve">. </w:t>
      </w:r>
      <w:r w:rsidRPr="00DE2304">
        <w:t>В обоих случаях достигается большая поверхность контакта разделяемых веществ с ПФ</w:t>
      </w:r>
      <w:r w:rsidR="00DE2304" w:rsidRPr="00DE2304">
        <w:t xml:space="preserve">. </w:t>
      </w:r>
    </w:p>
    <w:p w:rsidR="00D73122" w:rsidRPr="00DE2304" w:rsidRDefault="00D73122" w:rsidP="00DE2304">
      <w:r w:rsidRPr="00DE2304">
        <w:t>По методу колоночного хроматографирования выделяют наиболее универсальные фронтальный, вытеснительный и элюентный (проявительный</w:t>
      </w:r>
      <w:r w:rsidR="00DE2304" w:rsidRPr="00DE2304">
        <w:t xml:space="preserve">) </w:t>
      </w:r>
      <w:r w:rsidRPr="00DE2304">
        <w:t>способы</w:t>
      </w:r>
      <w:r w:rsidR="00DE2304" w:rsidRPr="00DE2304">
        <w:t xml:space="preserve">. </w:t>
      </w:r>
    </w:p>
    <w:p w:rsidR="00DE2304" w:rsidRPr="00DE2304" w:rsidRDefault="003E4F6E" w:rsidP="00DE2304">
      <w:pPr>
        <w:pStyle w:val="af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68pt">
            <v:imagedata r:id="rId7" o:title=""/>
          </v:shape>
        </w:pict>
      </w:r>
    </w:p>
    <w:p w:rsidR="00DE2304" w:rsidRDefault="00DE2304" w:rsidP="00DE2304"/>
    <w:p w:rsidR="00DE2304" w:rsidRDefault="00DE2304" w:rsidP="00DE2304">
      <w:r w:rsidRPr="00DE2304">
        <w:t xml:space="preserve">Рис. </w:t>
      </w:r>
      <w:r w:rsidR="00E037CB">
        <w:t>1</w:t>
      </w:r>
      <w:r w:rsidRPr="00DE2304">
        <w:t>. Вид установки для колоночной фронтальной хроматографии.</w:t>
      </w:r>
    </w:p>
    <w:p w:rsidR="00D73122" w:rsidRDefault="00DE2304" w:rsidP="00DE2304">
      <w:r w:rsidRPr="00DE2304">
        <w:t xml:space="preserve">Фронтальный метод - простейший вариант хроматографии. Он состоит в том, что через колонку с адсорбентом непрерывно пропускают анализируемую смесь, например, компонентов А и В в растворителе </w:t>
      </w:r>
      <w:r w:rsidRPr="00DE2304">
        <w:rPr>
          <w:lang w:val="en-US"/>
        </w:rPr>
        <w:t>S</w:t>
      </w:r>
      <w:r w:rsidRPr="00DE2304">
        <w:t xml:space="preserve"> (рис. 1). В растворе, вытекающем из колонки, определяют концентрацию каждого компонента и строят график в координатах </w:t>
      </w:r>
      <w:r>
        <w:t>"</w:t>
      </w:r>
      <w:r w:rsidRPr="00DE2304">
        <w:t>количество вещества - объем раствора</w:t>
      </w:r>
      <w:r>
        <w:t>"</w:t>
      </w:r>
      <w:r w:rsidRPr="00DE2304">
        <w:t xml:space="preserve">, прошедшего через колонку. Эту зависимость обычно называют хроматограммой или выходной кривой. На выходе из колонки собирают раствор, называемый элюатом. Вследствие сорбции А и В сначала из колонки будет вытекать растворитель </w:t>
      </w:r>
      <w:r w:rsidRPr="00DE2304">
        <w:rPr>
          <w:lang w:val="en-US"/>
        </w:rPr>
        <w:t>S</w:t>
      </w:r>
      <w:r w:rsidRPr="00DE2304">
        <w:t>, затем растворитель и менее сорбируемый компонент А, а затем раствори</w:t>
      </w:r>
      <w:r>
        <w:t>тель, компо</w:t>
      </w:r>
      <w:r w:rsidR="00D73122" w:rsidRPr="00DE2304">
        <w:t>нент А и компонент В</w:t>
      </w:r>
      <w:r w:rsidRPr="00DE2304">
        <w:t xml:space="preserve">. </w:t>
      </w:r>
      <w:r w:rsidR="00D73122" w:rsidRPr="00DE2304">
        <w:t>Таким образом, удается выделить в чистом виде лишь один компонент смеси</w:t>
      </w:r>
      <w:r w:rsidRPr="00DE2304">
        <w:t xml:space="preserve"> - </w:t>
      </w:r>
      <w:r w:rsidR="00D73122" w:rsidRPr="00DE2304">
        <w:t>наименее сорбируемый</w:t>
      </w:r>
      <w:r w:rsidRPr="00DE2304">
        <w:t xml:space="preserve">. </w:t>
      </w:r>
      <w:r w:rsidR="00D73122" w:rsidRPr="00DE2304">
        <w:t>Фронтальному методу отвечает хроматограмма вида (</w:t>
      </w:r>
      <w:r w:rsidRPr="00DE2304">
        <w:t xml:space="preserve">рис. </w:t>
      </w:r>
      <w:r>
        <w:t>3.</w:t>
      </w:r>
      <w:r w:rsidRPr="00DE2304">
        <w:t xml:space="preserve">). </w:t>
      </w:r>
    </w:p>
    <w:p w:rsidR="00DE2304" w:rsidRPr="00DE2304" w:rsidRDefault="00DE2304" w:rsidP="00DE2304"/>
    <w:p w:rsidR="00DE2304" w:rsidRDefault="003E4F6E" w:rsidP="00DE2304">
      <w:pPr>
        <w:pStyle w:val="af3"/>
      </w:pPr>
      <w:r>
        <w:pict>
          <v:shape id="_x0000_i1026" type="#_x0000_t75" style="width:156.75pt;height:126.75pt">
            <v:imagedata r:id="rId8" o:title=""/>
          </v:shape>
        </w:pict>
      </w:r>
    </w:p>
    <w:p w:rsidR="00DE2304" w:rsidRDefault="00DE2304" w:rsidP="00DE2304"/>
    <w:p w:rsidR="00DE2304" w:rsidRPr="00DE2304" w:rsidRDefault="00DE2304" w:rsidP="00DE2304">
      <w:r>
        <w:t>Ри</w:t>
      </w:r>
      <w:r w:rsidRPr="00DE2304">
        <w:t xml:space="preserve">с. </w:t>
      </w:r>
      <w:r w:rsidR="00E037CB">
        <w:t>2</w:t>
      </w:r>
      <w:r w:rsidRPr="00DE2304">
        <w:t xml:space="preserve">. Хроматограмма фронтального метода. </w:t>
      </w:r>
    </w:p>
    <w:p w:rsidR="00DE2304" w:rsidRPr="00DE2304" w:rsidRDefault="00DE2304" w:rsidP="00DE2304">
      <w:r w:rsidRPr="00DE2304">
        <w:t>Фронтальный метод применяется редко. Его используют для очистки раствора от примесей, если они сорбируются лучше, чем основной компонент. В вытеснительном методе, после введения в колонку смеси, ее компоненты, А</w:t>
      </w:r>
      <w:r>
        <w:t>, В, С</w:t>
      </w:r>
      <w:r w:rsidRPr="00DE2304">
        <w:t>,</w:t>
      </w:r>
      <w:r w:rsidRPr="00DE2304">
        <w:rPr>
          <w:lang w:val="en-US"/>
        </w:rPr>
        <w:t>D</w:t>
      </w:r>
      <w:r w:rsidRPr="00DE2304">
        <w:t xml:space="preserve"> и </w:t>
      </w:r>
      <w:r>
        <w:t>т.д.,</w:t>
      </w:r>
      <w:r w:rsidRPr="00DE2304">
        <w:t xml:space="preserve"> разделяют слабоактив-ным элюентом (</w:t>
      </w:r>
      <w:r w:rsidRPr="00DE2304">
        <w:rPr>
          <w:lang w:val="en-US"/>
        </w:rPr>
        <w:t>S</w:t>
      </w:r>
      <w:r w:rsidRPr="00DE2304">
        <w:t xml:space="preserve">), который затем заменяют на другой (вытеснитель), сорбирующийся НФ лучше, чем любой из компонентов анализируемой смеси. </w:t>
      </w:r>
    </w:p>
    <w:p w:rsidR="00D73122" w:rsidRPr="00DE2304" w:rsidRDefault="00D73122" w:rsidP="00DE2304">
      <w:r w:rsidRPr="00DE2304">
        <w:t>Вследствие этого новый элюент вытесняет компоненты, которые выходят из колонки в порядке возрастания взаимодействия с НФ</w:t>
      </w:r>
      <w:r w:rsidR="00DE2304" w:rsidRPr="00DE2304">
        <w:t xml:space="preserve">. </w:t>
      </w:r>
      <w:r w:rsidRPr="00DE2304">
        <w:t xml:space="preserve">Выходная кривая этого метода имеет вид, показанный на </w:t>
      </w:r>
      <w:r w:rsidR="00DE2304" w:rsidRPr="00DE2304">
        <w:t xml:space="preserve">рис. </w:t>
      </w:r>
      <w:r w:rsidR="00E037CB">
        <w:t>2</w:t>
      </w:r>
      <w:r w:rsidR="00DE2304" w:rsidRPr="00DE2304">
        <w:t xml:space="preserve">. </w:t>
      </w:r>
    </w:p>
    <w:p w:rsidR="00AF37FA" w:rsidRDefault="00DE2304" w:rsidP="00AF37FA">
      <w:r w:rsidRPr="00DE2304">
        <w:t>При некоторых условиях длина ступени на этой хроматограмме пропорциональна концентрации, что используется в количественном анализе. В вытеснительном методе, в отличие элюентного, концентрация раствора при хроматографировании не уменьшается. Существенным недостатком вытеснительного метода является частое наложение зоны одного вещества на зону другого, поскольку зоны компонентов в вытеснительном методе</w:t>
      </w:r>
      <w:r w:rsidR="00AF37FA">
        <w:t xml:space="preserve"> </w:t>
      </w:r>
      <w:r w:rsidR="00AF37FA" w:rsidRPr="00DE2304">
        <w:t>не разделены зоной растворителя.</w:t>
      </w:r>
    </w:p>
    <w:p w:rsidR="00DE2304" w:rsidRPr="00DE2304" w:rsidRDefault="00DE2304" w:rsidP="00AF37FA"/>
    <w:p w:rsidR="00AF37FA" w:rsidRDefault="003E4F6E" w:rsidP="00DE2304">
      <w:pPr>
        <w:pStyle w:val="af3"/>
      </w:pPr>
      <w:r>
        <w:pict>
          <v:shape id="_x0000_i1027" type="#_x0000_t75" style="width:160.5pt;height:135pt">
            <v:imagedata r:id="rId9" o:title=""/>
          </v:shape>
        </w:pict>
      </w:r>
    </w:p>
    <w:p w:rsidR="00AF37FA" w:rsidRDefault="00AF37FA" w:rsidP="00AF37FA"/>
    <w:p w:rsidR="00DE2304" w:rsidRPr="00DE2304" w:rsidRDefault="00AF37FA" w:rsidP="00AF37FA">
      <w:r>
        <w:t>Ри</w:t>
      </w:r>
      <w:r w:rsidR="00DE2304" w:rsidRPr="00DE2304">
        <w:t xml:space="preserve">с. </w:t>
      </w:r>
      <w:r w:rsidR="00E037CB">
        <w:t>3</w:t>
      </w:r>
      <w:r>
        <w:t>. Хроматограмма вытеснитель</w:t>
      </w:r>
      <w:r w:rsidR="00DE2304" w:rsidRPr="00DE2304">
        <w:t xml:space="preserve">ного метода. </w:t>
      </w:r>
    </w:p>
    <w:p w:rsidR="00AF37FA" w:rsidRDefault="00AF37FA" w:rsidP="00DE2304"/>
    <w:p w:rsidR="00D73122" w:rsidRPr="00DE2304" w:rsidRDefault="00D73122" w:rsidP="00DE2304">
      <w:r w:rsidRPr="00DE2304">
        <w:t>При проявительном (элюентном</w:t>
      </w:r>
      <w:r w:rsidR="00DE2304" w:rsidRPr="00DE2304">
        <w:t xml:space="preserve">) </w:t>
      </w:r>
      <w:r w:rsidRPr="00DE2304">
        <w:t>методе в колонку в виде раствора или газа вводят небольшую порцию смеси, содержащей компоненты А и В и промывают колонку растворителем, называемым элюентом</w:t>
      </w:r>
      <w:r w:rsidR="00DE2304" w:rsidRPr="00DE2304">
        <w:t xml:space="preserve">. </w:t>
      </w:r>
    </w:p>
    <w:p w:rsidR="00AF37FA" w:rsidRDefault="00D73122" w:rsidP="00AF37FA">
      <w:r w:rsidRPr="00DE2304">
        <w:t>По мере прохождения элюента через колонку вещества перемещаются с ним с разной скоростью, зависящей от сродства к сорбенту</w:t>
      </w:r>
      <w:r w:rsidR="00DE2304" w:rsidRPr="00DE2304">
        <w:t xml:space="preserve">. </w:t>
      </w:r>
      <w:r w:rsidRPr="00DE2304">
        <w:t>В результате компоненты смеси разделяются на зоны</w:t>
      </w:r>
      <w:r w:rsidR="00DE2304" w:rsidRPr="00DE2304">
        <w:t xml:space="preserve">. </w:t>
      </w:r>
      <w:r w:rsidRPr="00DE2304">
        <w:t>Эти зоны поочередно выходят из колонки, разделенные зонами чистого элюента</w:t>
      </w:r>
      <w:r w:rsidR="00DE2304" w:rsidRPr="00DE2304">
        <w:t xml:space="preserve">. </w:t>
      </w:r>
      <w:r w:rsidRPr="00DE2304">
        <w:t>Фиксируя аналитический сигнал, связанный с концентрацией компонентов</w:t>
      </w:r>
      <w:r w:rsidR="00AF37FA">
        <w:t xml:space="preserve"> </w:t>
      </w:r>
      <w:r w:rsidR="00AF37FA" w:rsidRPr="00DE2304">
        <w:t xml:space="preserve">смеси. На выходе из колонки получают элюентную хроматограмму (рис. </w:t>
      </w:r>
      <w:r w:rsidR="00E037CB">
        <w:t>3</w:t>
      </w:r>
      <w:r w:rsidR="00AF37FA" w:rsidRPr="00DE2304">
        <w:t>), состоящую из ряда пиков, каждый из которых соответствует отдельным компонентам смеси. Чем больше концентрация компонента, тем больше его пик, что является основой количественного анализа. Проявительный метод дает возможность раз</w:t>
      </w:r>
      <w:r w:rsidR="00AF37FA">
        <w:t>делять слож</w:t>
      </w:r>
      <w:r w:rsidR="00AF37FA" w:rsidRPr="00DE2304">
        <w:t xml:space="preserve">ные смеси. </w:t>
      </w:r>
    </w:p>
    <w:p w:rsidR="00AF37FA" w:rsidRPr="00DE2304" w:rsidRDefault="00AF37FA" w:rsidP="00AF37FA"/>
    <w:p w:rsidR="00AF37FA" w:rsidRDefault="003E4F6E" w:rsidP="00DE2304">
      <w:pPr>
        <w:pStyle w:val="af3"/>
      </w:pPr>
      <w:r>
        <w:pict>
          <v:shape id="_x0000_i1028" type="#_x0000_t75" style="width:201pt;height:153pt">
            <v:imagedata r:id="rId10" o:title=""/>
          </v:shape>
        </w:pict>
      </w:r>
    </w:p>
    <w:p w:rsidR="00AF37FA" w:rsidRPr="00DE2304" w:rsidRDefault="00AF37FA" w:rsidP="00AF37FA">
      <w:r w:rsidRPr="00DE2304">
        <w:t>Р</w:t>
      </w:r>
      <w:r>
        <w:t>и</w:t>
      </w:r>
      <w:r w:rsidRPr="00DE2304">
        <w:t xml:space="preserve">с. </w:t>
      </w:r>
      <w:r w:rsidR="00E037CB">
        <w:t>4</w:t>
      </w:r>
      <w:r w:rsidRPr="00DE2304">
        <w:t xml:space="preserve">. Хроматограмма элюентного метода. </w:t>
      </w:r>
    </w:p>
    <w:p w:rsidR="00AF37FA" w:rsidRDefault="00AF37FA" w:rsidP="00DE2304"/>
    <w:p w:rsidR="00D73122" w:rsidRPr="00DE2304" w:rsidRDefault="00D73122" w:rsidP="00DE2304">
      <w:r w:rsidRPr="00DE2304">
        <w:t>В случае разделения этим методом смеси, состоящей из окрашенных компонентов, в прозрачной колонке можно видеть зоны распределившихся вдоль сорбента компонентов</w:t>
      </w:r>
      <w:r w:rsidR="00DE2304" w:rsidRPr="00DE2304">
        <w:t xml:space="preserve">. </w:t>
      </w:r>
      <w:r w:rsidRPr="00DE2304">
        <w:t>Сорбент с зонами называют внутренней хроматограммой (</w:t>
      </w:r>
      <w:r w:rsidR="00DE2304" w:rsidRPr="00DE2304">
        <w:t xml:space="preserve">рис. </w:t>
      </w:r>
      <w:r w:rsidR="00E037CB">
        <w:t>4</w:t>
      </w:r>
      <w:r w:rsidR="00DE2304" w:rsidRPr="00DE2304">
        <w:t xml:space="preserve">). </w:t>
      </w:r>
      <w:r w:rsidRPr="00DE2304">
        <w:t>Она позволяет судить о качественном составе смеси</w:t>
      </w:r>
      <w:r w:rsidR="00DE2304" w:rsidRPr="00DE2304">
        <w:t xml:space="preserve">. </w:t>
      </w:r>
    </w:p>
    <w:p w:rsidR="00AF37FA" w:rsidRDefault="003E4F6E" w:rsidP="00DE2304">
      <w:r>
        <w:pict>
          <v:shape id="_x0000_i1029" type="#_x0000_t75" style="width:87.75pt;height:232.5pt">
            <v:imagedata r:id="rId11" o:title=""/>
          </v:shape>
        </w:pict>
      </w:r>
    </w:p>
    <w:p w:rsidR="00AF37FA" w:rsidRPr="00DE2304" w:rsidRDefault="00AF37FA" w:rsidP="00AF37FA">
      <w:r>
        <w:t>Ри</w:t>
      </w:r>
      <w:r w:rsidRPr="00DE2304">
        <w:t xml:space="preserve">с. </w:t>
      </w:r>
      <w:r w:rsidR="00E037CB">
        <w:t>5</w:t>
      </w:r>
      <w:r w:rsidRPr="00DE2304">
        <w:t xml:space="preserve">. Вид внутренней хроматограммы. </w:t>
      </w:r>
    </w:p>
    <w:p w:rsidR="00AF37FA" w:rsidRDefault="00AF37FA" w:rsidP="00DE2304"/>
    <w:p w:rsidR="00AF37FA" w:rsidRPr="00DE2304" w:rsidRDefault="00AF37FA" w:rsidP="00DE2304">
      <w:r w:rsidRPr="00DE2304">
        <w:t>Первая внутренняя хроматограмма была получена в 1903 году ботаником М</w:t>
      </w:r>
      <w:r>
        <w:t xml:space="preserve">.С. </w:t>
      </w:r>
      <w:r w:rsidRPr="00DE2304">
        <w:t xml:space="preserve">Цветом. На колонке, заполненной карбонатом кальция (НФ), он разделил хлорофил на ряд различно окрашенных компонентов, используя в качестве ПФ петролейный эфир. Благодаря открытому им способу разделения сложных смесей веществ Цвет считается родоначальником физико-химического метода, которому он дал название хроматография (от греческого - </w:t>
      </w:r>
      <w:r>
        <w:t>"</w:t>
      </w:r>
      <w:r w:rsidRPr="00DE2304">
        <w:t>цветопись</w:t>
      </w:r>
      <w:r>
        <w:t>"</w:t>
      </w:r>
      <w:r w:rsidRPr="00DE2304">
        <w:t>). Из всех видов хроматографии наибольшее значение имеет элюентная колоночная хроматография. Основными ее характеристиками являются коэффициенты емкости, разделения, распределения, время удерживания</w:t>
      </w:r>
      <w:r>
        <w:t>, а</w:t>
      </w:r>
      <w:r w:rsidRPr="00DE2304">
        <w:t xml:space="preserve"> также ширина и разрешение пиков. Коэффициент емкости К показывает, насколько сильно вещество А удерживается НФ по сравнению с ПФ: </w:t>
      </w:r>
      <w:r w:rsidR="003E4F6E">
        <w:pict>
          <v:shape id="_x0000_i1030" type="#_x0000_t75" style="width:44.25pt;height:32.25pt">
            <v:imagedata r:id="rId12" o:title=""/>
          </v:shape>
        </w:pict>
      </w:r>
      <w:r w:rsidRPr="00DE2304">
        <w:t xml:space="preserve">, где </w:t>
      </w:r>
      <w:r w:rsidRPr="00DE2304">
        <w:rPr>
          <w:lang w:val="en-US"/>
        </w:rPr>
        <w:t>n</w:t>
      </w:r>
      <w:r w:rsidRPr="00DE2304">
        <w:t xml:space="preserve"> - число молей вещества А в подвижной и неподвижной фазах. </w:t>
      </w:r>
    </w:p>
    <w:p w:rsidR="00D73122" w:rsidRPr="00DE2304" w:rsidRDefault="00D73122" w:rsidP="00DE2304">
      <w:r w:rsidRPr="00DE2304">
        <w:t xml:space="preserve">Коэффициент распределения показывает соотношение концентраций вещества А в НФ и ПФ, при котором при распределении вещества А между ПФ и НФ устанавливается равновесие </w:t>
      </w:r>
      <w:r w:rsidR="003E4F6E">
        <w:pict>
          <v:shape id="_x0000_i1031" type="#_x0000_t75" style="width:39pt;height:27.75pt">
            <v:imagedata r:id="rId13" o:title=""/>
          </v:shape>
        </w:pict>
      </w:r>
      <w:r w:rsidR="00DE2304" w:rsidRPr="00DE2304">
        <w:t xml:space="preserve">. </w:t>
      </w:r>
    </w:p>
    <w:p w:rsidR="00D73122" w:rsidRPr="00DE2304" w:rsidRDefault="00D73122" w:rsidP="00DE2304">
      <w:r w:rsidRPr="00DE2304">
        <w:t>Для каждого вида хроматографии коэффициент распределения имеет свое название</w:t>
      </w:r>
      <w:r w:rsidR="00DE2304" w:rsidRPr="00DE2304">
        <w:t xml:space="preserve">: </w:t>
      </w:r>
      <w:r w:rsidRPr="00DE2304">
        <w:t>в распределительной и ионообменной</w:t>
      </w:r>
      <w:r w:rsidR="00DE2304" w:rsidRPr="00DE2304">
        <w:t xml:space="preserve"> - </w:t>
      </w:r>
      <w:r w:rsidRPr="00DE2304">
        <w:t>коэффициент распределения, в адсорбционной</w:t>
      </w:r>
      <w:r w:rsidR="00DE2304" w:rsidRPr="00DE2304">
        <w:t xml:space="preserve"> - </w:t>
      </w:r>
      <w:r w:rsidRPr="00DE2304">
        <w:t>коэффициент адсорбции, в гельпроникающей</w:t>
      </w:r>
      <w:r w:rsidR="00DE2304" w:rsidRPr="00DE2304">
        <w:t xml:space="preserve"> - </w:t>
      </w:r>
      <w:r w:rsidRPr="00DE2304">
        <w:t>коэффициент проницаемости</w:t>
      </w:r>
      <w:r w:rsidR="00DE2304" w:rsidRPr="00DE2304">
        <w:t xml:space="preserve">. </w:t>
      </w:r>
    </w:p>
    <w:p w:rsidR="00D73122" w:rsidRPr="00DE2304" w:rsidRDefault="00D73122" w:rsidP="00DE2304">
      <w:r w:rsidRPr="00DE2304">
        <w:t xml:space="preserve">Коэффициент разделения </w:t>
      </w:r>
      <w:r w:rsidRPr="00DE2304">
        <w:t> показывает степень разделения двух веществ (А и В</w:t>
      </w:r>
      <w:r w:rsidR="00DE2304" w:rsidRPr="00DE2304">
        <w:t xml:space="preserve">). </w:t>
      </w:r>
    </w:p>
    <w:p w:rsidR="00D73122" w:rsidRPr="00DE2304" w:rsidRDefault="003E4F6E" w:rsidP="00DE2304">
      <w:r>
        <w:pict>
          <v:shape id="_x0000_i1032" type="#_x0000_t75" style="width:35.25pt;height:29.25pt">
            <v:imagedata r:id="rId14" o:title=""/>
          </v:shape>
        </w:pict>
      </w:r>
      <w:r w:rsidR="00D73122" w:rsidRPr="00DE2304">
        <w:t xml:space="preserve"> или </w:t>
      </w:r>
      <w:r>
        <w:pict>
          <v:shape id="_x0000_i1033" type="#_x0000_t75" style="width:32.25pt;height:26.25pt">
            <v:imagedata r:id="rId15" o:title=""/>
          </v:shape>
        </w:pict>
      </w:r>
      <w:r w:rsidR="00DE2304" w:rsidRPr="00DE2304">
        <w:t xml:space="preserve">. </w:t>
      </w:r>
    </w:p>
    <w:p w:rsidR="00B753AE" w:rsidRPr="00DE2304" w:rsidRDefault="00B753AE" w:rsidP="00B753AE">
      <w:r w:rsidRPr="00DE2304">
        <w:t xml:space="preserve">Каждый пик на элюентной колоночной хроматограмме характеризуют временем удерживания, шириной и формой (рис. </w:t>
      </w:r>
      <w:r w:rsidR="00E037CB">
        <w:t>5</w:t>
      </w:r>
      <w:r w:rsidRPr="00DE2304">
        <w:t xml:space="preserve">). Время удерживания </w:t>
      </w:r>
      <w:r w:rsidRPr="00DE2304">
        <w:rPr>
          <w:lang w:val="en-US"/>
        </w:rPr>
        <w:t>tr</w:t>
      </w:r>
      <w:r w:rsidRPr="00DE2304">
        <w:t xml:space="preserve"> отчитывают от момента ввода смеси в колонку до появления на выходе из колонки максимума пика. С параметром </w:t>
      </w:r>
      <w:r w:rsidRPr="00DE2304">
        <w:rPr>
          <w:lang w:val="en-US"/>
        </w:rPr>
        <w:t>tr</w:t>
      </w:r>
      <w:r w:rsidRPr="00DE2304">
        <w:t xml:space="preserve"> связан параметр, называемый индексом удерживания </w:t>
      </w:r>
      <w:r w:rsidRPr="00DE2304">
        <w:rPr>
          <w:lang w:val="en-US"/>
        </w:rPr>
        <w:t>R</w:t>
      </w:r>
      <w:r w:rsidRPr="00DE2304">
        <w:t xml:space="preserve">. </w:t>
      </w:r>
      <w:r w:rsidR="003E4F6E">
        <w:pict>
          <v:shape id="_x0000_i1034" type="#_x0000_t75" style="width:30pt;height:28.5pt">
            <v:imagedata r:id="rId16" o:title=""/>
          </v:shape>
        </w:pict>
      </w:r>
      <w:r w:rsidRPr="00DE2304">
        <w:t xml:space="preserve">, где </w:t>
      </w:r>
      <w:r w:rsidRPr="00DE2304">
        <w:rPr>
          <w:lang w:val="en-US"/>
        </w:rPr>
        <w:t>tm</w:t>
      </w:r>
      <w:r w:rsidRPr="00DE2304">
        <w:t xml:space="preserve"> - </w:t>
      </w:r>
      <w:r>
        <w:t>время прохождения (мер</w:t>
      </w:r>
      <w:r w:rsidRPr="00DE2304">
        <w:t>твое время) растворителя или не</w:t>
      </w:r>
      <w:r>
        <w:t xml:space="preserve"> </w:t>
      </w:r>
      <w:r w:rsidRPr="00DE2304">
        <w:t xml:space="preserve">удерживаемого вещества через ту же колонку. Для каждого вещества характерно свое </w:t>
      </w:r>
      <w:r w:rsidRPr="00DE2304">
        <w:rPr>
          <w:lang w:val="en-US"/>
        </w:rPr>
        <w:t>R</w:t>
      </w:r>
      <w:r w:rsidRPr="00DE2304">
        <w:t xml:space="preserve">, поэтому </w:t>
      </w:r>
      <w:r w:rsidRPr="00DE2304">
        <w:rPr>
          <w:lang w:val="en-US"/>
        </w:rPr>
        <w:t>R</w:t>
      </w:r>
      <w:r w:rsidRPr="00DE2304">
        <w:t xml:space="preserve"> вместе с </w:t>
      </w:r>
      <w:r w:rsidRPr="00DE2304">
        <w:rPr>
          <w:lang w:val="en-US"/>
        </w:rPr>
        <w:t>tr</w:t>
      </w:r>
      <w:r w:rsidRPr="00DE2304">
        <w:t xml:space="preserve"> служат для идентификации веществ, </w:t>
      </w:r>
      <w:r>
        <w:t>т.е.</w:t>
      </w:r>
      <w:r w:rsidRPr="00DE2304">
        <w:t xml:space="preserve"> для качественного анализа. </w:t>
      </w:r>
    </w:p>
    <w:p w:rsidR="00B753AE" w:rsidRPr="00DE2304" w:rsidRDefault="00B753AE" w:rsidP="00DE2304"/>
    <w:p w:rsidR="00B753AE" w:rsidRPr="00DE2304" w:rsidRDefault="003E4F6E" w:rsidP="00DE2304">
      <w:r>
        <w:pict>
          <v:shape id="_x0000_i1035" type="#_x0000_t75" style="width:169.5pt;height:140.25pt">
            <v:imagedata r:id="rId17" o:title=""/>
          </v:shape>
        </w:pict>
      </w:r>
      <w:r w:rsidR="00B753AE" w:rsidRPr="00E037CB">
        <w:t xml:space="preserve"> </w:t>
      </w:r>
    </w:p>
    <w:p w:rsidR="00B753AE" w:rsidRPr="00DE2304" w:rsidRDefault="00B753AE" w:rsidP="00DE2304">
      <w:r>
        <w:t>Ри</w:t>
      </w:r>
      <w:r w:rsidRPr="00DE2304">
        <w:t xml:space="preserve">с. </w:t>
      </w:r>
      <w:r w:rsidR="00E037CB">
        <w:t>6</w:t>
      </w:r>
      <w:r w:rsidRPr="00DE2304">
        <w:t xml:space="preserve">. Способ графической обработки элюентной хроматограммы </w:t>
      </w:r>
    </w:p>
    <w:p w:rsidR="00B753AE" w:rsidRDefault="00B753AE" w:rsidP="00DE2304"/>
    <w:p w:rsidR="00D73122" w:rsidRPr="00DE2304" w:rsidRDefault="00D73122" w:rsidP="00DE2304">
      <w:r w:rsidRPr="00DE2304">
        <w:t xml:space="preserve">Для идентификации веществ по хроматограмме обычно используют стандартные образцы или чистые вещества, сравнивая время удерживания неизвестного вещества </w:t>
      </w:r>
      <w:r w:rsidRPr="00DE2304">
        <w:rPr>
          <w:lang w:val="en-US"/>
        </w:rPr>
        <w:t>t</w:t>
      </w:r>
      <w:r w:rsidRPr="00DE2304">
        <w:t xml:space="preserve">х с временем удерживания известного вещества </w:t>
      </w:r>
      <w:r w:rsidRPr="00DE2304">
        <w:rPr>
          <w:lang w:val="en-US"/>
        </w:rPr>
        <w:t>t</w:t>
      </w:r>
      <w:r w:rsidRPr="00DE2304">
        <w:t>ст</w:t>
      </w:r>
      <w:r w:rsidR="00DE2304" w:rsidRPr="00DE2304">
        <w:t xml:space="preserve">. </w:t>
      </w:r>
    </w:p>
    <w:p w:rsidR="00D73122" w:rsidRPr="00DE2304" w:rsidRDefault="00D73122" w:rsidP="00DE2304">
      <w:r w:rsidRPr="00DE2304">
        <w:t xml:space="preserve">Площадь пика </w:t>
      </w:r>
      <w:r w:rsidRPr="00DE2304">
        <w:rPr>
          <w:lang w:val="en-US"/>
        </w:rPr>
        <w:t>S</w:t>
      </w:r>
      <w:r w:rsidRPr="00DE2304">
        <w:t xml:space="preserve"> пропорциональна количеству вещества в смеси, поэтому </w:t>
      </w:r>
      <w:r w:rsidRPr="00DE2304">
        <w:rPr>
          <w:lang w:val="en-US"/>
        </w:rPr>
        <w:t>S</w:t>
      </w:r>
      <w:r w:rsidRPr="00DE2304">
        <w:t xml:space="preserve"> используют в количественном анализе</w:t>
      </w:r>
      <w:r w:rsidR="00DE2304" w:rsidRPr="00DE2304">
        <w:t xml:space="preserve">. </w:t>
      </w:r>
      <w:r w:rsidRPr="00DE2304">
        <w:t xml:space="preserve">В некоторых случаях, когда хроматограмма состоит из узких пиков, допускается использовать для количественного анализа высоту пика </w:t>
      </w:r>
      <w:r w:rsidRPr="00DE2304">
        <w:rPr>
          <w:lang w:val="en-US"/>
        </w:rPr>
        <w:t>h</w:t>
      </w:r>
      <w:r w:rsidR="00DE2304" w:rsidRPr="00DE2304">
        <w:t xml:space="preserve">. </w:t>
      </w:r>
      <w:r w:rsidRPr="00DE2304">
        <w:t>Площадь пика измеряют различными способами, например графическим (как площадь треугольника</w:t>
      </w:r>
      <w:r w:rsidR="00DE2304" w:rsidRPr="00DE2304">
        <w:t xml:space="preserve">) </w:t>
      </w:r>
      <w:r w:rsidRPr="00DE2304">
        <w:t>или планиметром, взвешиванием вырезанных пиков</w:t>
      </w:r>
      <w:r w:rsidR="00DE2304" w:rsidRPr="00DE2304">
        <w:t xml:space="preserve">. </w:t>
      </w:r>
      <w:r w:rsidRPr="00DE2304">
        <w:t>В современных хроматографах для этой цели предусмотрен электронный интегратор</w:t>
      </w:r>
      <w:r w:rsidR="00DE2304" w:rsidRPr="00DE2304">
        <w:t xml:space="preserve">. </w:t>
      </w:r>
      <w:r w:rsidRPr="00DE2304">
        <w:t>Автоматизация хроматографического анализа с помощью персональных компьютеров позволила значительно усовершенствовать идентификацию и количественную обработку хроматограмм</w:t>
      </w:r>
      <w:r w:rsidR="00DE2304" w:rsidRPr="00DE2304">
        <w:t xml:space="preserve">. </w:t>
      </w:r>
    </w:p>
    <w:p w:rsidR="00D73122" w:rsidRPr="00DE2304" w:rsidRDefault="00D73122" w:rsidP="00DE2304">
      <w:r w:rsidRPr="00DE2304">
        <w:t xml:space="preserve">Содержание </w:t>
      </w:r>
      <w:r w:rsidRPr="00DE2304">
        <w:rPr>
          <w:lang w:val="en-US"/>
        </w:rPr>
        <w:t>i</w:t>
      </w:r>
      <w:r w:rsidR="00DE2304" w:rsidRPr="00DE2304">
        <w:t xml:space="preserve"> - </w:t>
      </w:r>
      <w:r w:rsidRPr="00DE2304">
        <w:t>того компонента в смеси по хроматограмме находят одним из методов</w:t>
      </w:r>
      <w:r w:rsidR="00DE2304" w:rsidRPr="00DE2304">
        <w:t xml:space="preserve">: </w:t>
      </w:r>
    </w:p>
    <w:p w:rsidR="00D73122" w:rsidRPr="00DE2304" w:rsidRDefault="00D73122" w:rsidP="00DE2304">
      <w:r w:rsidRPr="00DE2304">
        <w:t>1</w:t>
      </w:r>
      <w:r w:rsidR="00DE2304" w:rsidRPr="00DE2304">
        <w:t xml:space="preserve">) </w:t>
      </w:r>
      <w:r w:rsidRPr="00DE2304">
        <w:t xml:space="preserve">методом абсолютной калибровки, </w:t>
      </w:r>
      <w:r w:rsidR="00DE2304">
        <w:t>т.е.</w:t>
      </w:r>
      <w:r w:rsidR="00DE2304" w:rsidRPr="00DE2304">
        <w:t xml:space="preserve"> </w:t>
      </w:r>
      <w:r w:rsidRPr="00DE2304">
        <w:t xml:space="preserve">по градуировочному графику зависимости типа </w:t>
      </w:r>
      <w:r w:rsidRPr="00DE2304">
        <w:rPr>
          <w:lang w:val="en-US"/>
        </w:rPr>
        <w:t>S</w:t>
      </w:r>
      <w:r w:rsidRPr="00DE2304">
        <w:t xml:space="preserve"> или </w:t>
      </w:r>
      <w:r w:rsidRPr="00DE2304">
        <w:rPr>
          <w:lang w:val="en-US"/>
        </w:rPr>
        <w:t>h</w:t>
      </w:r>
      <w:r w:rsidRPr="00DE2304">
        <w:t xml:space="preserve"> от содержания (в г</w:t>
      </w:r>
      <w:r w:rsidR="00DE2304" w:rsidRPr="00DE2304">
        <w:t xml:space="preserve">) </w:t>
      </w:r>
      <w:r w:rsidRPr="00DE2304">
        <w:rPr>
          <w:lang w:val="en-US"/>
        </w:rPr>
        <w:t>i</w:t>
      </w:r>
      <w:r w:rsidRPr="00DE2304">
        <w:t>-того компонента</w:t>
      </w:r>
      <w:r w:rsidR="00DE2304" w:rsidRPr="00DE2304">
        <w:t xml:space="preserve">; </w:t>
      </w:r>
    </w:p>
    <w:p w:rsidR="00D73122" w:rsidRPr="00DE2304" w:rsidRDefault="00B753AE" w:rsidP="00DE2304">
      <w:r>
        <w:t xml:space="preserve">2) </w:t>
      </w:r>
      <w:r w:rsidR="00D73122" w:rsidRPr="00DE2304">
        <w:t>методом внутреннего стандарта, когда в анализируемую смесь неизвестного количественного состава вводят известное количество не содержащегося в ней вещества</w:t>
      </w:r>
      <w:r w:rsidR="00DE2304" w:rsidRPr="00DE2304">
        <w:t xml:space="preserve"> - </w:t>
      </w:r>
      <w:r w:rsidR="00D73122" w:rsidRPr="00DE2304">
        <w:t>внутреннего стандарта</w:t>
      </w:r>
      <w:r w:rsidR="00DE2304" w:rsidRPr="00DE2304">
        <w:t xml:space="preserve">. </w:t>
      </w:r>
      <w:r w:rsidR="00D73122" w:rsidRPr="00DE2304">
        <w:t>Внутренний стандарт должен быть инертен к компонентам исследуемой смеси, а его физико-химические свойства должны быть близки им</w:t>
      </w:r>
      <w:r w:rsidR="00DE2304" w:rsidRPr="00DE2304">
        <w:t xml:space="preserve">. </w:t>
      </w:r>
    </w:p>
    <w:p w:rsidR="00D73122" w:rsidRPr="00DE2304" w:rsidRDefault="00D73122" w:rsidP="00DE2304">
      <w:r w:rsidRPr="00DE2304">
        <w:t xml:space="preserve">Содержание </w:t>
      </w:r>
      <w:r w:rsidRPr="00DE2304">
        <w:rPr>
          <w:lang w:val="en-US"/>
        </w:rPr>
        <w:t>i</w:t>
      </w:r>
      <w:r w:rsidRPr="00DE2304">
        <w:t>-того компонента смеси (в</w:t>
      </w:r>
      <w:r w:rsidR="00B753AE">
        <w:t xml:space="preserve"> </w:t>
      </w:r>
      <w:r w:rsidR="00DE2304" w:rsidRPr="00DE2304">
        <w:t xml:space="preserve">%) </w:t>
      </w:r>
      <w:r w:rsidRPr="00DE2304">
        <w:t>находят по формуле</w:t>
      </w:r>
    </w:p>
    <w:p w:rsidR="00D73122" w:rsidRPr="00DE2304" w:rsidRDefault="003E4F6E" w:rsidP="00DE2304">
      <w:r>
        <w:pict>
          <v:shape id="_x0000_i1036" type="#_x0000_t75" style="width:60pt;height:29.25pt">
            <v:imagedata r:id="rId18" o:title=""/>
          </v:shape>
        </w:pict>
      </w:r>
      <w:r w:rsidR="00D73122" w:rsidRPr="00DE2304">
        <w:t xml:space="preserve"> или </w:t>
      </w:r>
      <w:r>
        <w:pict>
          <v:shape id="_x0000_i1037" type="#_x0000_t75" style="width:57.75pt;height:27.75pt">
            <v:imagedata r:id="rId19" o:title=""/>
          </v:shape>
        </w:pict>
      </w:r>
      <w:r w:rsidR="00D73122" w:rsidRPr="00DE2304">
        <w:t>,</w:t>
      </w:r>
    </w:p>
    <w:p w:rsidR="00D73122" w:rsidRPr="00DE2304" w:rsidRDefault="00D73122" w:rsidP="00DE2304">
      <w:r w:rsidRPr="00DE2304">
        <w:t xml:space="preserve">где </w:t>
      </w:r>
      <w:r w:rsidRPr="00DE2304">
        <w:rPr>
          <w:lang w:val="en-US"/>
        </w:rPr>
        <w:t>r</w:t>
      </w:r>
      <w:r w:rsidR="00DE2304" w:rsidRPr="00DE2304">
        <w:t xml:space="preserve"> - </w:t>
      </w:r>
      <w:r w:rsidRPr="00DE2304">
        <w:t>отношение массы внутреннего стандарта к массе анализируемого вещества</w:t>
      </w:r>
      <w:r w:rsidR="00DE2304" w:rsidRPr="00DE2304">
        <w:t xml:space="preserve">; </w:t>
      </w:r>
    </w:p>
    <w:p w:rsidR="00D73122" w:rsidRPr="00DE2304" w:rsidRDefault="00D73122" w:rsidP="00DE2304">
      <w:r w:rsidRPr="00DE2304">
        <w:t>методом нормировки, заключающимся в том, что сумму площадей (высот</w:t>
      </w:r>
      <w:r w:rsidR="00DE2304" w:rsidRPr="00DE2304">
        <w:t xml:space="preserve">) </w:t>
      </w:r>
      <w:r w:rsidRPr="00DE2304">
        <w:t>всех пиков на хроматограмме смеси принимают за 100%</w:t>
      </w:r>
      <w:r w:rsidR="00DE2304" w:rsidRPr="00DE2304">
        <w:t xml:space="preserve">. </w:t>
      </w:r>
    </w:p>
    <w:p w:rsidR="00D73122" w:rsidRPr="00DE2304" w:rsidRDefault="00D73122" w:rsidP="00DE2304">
      <w:r w:rsidRPr="00DE2304">
        <w:t xml:space="preserve">Содержание </w:t>
      </w:r>
      <w:r w:rsidRPr="00DE2304">
        <w:rPr>
          <w:lang w:val="en-US"/>
        </w:rPr>
        <w:t>i</w:t>
      </w:r>
      <w:r w:rsidRPr="00DE2304">
        <w:t xml:space="preserve">-того компонента находят по формуле </w:t>
      </w:r>
    </w:p>
    <w:p w:rsidR="00D73122" w:rsidRPr="00DE2304" w:rsidRDefault="003E4F6E" w:rsidP="00DE2304">
      <w:r>
        <w:pict>
          <v:shape id="_x0000_i1038" type="#_x0000_t75" style="width:51.75pt;height:30pt">
            <v:imagedata r:id="rId20" o:title=""/>
          </v:shape>
        </w:pict>
      </w:r>
      <w:r w:rsidR="00D73122" w:rsidRPr="00DE2304">
        <w:t xml:space="preserve"> или </w:t>
      </w:r>
      <w:r>
        <w:pict>
          <v:shape id="_x0000_i1039" type="#_x0000_t75" style="width:54pt;height:31.5pt">
            <v:imagedata r:id="rId21" o:title=""/>
          </v:shape>
        </w:pict>
      </w:r>
      <w:r w:rsidR="00DE2304" w:rsidRPr="00DE2304">
        <w:t xml:space="preserve">. </w:t>
      </w:r>
    </w:p>
    <w:p w:rsidR="00D73122" w:rsidRPr="00DE2304" w:rsidRDefault="00D73122" w:rsidP="00DE2304">
      <w:r w:rsidRPr="00DE2304">
        <w:t>В процессе движения по колонке зона вещества вследствие диффузии размывается, что сказывается на ширине пиков</w:t>
      </w:r>
      <w:r w:rsidR="00DE2304" w:rsidRPr="00DE2304">
        <w:t xml:space="preserve">. </w:t>
      </w:r>
      <w:r w:rsidRPr="00DE2304">
        <w:t xml:space="preserve">Ширина пиков </w:t>
      </w:r>
      <w:r w:rsidRPr="00DE2304">
        <w:rPr>
          <w:lang w:val="en-US"/>
        </w:rPr>
        <w:t>W</w:t>
      </w:r>
      <w:r w:rsidRPr="00DE2304">
        <w:t xml:space="preserve"> равна основанию треугольника, образованного касательными к левой и правой ветвям пика</w:t>
      </w:r>
      <w:r w:rsidR="00DE2304" w:rsidRPr="00DE2304">
        <w:t xml:space="preserve">. </w:t>
      </w:r>
      <w:r w:rsidRPr="00DE2304">
        <w:t>Ширина пиков определяется эффективностью хроматографической системы</w:t>
      </w:r>
      <w:r w:rsidR="00DE2304" w:rsidRPr="00DE2304">
        <w:t xml:space="preserve">. </w:t>
      </w:r>
      <w:r w:rsidRPr="00DE2304">
        <w:t>В качестве меры размывания зоны используют параметр, имеющий размерность длины и называемый “высота, эквивалентная теоретической тарелке” (ВЭТТ</w:t>
      </w:r>
      <w:r w:rsidR="00DE2304" w:rsidRPr="00DE2304">
        <w:t>),</w:t>
      </w:r>
      <w:r w:rsidRPr="00DE2304">
        <w:rPr>
          <w:lang w:val="en-US"/>
        </w:rPr>
        <w:t>H</w:t>
      </w:r>
      <w:r w:rsidR="00DE2304" w:rsidRPr="00DE2304">
        <w:t xml:space="preserve">: </w:t>
      </w:r>
      <w:r w:rsidRPr="00DE2304">
        <w:rPr>
          <w:lang w:val="en-US"/>
        </w:rPr>
        <w:t>H</w:t>
      </w:r>
      <w:r w:rsidRPr="00DE2304">
        <w:t xml:space="preserve">= </w:t>
      </w:r>
      <w:r w:rsidR="003E4F6E">
        <w:pict>
          <v:shape id="_x0000_i1040" type="#_x0000_t75" style="width:12.75pt;height:26.25pt">
            <v:imagedata r:id="rId22" o:title=""/>
          </v:shape>
        </w:pict>
      </w:r>
      <w:r w:rsidR="003E4F6E">
        <w:pict>
          <v:shape id="_x0000_i1041" type="#_x0000_t75" style="width:30.75pt;height:36.75pt">
            <v:imagedata r:id="rId23" o:title=""/>
          </v:shape>
        </w:pict>
      </w:r>
      <w:r w:rsidRPr="00DE2304">
        <w:t xml:space="preserve">, </w:t>
      </w:r>
    </w:p>
    <w:p w:rsidR="00D73122" w:rsidRPr="00DE2304" w:rsidRDefault="00D73122" w:rsidP="00DE2304">
      <w:r w:rsidRPr="00DE2304">
        <w:t xml:space="preserve">где </w:t>
      </w:r>
      <w:r w:rsidRPr="00DE2304">
        <w:rPr>
          <w:lang w:val="en-US"/>
        </w:rPr>
        <w:t>L</w:t>
      </w:r>
      <w:r w:rsidR="00DE2304" w:rsidRPr="00DE2304">
        <w:t xml:space="preserve"> - </w:t>
      </w:r>
      <w:r w:rsidRPr="00DE2304">
        <w:t>длина колонки</w:t>
      </w:r>
      <w:r w:rsidR="00DE2304" w:rsidRPr="00DE2304">
        <w:t xml:space="preserve">; </w:t>
      </w:r>
      <w:r w:rsidRPr="00DE2304">
        <w:rPr>
          <w:lang w:val="en-US"/>
        </w:rPr>
        <w:t>W</w:t>
      </w:r>
      <w:r w:rsidR="00DE2304" w:rsidRPr="00DE2304">
        <w:t xml:space="preserve"> - </w:t>
      </w:r>
      <w:r w:rsidRPr="00DE2304">
        <w:t>ширина пика</w:t>
      </w:r>
      <w:r w:rsidR="00DE2304" w:rsidRPr="00DE2304">
        <w:t xml:space="preserve">. </w:t>
      </w:r>
    </w:p>
    <w:p w:rsidR="00D73122" w:rsidRPr="00DE2304" w:rsidRDefault="00D73122" w:rsidP="00DE2304">
      <w:r w:rsidRPr="00DE2304">
        <w:t xml:space="preserve">При расчете Н значения </w:t>
      </w:r>
      <w:r w:rsidRPr="00DE2304">
        <w:rPr>
          <w:lang w:val="en-US"/>
        </w:rPr>
        <w:t>W</w:t>
      </w:r>
      <w:r w:rsidRPr="00DE2304">
        <w:t xml:space="preserve"> и </w:t>
      </w:r>
      <w:r w:rsidRPr="00DE2304">
        <w:rPr>
          <w:lang w:val="en-US"/>
        </w:rPr>
        <w:t>tr</w:t>
      </w:r>
      <w:r w:rsidRPr="00DE2304">
        <w:t xml:space="preserve"> необходимо брать одной размерности или в сек, или в мм</w:t>
      </w:r>
      <w:r w:rsidR="00DE2304" w:rsidRPr="00DE2304">
        <w:t xml:space="preserve">. </w:t>
      </w:r>
    </w:p>
    <w:p w:rsidR="00DE2304" w:rsidRPr="00DE2304" w:rsidRDefault="00D73122" w:rsidP="00DE2304">
      <w:r w:rsidRPr="00DE2304">
        <w:t xml:space="preserve">В хроматографии, как и в дистилляции, используют параметр </w:t>
      </w:r>
      <w:r w:rsidR="003E4F6E">
        <w:pict>
          <v:shape id="_x0000_i1042" type="#_x0000_t75" style="width:14.25pt;height:12pt">
            <v:imagedata r:id="rId24" o:title=""/>
          </v:shape>
        </w:pict>
      </w:r>
      <w:r w:rsidR="00DE2304" w:rsidRPr="00DE2304">
        <w:t xml:space="preserve"> - </w:t>
      </w:r>
      <w:r w:rsidRPr="00DE2304">
        <w:t>число теоретических тарелок</w:t>
      </w:r>
      <w:r w:rsidR="00DE2304" w:rsidRPr="00DE2304">
        <w:t xml:space="preserve">: </w:t>
      </w:r>
    </w:p>
    <w:p w:rsidR="00DE2304" w:rsidRPr="00DE2304" w:rsidRDefault="00D73122" w:rsidP="00DE2304">
      <w:r w:rsidRPr="00DE2304">
        <w:rPr>
          <w:lang w:val="en-US"/>
        </w:rPr>
        <w:t>N</w:t>
      </w:r>
      <w:r w:rsidRPr="00DE2304">
        <w:t xml:space="preserve"> = </w:t>
      </w:r>
      <w:r w:rsidR="003E4F6E">
        <w:pict>
          <v:shape id="_x0000_i1043" type="#_x0000_t75" style="width:12pt;height:22.5pt">
            <v:imagedata r:id="rId25" o:title=""/>
          </v:shape>
        </w:pict>
      </w:r>
      <w:r w:rsidRPr="00DE2304">
        <w:t xml:space="preserve">= 16 </w:t>
      </w:r>
      <w:r w:rsidR="003E4F6E">
        <w:pict>
          <v:shape id="_x0000_i1044" type="#_x0000_t75" style="width:24.75pt;height:28.5pt">
            <v:imagedata r:id="rId26" o:title=""/>
          </v:shape>
        </w:pict>
      </w:r>
      <w:r w:rsidR="00DE2304" w:rsidRPr="00DE2304">
        <w:t xml:space="preserve">. </w:t>
      </w:r>
    </w:p>
    <w:p w:rsidR="00D73122" w:rsidRPr="00DE2304" w:rsidRDefault="00D73122" w:rsidP="00DE2304">
      <w:r w:rsidRPr="00DE2304">
        <w:t>Чем меньше ВЭТТ, тем уже пик, тем эффективнее система, тем большее количество компонентов можно разделить на колонке</w:t>
      </w:r>
      <w:r w:rsidR="00DE2304" w:rsidRPr="00DE2304">
        <w:t xml:space="preserve">. </w:t>
      </w:r>
      <w:r w:rsidRPr="00DE2304">
        <w:t>Полнота разделения и правильность определения зависят от того, насколько отделены пики друг от друга</w:t>
      </w:r>
      <w:r w:rsidR="00DE2304" w:rsidRPr="00DE2304">
        <w:t xml:space="preserve">. </w:t>
      </w:r>
      <w:r w:rsidRPr="00DE2304">
        <w:t>Желательно, чтобы они не перекрывались, в то же время расстояние между ними не должно быть очень большим, так как это замедляет анализ</w:t>
      </w:r>
      <w:r w:rsidR="00DE2304" w:rsidRPr="00DE2304">
        <w:t xml:space="preserve">. </w:t>
      </w:r>
      <w:r w:rsidRPr="00DE2304">
        <w:t>Для характеристики полноты разделения пиков служит величина, называемая разрешением</w:t>
      </w:r>
      <w:r w:rsidR="00DE2304" w:rsidRPr="00DE2304">
        <w:t xml:space="preserve">: </w:t>
      </w:r>
    </w:p>
    <w:p w:rsidR="00DE2304" w:rsidRPr="00DE2304" w:rsidRDefault="003E4F6E" w:rsidP="00DE2304">
      <w:r>
        <w:pict>
          <v:shape id="_x0000_i1045" type="#_x0000_t75" style="width:84.75pt;height:29.25pt">
            <v:imagedata r:id="rId27" o:title=""/>
          </v:shape>
        </w:pict>
      </w:r>
      <w:r w:rsidR="00D73122" w:rsidRPr="00DE2304">
        <w:t xml:space="preserve"> или при </w:t>
      </w:r>
      <w:r w:rsidR="00D73122" w:rsidRPr="00DE2304">
        <w:rPr>
          <w:lang w:val="en-US"/>
        </w:rPr>
        <w:t>WA</w:t>
      </w:r>
      <w:r w:rsidR="00D73122" w:rsidRPr="00DE2304">
        <w:rPr>
          <w:lang w:val="en-US"/>
        </w:rPr>
        <w:t>WB</w:t>
      </w:r>
      <w:r w:rsidR="00D73122" w:rsidRPr="00DE2304">
        <w:rPr>
          <w:lang w:val="en-US"/>
        </w:rPr>
        <w:t></w:t>
      </w:r>
      <w:r w:rsidR="00D73122" w:rsidRPr="00DE2304">
        <w:t xml:space="preserve"> </w:t>
      </w:r>
      <w:r w:rsidR="00D73122" w:rsidRPr="00DE2304">
        <w:rPr>
          <w:lang w:val="en-US"/>
        </w:rPr>
        <w:t>RS</w:t>
      </w:r>
      <w:r w:rsidR="00D73122" w:rsidRPr="00DE2304">
        <w:t xml:space="preserve"> = </w:t>
      </w:r>
      <w:r>
        <w:pict>
          <v:shape id="_x0000_i1046" type="#_x0000_t75" style="width:21.75pt;height:29.25pt">
            <v:imagedata r:id="rId28" o:title=""/>
          </v:shape>
        </w:pict>
      </w:r>
      <w:r w:rsidR="00DE2304" w:rsidRPr="00DE2304">
        <w:t xml:space="preserve">. </w:t>
      </w:r>
    </w:p>
    <w:p w:rsidR="006C57D6" w:rsidRPr="00DE2304" w:rsidRDefault="00D73122" w:rsidP="00B753AE">
      <w:r w:rsidRPr="00DE2304">
        <w:t xml:space="preserve">При </w:t>
      </w:r>
      <w:r w:rsidRPr="00DE2304">
        <w:rPr>
          <w:lang w:val="en-US"/>
        </w:rPr>
        <w:t>RS</w:t>
      </w:r>
      <w:r w:rsidRPr="00DE2304">
        <w:t xml:space="preserve"> &lt; 0,8 разрешение пиков как правило неудовлетворительное, при </w:t>
      </w:r>
      <w:r w:rsidRPr="00DE2304">
        <w:rPr>
          <w:lang w:val="en-US"/>
        </w:rPr>
        <w:t>RS</w:t>
      </w:r>
      <w:r w:rsidRPr="00DE2304">
        <w:t xml:space="preserve"> = 1 перекрывание составляет около 2% и лишь при </w:t>
      </w:r>
      <w:r w:rsidRPr="00DE2304">
        <w:rPr>
          <w:lang w:val="en-US"/>
        </w:rPr>
        <w:t>RS</w:t>
      </w:r>
      <w:r w:rsidRPr="00DE2304">
        <w:t>=1,5 можно считать, что оба вещества разделены полностью</w:t>
      </w:r>
      <w:r w:rsidR="00DE2304" w:rsidRPr="00DE2304">
        <w:t xml:space="preserve">. </w:t>
      </w:r>
      <w:r w:rsidRPr="00DE2304">
        <w:t xml:space="preserve">Значение </w:t>
      </w:r>
      <w:r w:rsidRPr="00DE2304">
        <w:rPr>
          <w:lang w:val="en-US"/>
        </w:rPr>
        <w:t>RS</w:t>
      </w:r>
      <w:r w:rsidRPr="00DE2304">
        <w:t>=1,5 является оптимальным для симметричных пиков</w:t>
      </w:r>
      <w:r w:rsidR="00DE2304" w:rsidRPr="00DE2304">
        <w:t xml:space="preserve">. </w:t>
      </w:r>
      <w:r w:rsidRPr="00DE2304">
        <w:t xml:space="preserve">Если пики асимметричны, то оптимальное значение </w:t>
      </w:r>
      <w:r w:rsidRPr="00DE2304">
        <w:rPr>
          <w:lang w:val="en-US"/>
        </w:rPr>
        <w:t>RS</w:t>
      </w:r>
      <w:r w:rsidRPr="00DE2304">
        <w:t xml:space="preserve"> должно быть больше 1,5</w:t>
      </w:r>
      <w:r w:rsidR="00DE2304" w:rsidRPr="00DE2304">
        <w:t xml:space="preserve">. </w:t>
      </w:r>
      <w:r w:rsidRPr="00DE2304">
        <w:t xml:space="preserve">Для расчета </w:t>
      </w:r>
      <w:r w:rsidRPr="00DE2304">
        <w:rPr>
          <w:lang w:val="en-US"/>
        </w:rPr>
        <w:t>RS</w:t>
      </w:r>
      <w:r w:rsidRPr="00DE2304">
        <w:t xml:space="preserve"> по хроматограмме необходимо графически определить ряд параметров (</w:t>
      </w:r>
      <w:r w:rsidR="00DE2304" w:rsidRPr="00DE2304">
        <w:t xml:space="preserve">рис. </w:t>
      </w:r>
      <w:r w:rsidR="00DE2304">
        <w:t>2.6.</w:t>
      </w:r>
      <w:r w:rsidR="00DE2304" w:rsidRPr="00DE2304">
        <w:t xml:space="preserve"> 7). </w:t>
      </w:r>
      <w:bookmarkStart w:id="0" w:name="_GoBack"/>
      <w:bookmarkEnd w:id="0"/>
    </w:p>
    <w:sectPr w:rsidR="006C57D6" w:rsidRPr="00DE2304" w:rsidSect="00DE2304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FB" w:rsidRDefault="00F83CFB">
      <w:r>
        <w:separator/>
      </w:r>
    </w:p>
  </w:endnote>
  <w:endnote w:type="continuationSeparator" w:id="0">
    <w:p w:rsidR="00F83CFB" w:rsidRDefault="00F8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04" w:rsidRDefault="00DE230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04" w:rsidRDefault="00DE230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FB" w:rsidRDefault="00F83CFB">
      <w:r>
        <w:separator/>
      </w:r>
    </w:p>
  </w:footnote>
  <w:footnote w:type="continuationSeparator" w:id="0">
    <w:p w:rsidR="00F83CFB" w:rsidRDefault="00F83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04" w:rsidRDefault="00F20123" w:rsidP="00DE2304">
    <w:pPr>
      <w:pStyle w:val="a5"/>
      <w:framePr w:wrap="auto" w:vAnchor="text" w:hAnchor="margin" w:xAlign="right" w:y="1"/>
      <w:rPr>
        <w:rStyle w:val="af0"/>
      </w:rPr>
    </w:pPr>
    <w:r>
      <w:rPr>
        <w:rStyle w:val="af0"/>
      </w:rPr>
      <w:t>2</w:t>
    </w:r>
  </w:p>
  <w:p w:rsidR="00DE2304" w:rsidRDefault="00DE2304" w:rsidP="00DE230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04" w:rsidRDefault="00DE23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AF57F9"/>
    <w:multiLevelType w:val="singleLevel"/>
    <w:tmpl w:val="9724D8C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BE27BD9"/>
    <w:multiLevelType w:val="singleLevel"/>
    <w:tmpl w:val="0F5EE5D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41348A2"/>
    <w:multiLevelType w:val="singleLevel"/>
    <w:tmpl w:val="FDBA5D1C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5E1340D6"/>
    <w:multiLevelType w:val="singleLevel"/>
    <w:tmpl w:val="83724E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630A4A1C"/>
    <w:multiLevelType w:val="singleLevel"/>
    <w:tmpl w:val="FDBA5D1C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637833EA"/>
    <w:multiLevelType w:val="singleLevel"/>
    <w:tmpl w:val="E2988476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3"/>
    <w:lvlOverride w:ilvl="0">
      <w:lvl w:ilvl="0">
        <w:start w:val="2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3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lvl w:ilvl="0">
        <w:start w:val="4"/>
        <w:numFmt w:val="decimal"/>
        <w:lvlText w:val="%1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  <w:lvlOverride w:ilvl="0">
      <w:lvl w:ilvl="0">
        <w:start w:val="3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2DD"/>
    <w:rsid w:val="000F4356"/>
    <w:rsid w:val="001E1124"/>
    <w:rsid w:val="001F19D4"/>
    <w:rsid w:val="0028148D"/>
    <w:rsid w:val="00306626"/>
    <w:rsid w:val="003945A2"/>
    <w:rsid w:val="003E4F6E"/>
    <w:rsid w:val="00482F1E"/>
    <w:rsid w:val="00597E56"/>
    <w:rsid w:val="00647943"/>
    <w:rsid w:val="006C57D6"/>
    <w:rsid w:val="006E62DD"/>
    <w:rsid w:val="0077389D"/>
    <w:rsid w:val="007C4F3B"/>
    <w:rsid w:val="00A509F5"/>
    <w:rsid w:val="00AF37FA"/>
    <w:rsid w:val="00B517E1"/>
    <w:rsid w:val="00B753AE"/>
    <w:rsid w:val="00BE7342"/>
    <w:rsid w:val="00D73122"/>
    <w:rsid w:val="00DC2D13"/>
    <w:rsid w:val="00DE2304"/>
    <w:rsid w:val="00DE5189"/>
    <w:rsid w:val="00E037CB"/>
    <w:rsid w:val="00F15C87"/>
    <w:rsid w:val="00F20123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efaultImageDpi w14:val="0"/>
  <w15:chartTrackingRefBased/>
  <w15:docId w15:val="{91A5AB67-06AA-479D-A678-1A284F1B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E2304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DE2304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DE2304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DE2304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DE2304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DE2304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DE230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DE2304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DE230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rsid w:val="00DE2304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8">
    <w:name w:val="footnote reference"/>
    <w:uiPriority w:val="99"/>
    <w:semiHidden/>
    <w:rsid w:val="00DE2304"/>
    <w:rPr>
      <w:sz w:val="28"/>
      <w:szCs w:val="28"/>
      <w:vertAlign w:val="superscript"/>
    </w:rPr>
  </w:style>
  <w:style w:type="paragraph" w:styleId="a6">
    <w:name w:val="Body Text"/>
    <w:basedOn w:val="a1"/>
    <w:link w:val="a9"/>
    <w:uiPriority w:val="99"/>
    <w:rsid w:val="00DE2304"/>
  </w:style>
  <w:style w:type="character" w:customStyle="1" w:styleId="a9">
    <w:name w:val="Основной текст Знак"/>
    <w:link w:val="a6"/>
    <w:uiPriority w:val="99"/>
    <w:semiHidden/>
    <w:rPr>
      <w:rFonts w:ascii="Times New Roman" w:hAnsi="Times New Roman"/>
      <w:sz w:val="28"/>
      <w:szCs w:val="28"/>
    </w:rPr>
  </w:style>
  <w:style w:type="paragraph" w:customStyle="1" w:styleId="aa">
    <w:name w:val="выделение"/>
    <w:uiPriority w:val="99"/>
    <w:rsid w:val="00DE2304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b">
    <w:name w:val="Hyperlink"/>
    <w:uiPriority w:val="99"/>
    <w:rsid w:val="00DE2304"/>
    <w:rPr>
      <w:color w:val="0000FF"/>
      <w:u w:val="single"/>
    </w:rPr>
  </w:style>
  <w:style w:type="character" w:customStyle="1" w:styleId="11">
    <w:name w:val="Текст Знак1"/>
    <w:link w:val="ac"/>
    <w:uiPriority w:val="99"/>
    <w:locked/>
    <w:rsid w:val="00DE230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c">
    <w:name w:val="Plain Text"/>
    <w:basedOn w:val="a1"/>
    <w:link w:val="11"/>
    <w:uiPriority w:val="99"/>
    <w:rsid w:val="00DE2304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e"/>
    <w:uiPriority w:val="99"/>
    <w:semiHidden/>
    <w:locked/>
    <w:rsid w:val="00DE2304"/>
    <w:rPr>
      <w:sz w:val="28"/>
      <w:szCs w:val="28"/>
      <w:lang w:val="ru-RU" w:eastAsia="ru-RU"/>
    </w:rPr>
  </w:style>
  <w:style w:type="paragraph" w:styleId="ae">
    <w:name w:val="footer"/>
    <w:basedOn w:val="a1"/>
    <w:link w:val="12"/>
    <w:uiPriority w:val="99"/>
    <w:semiHidden/>
    <w:rsid w:val="00DE2304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DE2304"/>
    <w:rPr>
      <w:noProof/>
      <w:kern w:val="16"/>
      <w:sz w:val="28"/>
      <w:szCs w:val="28"/>
      <w:lang w:val="ru-RU" w:eastAsia="ru-RU"/>
    </w:rPr>
  </w:style>
  <w:style w:type="character" w:styleId="af0">
    <w:name w:val="page number"/>
    <w:uiPriority w:val="99"/>
    <w:rsid w:val="00DE2304"/>
  </w:style>
  <w:style w:type="paragraph" w:styleId="af1">
    <w:name w:val="Normal (Web)"/>
    <w:basedOn w:val="a1"/>
    <w:uiPriority w:val="99"/>
    <w:rsid w:val="00DE2304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1"/>
    <w:next w:val="a1"/>
    <w:autoRedefine/>
    <w:uiPriority w:val="99"/>
    <w:semiHidden/>
    <w:rsid w:val="00DE2304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DE2304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DE2304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DE2304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DE2304"/>
    <w:pPr>
      <w:ind w:left="958"/>
    </w:pPr>
  </w:style>
  <w:style w:type="paragraph" w:customStyle="1" w:styleId="a">
    <w:name w:val="список ненумерованный"/>
    <w:autoRedefine/>
    <w:uiPriority w:val="99"/>
    <w:rsid w:val="00DE2304"/>
    <w:pPr>
      <w:numPr>
        <w:numId w:val="15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DE2304"/>
    <w:pPr>
      <w:numPr>
        <w:numId w:val="16"/>
      </w:numPr>
      <w:tabs>
        <w:tab w:val="num" w:pos="1077"/>
      </w:tabs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uiPriority w:val="99"/>
    <w:rsid w:val="00DE2304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DE2304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DE2304"/>
    <w:pPr>
      <w:ind w:left="709" w:firstLine="0"/>
    </w:pPr>
  </w:style>
  <w:style w:type="paragraph" w:customStyle="1" w:styleId="af2">
    <w:name w:val="схема"/>
    <w:uiPriority w:val="99"/>
    <w:rsid w:val="00DE2304"/>
    <w:pPr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af3">
    <w:name w:val="ТАБЛИЦА"/>
    <w:uiPriority w:val="99"/>
    <w:rsid w:val="00DE2304"/>
    <w:pPr>
      <w:jc w:val="center"/>
    </w:pPr>
    <w:rPr>
      <w:rFonts w:ascii="Times New Roman" w:hAnsi="Times New Roman"/>
    </w:rPr>
  </w:style>
  <w:style w:type="paragraph" w:styleId="af4">
    <w:name w:val="footnote text"/>
    <w:basedOn w:val="a1"/>
    <w:link w:val="af5"/>
    <w:uiPriority w:val="99"/>
    <w:semiHidden/>
    <w:rsid w:val="00DE2304"/>
  </w:style>
  <w:style w:type="character" w:customStyle="1" w:styleId="af5">
    <w:name w:val="Текст сноски Знак"/>
    <w:link w:val="af4"/>
    <w:uiPriority w:val="99"/>
    <w:semiHidden/>
    <w:rPr>
      <w:rFonts w:ascii="Times New Roman" w:hAnsi="Times New Roman"/>
      <w:sz w:val="20"/>
      <w:szCs w:val="20"/>
    </w:rPr>
  </w:style>
  <w:style w:type="paragraph" w:customStyle="1" w:styleId="af6">
    <w:name w:val="титут"/>
    <w:uiPriority w:val="99"/>
    <w:rsid w:val="00DE2304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Хроматография: сущность, классификация,</vt:lpstr>
    </vt:vector>
  </TitlesOfParts>
  <Company>home</Company>
  <LinksUpToDate>false</LinksUpToDate>
  <CharactersWithSpaces>14849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Хроматография: сущность, классификация,</dc:title>
  <dc:subject/>
  <dc:creator>xxxxx</dc:creator>
  <cp:keywords/>
  <dc:description/>
  <cp:lastModifiedBy>admin</cp:lastModifiedBy>
  <cp:revision>2</cp:revision>
  <dcterms:created xsi:type="dcterms:W3CDTF">2014-02-24T15:48:00Z</dcterms:created>
  <dcterms:modified xsi:type="dcterms:W3CDTF">2014-02-24T15:48:00Z</dcterms:modified>
</cp:coreProperties>
</file>