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8BA" w:rsidRPr="00F95F50" w:rsidRDefault="00E618BA" w:rsidP="00F95F50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95F50">
        <w:rPr>
          <w:bCs/>
          <w:sz w:val="28"/>
          <w:szCs w:val="28"/>
        </w:rPr>
        <w:t>Введение</w:t>
      </w:r>
    </w:p>
    <w:p w:rsidR="00F95F50" w:rsidRDefault="00F95F50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A5862" w:rsidRPr="00F95F50" w:rsidRDefault="006A5862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Социалистическая Республика Вьетнам (СРВ) на протяжении последнего десятилетия проводит курс обновления и добилась первых очень важных и вдохновляющих результатов. </w:t>
      </w:r>
    </w:p>
    <w:p w:rsidR="006A5862" w:rsidRPr="00F95F50" w:rsidRDefault="006A5862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Многие предприниматели со всего мира проявляют всё больший интерес к процессу обновления всех сторон общественно-экономической жизни вьетнамского народа. Современный Вьетнам открыт для сотрудничества по множеству направлений со всеми странами. Особая благодарность вьетнамского народа к России, его трудолюбие и гостеприимство, уникальное расположение Вьетнама, его природные богатства и высочайшие темпы экономического развития - всё это дает основание российским предпринимателям считать Вьетнам одним из перспективнейших направлений сотрудничества.</w:t>
      </w:r>
    </w:p>
    <w:p w:rsidR="006A5862" w:rsidRPr="00F95F50" w:rsidRDefault="006A5862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Сегодня Вьетнам является одной из самый перспективных стран Азиатско-Тихоокеанского региона. Вьетнам – единственное в мире государство, не сломленное американской военной машиной, сегодня показывает свою полную экономическую независимость и конкурентоспособность. И теперь России есть чему учиться у Вьетнама, и направлений для сотрудничества между РФ и СРВ имеется гораздо больше, чем десяток лет назад.</w:t>
      </w:r>
    </w:p>
    <w:p w:rsidR="003D1F2F" w:rsidRPr="00F95F50" w:rsidRDefault="003D1F2F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Таким образом, актуальность данной работы обусловлена важностью торгового сотрудничества России и Вьетнама и неоднозначностью данных отношений.</w:t>
      </w:r>
    </w:p>
    <w:p w:rsidR="00C107E0" w:rsidRPr="00F95F50" w:rsidRDefault="00DF63D1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Цель данной работы – рассмотреть содержание внешнеторговых отношений России и Вьетнама.</w:t>
      </w:r>
    </w:p>
    <w:p w:rsidR="00C107E0" w:rsidRPr="00F95F50" w:rsidRDefault="00FB3DD2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Для достижения указанной цели были поставлены следующие задачи: </w:t>
      </w:r>
      <w:r w:rsidR="00833E49" w:rsidRPr="00F95F50">
        <w:rPr>
          <w:sz w:val="28"/>
          <w:szCs w:val="28"/>
        </w:rPr>
        <w:t xml:space="preserve">охарактеризовать </w:t>
      </w:r>
      <w:r w:rsidR="00833E49" w:rsidRPr="00F95F50">
        <w:rPr>
          <w:bCs/>
          <w:sz w:val="28"/>
          <w:szCs w:val="28"/>
        </w:rPr>
        <w:t>основные этапы торгово-экономического сотрудничества России и Вьетнама</w:t>
      </w:r>
      <w:r w:rsidR="003F6325" w:rsidRPr="00F95F50">
        <w:rPr>
          <w:bCs/>
          <w:sz w:val="28"/>
          <w:szCs w:val="28"/>
        </w:rPr>
        <w:t>;</w:t>
      </w:r>
      <w:r w:rsidR="00D9062C" w:rsidRPr="00F95F50">
        <w:rPr>
          <w:bCs/>
          <w:sz w:val="28"/>
          <w:szCs w:val="28"/>
        </w:rPr>
        <w:t xml:space="preserve"> раскрыть сущность </w:t>
      </w:r>
      <w:r w:rsidR="00D9062C" w:rsidRPr="00F95F50">
        <w:rPr>
          <w:sz w:val="28"/>
          <w:szCs w:val="28"/>
        </w:rPr>
        <w:t>внешнеторговых отношений России и Вьетнама</w:t>
      </w:r>
      <w:r w:rsidR="003F6325" w:rsidRPr="00F95F50">
        <w:rPr>
          <w:bCs/>
          <w:sz w:val="28"/>
          <w:szCs w:val="28"/>
        </w:rPr>
        <w:t xml:space="preserve">; </w:t>
      </w:r>
      <w:r w:rsidR="00946C37" w:rsidRPr="00F95F50">
        <w:rPr>
          <w:sz w:val="28"/>
          <w:szCs w:val="28"/>
        </w:rPr>
        <w:t>осветить</w:t>
      </w:r>
      <w:r w:rsidR="00C107E0" w:rsidRPr="00F95F50">
        <w:rPr>
          <w:sz w:val="28"/>
          <w:szCs w:val="28"/>
        </w:rPr>
        <w:t xml:space="preserve"> </w:t>
      </w:r>
      <w:r w:rsidR="00946C37" w:rsidRPr="00F95F50">
        <w:rPr>
          <w:sz w:val="28"/>
          <w:szCs w:val="28"/>
        </w:rPr>
        <w:t>основные п</w:t>
      </w:r>
      <w:r w:rsidR="00C107E0" w:rsidRPr="00F95F50">
        <w:rPr>
          <w:sz w:val="28"/>
          <w:szCs w:val="28"/>
        </w:rPr>
        <w:t>роблемы в развитии внешнеторговых отношений России и Вьетнама и пути их решения</w:t>
      </w:r>
      <w:r w:rsidR="003F6325" w:rsidRPr="00F95F50">
        <w:rPr>
          <w:sz w:val="28"/>
          <w:szCs w:val="28"/>
        </w:rPr>
        <w:t>.</w:t>
      </w:r>
    </w:p>
    <w:p w:rsidR="003F6325" w:rsidRPr="00F95F50" w:rsidRDefault="003F6325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При выполнении данной работы был изучен ряд учебной и научной литературы, такой как </w:t>
      </w:r>
      <w:r w:rsidR="0011340C" w:rsidRPr="00F95F50">
        <w:rPr>
          <w:sz w:val="28"/>
          <w:szCs w:val="28"/>
        </w:rPr>
        <w:t>«Внешнеэкономическая деятельность»</w:t>
      </w:r>
      <w:r w:rsidR="0011340C" w:rsidRPr="00F95F50">
        <w:rPr>
          <w:sz w:val="28"/>
        </w:rPr>
        <w:t xml:space="preserve"> под </w:t>
      </w:r>
      <w:r w:rsidR="0011340C" w:rsidRPr="00F95F50">
        <w:rPr>
          <w:sz w:val="28"/>
          <w:szCs w:val="28"/>
        </w:rPr>
        <w:t xml:space="preserve">редакцией </w:t>
      </w:r>
      <w:r w:rsidR="00CD7D2D" w:rsidRPr="00F95F50">
        <w:rPr>
          <w:sz w:val="28"/>
          <w:szCs w:val="28"/>
        </w:rPr>
        <w:t>Баринов</w:t>
      </w:r>
      <w:r w:rsidR="00722222" w:rsidRPr="00F95F50">
        <w:rPr>
          <w:sz w:val="28"/>
          <w:szCs w:val="28"/>
        </w:rPr>
        <w:t>а</w:t>
      </w:r>
      <w:r w:rsidR="00CD7D2D" w:rsidRPr="00F95F50">
        <w:rPr>
          <w:sz w:val="28"/>
          <w:szCs w:val="28"/>
        </w:rPr>
        <w:t xml:space="preserve"> В.А.,</w:t>
      </w:r>
      <w:r w:rsidR="00722222" w:rsidRPr="00F95F50">
        <w:rPr>
          <w:sz w:val="28"/>
          <w:szCs w:val="28"/>
        </w:rPr>
        <w:t xml:space="preserve"> Грачева</w:t>
      </w:r>
      <w:r w:rsidR="00B918A4" w:rsidRPr="00F95F50">
        <w:rPr>
          <w:sz w:val="28"/>
          <w:szCs w:val="28"/>
        </w:rPr>
        <w:t xml:space="preserve"> Ю.Н.,</w:t>
      </w:r>
      <w:r w:rsidR="00CD7D2D" w:rsidRPr="00F95F50">
        <w:rPr>
          <w:sz w:val="28"/>
          <w:szCs w:val="28"/>
        </w:rPr>
        <w:t xml:space="preserve"> </w:t>
      </w:r>
      <w:r w:rsidR="0011340C" w:rsidRPr="00F95F50">
        <w:rPr>
          <w:sz w:val="28"/>
          <w:szCs w:val="28"/>
        </w:rPr>
        <w:t xml:space="preserve">«Внешняя торговля России» под редакцией </w:t>
      </w:r>
      <w:r w:rsidR="001A3289" w:rsidRPr="00F95F50">
        <w:rPr>
          <w:sz w:val="28"/>
          <w:szCs w:val="28"/>
        </w:rPr>
        <w:t>Булатов</w:t>
      </w:r>
      <w:r w:rsidR="00722222" w:rsidRPr="00F95F50">
        <w:rPr>
          <w:sz w:val="28"/>
          <w:szCs w:val="28"/>
        </w:rPr>
        <w:t>а</w:t>
      </w:r>
      <w:r w:rsidR="001A3289" w:rsidRPr="00F95F50">
        <w:rPr>
          <w:sz w:val="28"/>
          <w:szCs w:val="28"/>
        </w:rPr>
        <w:t xml:space="preserve"> А.С</w:t>
      </w:r>
      <w:r w:rsidR="0011340C" w:rsidRPr="00F95F50">
        <w:rPr>
          <w:sz w:val="28"/>
          <w:szCs w:val="28"/>
        </w:rPr>
        <w:t>.</w:t>
      </w:r>
      <w:r w:rsidR="00441E4E" w:rsidRPr="00F95F50">
        <w:rPr>
          <w:sz w:val="28"/>
          <w:szCs w:val="28"/>
        </w:rPr>
        <w:t xml:space="preserve"> и др., </w:t>
      </w:r>
      <w:r w:rsidR="00722222" w:rsidRPr="00F95F50">
        <w:rPr>
          <w:sz w:val="28"/>
          <w:szCs w:val="28"/>
        </w:rPr>
        <w:t xml:space="preserve">статьи таких журналов как «Внешнеэкономический бюллетень», </w:t>
      </w:r>
      <w:r w:rsidR="00441E4E" w:rsidRPr="00F95F50">
        <w:rPr>
          <w:sz w:val="28"/>
          <w:szCs w:val="28"/>
        </w:rPr>
        <w:t>а также интернет - ресурсы.</w:t>
      </w:r>
    </w:p>
    <w:p w:rsidR="008174F9" w:rsidRPr="00F95F50" w:rsidRDefault="00F95F50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BE34D7" w:rsidRPr="00F95F50">
        <w:rPr>
          <w:bCs/>
          <w:sz w:val="28"/>
          <w:szCs w:val="28"/>
        </w:rPr>
        <w:t xml:space="preserve">1. Основные этапы торгово-экономического сотрудничества </w:t>
      </w:r>
      <w:r w:rsidR="008174F9" w:rsidRPr="00F95F50">
        <w:rPr>
          <w:bCs/>
          <w:sz w:val="28"/>
          <w:szCs w:val="28"/>
        </w:rPr>
        <w:t>Росси</w:t>
      </w:r>
      <w:r w:rsidR="00BE34D7" w:rsidRPr="00F95F50">
        <w:rPr>
          <w:bCs/>
          <w:sz w:val="28"/>
          <w:szCs w:val="28"/>
        </w:rPr>
        <w:t>и</w:t>
      </w:r>
      <w:r w:rsidR="008174F9" w:rsidRPr="00F95F50">
        <w:rPr>
          <w:bCs/>
          <w:sz w:val="28"/>
          <w:szCs w:val="28"/>
        </w:rPr>
        <w:t xml:space="preserve"> </w:t>
      </w:r>
      <w:r w:rsidR="006267F5" w:rsidRPr="00F95F50">
        <w:rPr>
          <w:bCs/>
          <w:sz w:val="28"/>
          <w:szCs w:val="28"/>
        </w:rPr>
        <w:t>и Вьетнама</w:t>
      </w:r>
    </w:p>
    <w:p w:rsidR="00F95F50" w:rsidRDefault="00F95F50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45E41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Официальная история российско-вьетнамских отношений насчитывает более полувека. За эти годы двустороннее сотрудничество приобрело комплексный характер и охватило все ключевые направления – политическое, торгово-экономическое, военно-техническое, культурно-образовательное и научно-техническое. После распада СССР и глобальных изменений в мире и Азиатско-Тихоокеанском регионе это сотрудничество пошло на спад, а отношения пережили стадию кризиса и стагнации. Чтобы определить основные причины возникших трудностей и оценить </w:t>
      </w:r>
      <w:r w:rsidR="00245E41" w:rsidRPr="00F95F50">
        <w:rPr>
          <w:sz w:val="28"/>
          <w:szCs w:val="28"/>
        </w:rPr>
        <w:t>возможности их преодоления необ</w:t>
      </w:r>
      <w:r w:rsidRPr="00F95F50">
        <w:rPr>
          <w:sz w:val="28"/>
          <w:szCs w:val="28"/>
        </w:rPr>
        <w:t>ходимо остановиться на основных итогах почти полуве</w:t>
      </w:r>
      <w:r w:rsidR="00245E41" w:rsidRPr="00F95F50">
        <w:rPr>
          <w:sz w:val="28"/>
          <w:szCs w:val="28"/>
        </w:rPr>
        <w:t>кового советско-вьетнамского со</w:t>
      </w:r>
      <w:r w:rsidRPr="00F95F50">
        <w:rPr>
          <w:sz w:val="28"/>
          <w:szCs w:val="28"/>
        </w:rPr>
        <w:t xml:space="preserve">трудничества. </w:t>
      </w:r>
    </w:p>
    <w:p w:rsidR="00E12075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С середины 1970-х гг., когда Вьетнам объединился и приступил к послевоенному восстановлению своей экономики, двусторонние отношения приобрели наиболее масштабный характер. Обе страны выступали с общих позиций на международной арене, осуществляли тесное политическое взаимодействие, ежегодно возрастали объемы советской экономической помощи. СССР и страны-члены СЭВ в тот период были практически единственными донорами СРВ. Из Советского Союза сюда поступали жизненно необходимые товары, включая продовольствие, лекарства, машины и оборудование, нефтепродукты, сырье и пр. </w:t>
      </w:r>
    </w:p>
    <w:p w:rsidR="008174F9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При содействии советской стороны во Вьетнаме были заложены основы национального хозяйства практически во всех его основных отраслях и сферах. Экономическая помощь Советского Союза являлась одним из определяющих факторов, обусловивших стабильную работу народного хозяйства Вьетнама в годы войн за наци</w:t>
      </w:r>
      <w:r w:rsidR="00E12075" w:rsidRPr="00F95F50">
        <w:rPr>
          <w:sz w:val="28"/>
          <w:szCs w:val="28"/>
        </w:rPr>
        <w:t>ональную независимость и сувере</w:t>
      </w:r>
      <w:r w:rsidRPr="00F95F50">
        <w:rPr>
          <w:sz w:val="28"/>
          <w:szCs w:val="28"/>
        </w:rPr>
        <w:t xml:space="preserve">нитет. В дальнейшем успехи вьетнамской экономики в 1990-е гг. на пути перехода к регулируемым рыночным отношениям в немалой степени определялись значительным экономическим потенциалом, созданным в СРВ при советском содействии и помощи. </w:t>
      </w:r>
    </w:p>
    <w:p w:rsidR="00E61593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Всего за период двустороннего сотрудничества был создан значительный производственный потенциал: было восстановлено и построено более 310 различных объектов (из них около 100 крупных, являющихся базовыми предприятиями в своей сфере) практически во всех основных отраслях вьетнамской экономики (горнодобывающей, машиностроительной, химической, пищевой промышленности, производстве строительных материалов),осуществлялась реконструкция основных морских портов, трансвьетнамской железной дороги и других транспортных объектов. При техническом содействии Советского Союза была заложена надежная топливно-энергетическая база: введен в действие целый ряд тепло- и гидроэлектростанций общей мощностью около 4 тыс. МВт, в том числе крупнейшая в Юго-Восточной Азии ГЭС Хоабинь (1920 МВт), что составляет сейчас около половины всех действующих во Вьетнаме мощностей, сооружено около 6 тыс. км ЛЭП. Также в рамках долгосрочных целевых программ были заложены новые и расширены существовавшие плантации кофе, чая, гевеи, кокосовой пальмы (на площади около 120 тыс. га), созданы предприятия по производству плодоовощной продукции. Построен ряд ирригационных объектов, обеспечивающих орошение и защиту до 400 тыс. га полей. На крупнейшем и самом успешном совместном предприятии «Вьетсовпетро»в настоящее время ежегодно добывается более 13 млн. т нефти, что составляет около 80% национальной добычи</w:t>
      </w:r>
      <w:r w:rsidR="00AB0753" w:rsidRPr="00F95F50">
        <w:rPr>
          <w:sz w:val="28"/>
          <w:szCs w:val="28"/>
        </w:rPr>
        <w:t xml:space="preserve"> [2]</w:t>
      </w:r>
      <w:r w:rsidRPr="00F95F50">
        <w:rPr>
          <w:sz w:val="28"/>
          <w:szCs w:val="28"/>
        </w:rPr>
        <w:t xml:space="preserve">. </w:t>
      </w:r>
    </w:p>
    <w:p w:rsidR="00773488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Ведущее место в советско-вьетнамском экономическом сотрудничестве до </w:t>
      </w:r>
      <w:smartTag w:uri="urn:schemas-microsoft-com:office:smarttags" w:element="metricconverter">
        <w:smartTagPr>
          <w:attr w:name="ProductID" w:val="1991 г"/>
        </w:smartTagPr>
        <w:r w:rsidRPr="00F95F50">
          <w:rPr>
            <w:sz w:val="28"/>
            <w:szCs w:val="28"/>
          </w:rPr>
          <w:t>1991 г</w:t>
        </w:r>
      </w:smartTag>
      <w:r w:rsidRPr="00F95F50">
        <w:rPr>
          <w:sz w:val="28"/>
          <w:szCs w:val="28"/>
        </w:rPr>
        <w:t>. занимала торговля. На долю СССР приходилось около 60 – 70% всего объема внешней торговли Вьетнама. Огромное значение для СРВ имел импорт из Советского Союза. За счет этих поставок Вьетнам покрывал свои потребности по нефтепродуктам на 80 – 90%, по хлопку-волокну на 100%, по минеральным удобрениям – на 70%, по прокату черных металлов – на 75%, из СССР завозилось большое количество машин, оборудования, транспортных средств и запасных частей к ним. Вместе с тем следует отметить, что взаимные поставки не были сбалансированными. На урегулирование торгового дефицита СССР предоставлял значительные по объему государственные товарные кредиты на льготных условиях. В то же время поставки из СРВ в СССР занимали заметное место в общем объеме импорта таких товаров, как джут (20%), натуральный каучук (16%), кофе (12%), хлопчатобумажная пряжа (15%), овощи и фрукты (9%).</w:t>
      </w:r>
    </w:p>
    <w:p w:rsidR="00773488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Значительным достижением экономического и технического сотрудничества двух стран являлась работа по формированию квалифицированных национальных кадров для Вьетнама. С </w:t>
      </w:r>
      <w:smartTag w:uri="urn:schemas-microsoft-com:office:smarttags" w:element="metricconverter">
        <w:smartTagPr>
          <w:attr w:name="ProductID" w:val="1951 г"/>
        </w:smartTagPr>
        <w:r w:rsidRPr="00F95F50">
          <w:rPr>
            <w:sz w:val="28"/>
            <w:szCs w:val="28"/>
          </w:rPr>
          <w:t>1951 г</w:t>
        </w:r>
      </w:smartTag>
      <w:r w:rsidRPr="00F95F50">
        <w:rPr>
          <w:sz w:val="28"/>
          <w:szCs w:val="28"/>
        </w:rPr>
        <w:t xml:space="preserve">. в СССР началось обучение вьетнамских граждан, за прошедший период было подготовлено около 200 тыс. квалифицированных специалистов и инженерно-технических работников в области сельского хозяйства, строительства, угольной промышленности, энергетики, строительства, мостостроения, транспорта, связи, других отраслей экономики СРВ, а также ученых, врачей и преподавателей. Высшее образование в СССР и России получили около 30 тыс. чел., в том числе было подготовлено свыше 3 тыс. кандидатов и более 100 докторов наук. В СРВ при участии советских специалистов была создана система профессионально-технического обучения, около 83 тыс. вьетнамских граждан получили рабочие специальности на предприятиях Советского Союза. </w:t>
      </w:r>
    </w:p>
    <w:p w:rsidR="00773488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Однако на фоне всех этих, безусловно, позитивных итогов советско-вьетнамского взаимодействия прослеживается также и ряд существенных моментов, которые оказали негативное влияние на вьетнамскую экономику в целом. Так как Советский </w:t>
      </w:r>
      <w:r w:rsidR="00ED5814" w:rsidRPr="00F95F50">
        <w:rPr>
          <w:sz w:val="28"/>
          <w:szCs w:val="28"/>
        </w:rPr>
        <w:t>Союз,</w:t>
      </w:r>
      <w:r w:rsidRPr="00F95F50">
        <w:rPr>
          <w:sz w:val="28"/>
          <w:szCs w:val="28"/>
        </w:rPr>
        <w:t xml:space="preserve"> по </w:t>
      </w:r>
      <w:r w:rsidR="00ED5814" w:rsidRPr="00F95F50">
        <w:rPr>
          <w:sz w:val="28"/>
          <w:szCs w:val="28"/>
        </w:rPr>
        <w:t>сути,</w:t>
      </w:r>
      <w:r w:rsidRPr="00F95F50">
        <w:rPr>
          <w:sz w:val="28"/>
          <w:szCs w:val="28"/>
        </w:rPr>
        <w:t xml:space="preserve"> переносил во Вьетнам, причем без какой-либо адаптации к местным условиям, свою собственную модель экономического развития, которая отличалась, в частности, значительными структурными диспропорциями, нерациональным распределением и низкой эффективностью использования инвестиционных ресурсов, то СРВ в итоге переняла и все «типичные» для советского народного хозяйства «перекосы» и проблемы развития. Так, попытки создать во Вьетнаме промышленность с упором на группу А (производство средств производства) лишь в малой мере отвечали реальным потребностям страны, которая очень нуждалась прежде всего в основных потребительских товарах, а также в промышленной продукции для нужд сельского хозяйства. Оно, в свою очередь – также по советской схеме – подверглось коллективизации, которая была фактически чуждым для вьетнамских крестьян явлением, не способствовала ключевым задачам самообеспечения продовольствием и борьбы с бедностью и в итоге привела к серьезному кризису всей отрасли. В результате подобной макроэкономической и инвестиционной политики, в ходе которой основной акцент делался на развитии тяжелой промышленности в ущерб всем</w:t>
      </w:r>
      <w:r w:rsidR="00ED27C4" w:rsidRPr="00F95F50">
        <w:rPr>
          <w:sz w:val="28"/>
          <w:szCs w:val="28"/>
        </w:rPr>
        <w:t xml:space="preserve"> </w:t>
      </w:r>
      <w:r w:rsidRPr="00F95F50">
        <w:rPr>
          <w:sz w:val="28"/>
          <w:szCs w:val="28"/>
        </w:rPr>
        <w:t>остальным отраслям экономики, общая «отдача» от советской помощи была несопоставима с затраченными средствами. Не отвечающая реальным условиям и потребностям Вьетнама общая стратегия экономического развития в 19</w:t>
      </w:r>
      <w:r w:rsidR="00ED27C4" w:rsidRPr="00F95F50">
        <w:rPr>
          <w:sz w:val="28"/>
          <w:szCs w:val="28"/>
        </w:rPr>
        <w:t>80-е гг., выработанная под опре</w:t>
      </w:r>
      <w:r w:rsidRPr="00F95F50">
        <w:rPr>
          <w:sz w:val="28"/>
          <w:szCs w:val="28"/>
        </w:rPr>
        <w:t xml:space="preserve">деляющим влиянием Советского Союза и финансировавшаяся главным образом за его счет, завела страну по сути в тупик, результатом чего </w:t>
      </w:r>
      <w:r w:rsidR="00ED27C4" w:rsidRPr="00F95F50">
        <w:rPr>
          <w:sz w:val="28"/>
          <w:szCs w:val="28"/>
        </w:rPr>
        <w:t>стал серьезнейший системный эко</w:t>
      </w:r>
      <w:r w:rsidRPr="00F95F50">
        <w:rPr>
          <w:sz w:val="28"/>
          <w:szCs w:val="28"/>
        </w:rPr>
        <w:t xml:space="preserve">номический кризис конца 1980-х – начала 1990-х гг., который в значительной степени усугубился фактическим «отрывом» Вьетнама от своего основного торгового партнера и донора после распада СССР в </w:t>
      </w:r>
      <w:smartTag w:uri="urn:schemas-microsoft-com:office:smarttags" w:element="metricconverter">
        <w:smartTagPr>
          <w:attr w:name="ProductID" w:val="1991 г"/>
        </w:smartTagPr>
        <w:r w:rsidRPr="00F95F50">
          <w:rPr>
            <w:sz w:val="28"/>
            <w:szCs w:val="28"/>
          </w:rPr>
          <w:t>1991 г</w:t>
        </w:r>
      </w:smartTag>
      <w:r w:rsidR="00D44568" w:rsidRPr="00F95F50">
        <w:rPr>
          <w:sz w:val="28"/>
          <w:szCs w:val="28"/>
        </w:rPr>
        <w:t xml:space="preserve"> [2]</w:t>
      </w:r>
      <w:r w:rsidRPr="00F95F50">
        <w:rPr>
          <w:sz w:val="28"/>
          <w:szCs w:val="28"/>
        </w:rPr>
        <w:t xml:space="preserve">. </w:t>
      </w:r>
    </w:p>
    <w:p w:rsidR="00773488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Последовавший за этим период стал временем серьезных испытаний для обеих сторон. Очевидно, что с начала 1990-х гг. российско-вьетнамские отношения приобрели новый характер и содержание. Распад СССР, изменение политического строя в России, отказ Москвы от идеологических основ партнерства, перемены во внешнеполитических приоритетах и переход экономики обеих стран на рыночные рельсы развития привели к свертыванию двустороннего сотрудничества по большинству направлений. В новых условиях для эффективной реализации созданного потенциала требовалось создание качественно нового механизма взаимодействия. Переходный этап, несмотря на свою относительную краткость, был весьма непростым. Нелегко принимались решения на первых заседаниях начавшей в </w:t>
      </w:r>
      <w:smartTag w:uri="urn:schemas-microsoft-com:office:smarttags" w:element="metricconverter">
        <w:smartTagPr>
          <w:attr w:name="ProductID" w:val="1992 г"/>
        </w:smartTagPr>
        <w:r w:rsidRPr="00F95F50">
          <w:rPr>
            <w:sz w:val="28"/>
            <w:szCs w:val="28"/>
          </w:rPr>
          <w:t>1992 г</w:t>
        </w:r>
      </w:smartTag>
      <w:r w:rsidRPr="00F95F50">
        <w:rPr>
          <w:sz w:val="28"/>
          <w:szCs w:val="28"/>
        </w:rPr>
        <w:t xml:space="preserve">. свою работу двусторонней Межправительственной комиссии по торгово-экономическому и научно-техническому сотрудничеству (МПК). В ходе встреч между российскими и вьетнамскими партнерами со стороны последних можно было заметить искреннюю обиду на Россию за столь резкое изменение отношения к Вьетнаму, оказавшемуся фактически «брошенным на произвол судьбы» перед острыми экономическими и внешнеполитическими проблемами. </w:t>
      </w:r>
      <w:r w:rsidR="00446DEE" w:rsidRPr="00F95F50">
        <w:rPr>
          <w:sz w:val="28"/>
          <w:szCs w:val="28"/>
        </w:rPr>
        <w:t>[1].</w:t>
      </w:r>
    </w:p>
    <w:p w:rsidR="008174F9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Безусловно, самым сильным «ударом» для Вьетнама было резкое сокращение двустороннего товарооборота. Как отмечалось выше, значительная доля вьетнамского импорта поступала из СССР, причем на льготных условиях и, зачастую, в кредит. Внезапно оказавшись без такого надежного «донора» как Советский Союз, СРВ пришлось в кратчайшие сроки перестраивать географию своей внешней торговли, что было весьма непросто и болезненно по понятным причинам, особенно при постоянном и весьма значительном торговом дефиците. С 1991 года в торгово-экономическом сотрудничестве Вьетнама и России начался переход на новые принципы взаимодействия на основе практики и цен международной торговли. Российская сторона в принципе перестала кредитовать свои товарные поставки во Вьетнам. Последний кредит подобного рода на сумму 100 млн. долл. на льготных условиях был выделен вьетнамской стороне в </w:t>
      </w:r>
      <w:smartTag w:uri="urn:schemas-microsoft-com:office:smarttags" w:element="metricconverter">
        <w:smartTagPr>
          <w:attr w:name="ProductID" w:val="1992 г"/>
        </w:smartTagPr>
        <w:r w:rsidRPr="00F95F50">
          <w:rPr>
            <w:sz w:val="28"/>
            <w:szCs w:val="28"/>
          </w:rPr>
          <w:t>1992 г</w:t>
        </w:r>
      </w:smartTag>
      <w:r w:rsidRPr="00F95F50">
        <w:rPr>
          <w:sz w:val="28"/>
          <w:szCs w:val="28"/>
        </w:rPr>
        <w:t>. для оплаты затрат российских организаций по оказанию содействия СРВ в строительстве ряда объектов. Эти изменения, естественно, не могли не сказаться на объемах товарооборота. Он упал в несколько раз. Также значительную роль в этом сыграли такие известные факторы, как произошедший на российских предприятиях спад производства основных видов продукции, ранее поставлявшейся во Вьетнам, вынужденные ме</w:t>
      </w:r>
      <w:r w:rsidR="00D62432" w:rsidRPr="00F95F50">
        <w:rPr>
          <w:sz w:val="28"/>
          <w:szCs w:val="28"/>
        </w:rPr>
        <w:t>ры по таможенному обложению экс</w:t>
      </w:r>
      <w:r w:rsidRPr="00F95F50">
        <w:rPr>
          <w:sz w:val="28"/>
          <w:szCs w:val="28"/>
        </w:rPr>
        <w:t xml:space="preserve">порта из РФ в отношении целого ряда сырьевых товаров, в которых были заинтересованы вьетнамские предприятия, реорганизация системы управления внешнеэкономическими связями в России и другие причины. </w:t>
      </w:r>
    </w:p>
    <w:p w:rsidR="00773488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Сказалось и прекращение действия т.н. «идеологической составляющей» в сотрудничестве между СССР и СРВ. Как уже отмечалось, без данного «стержня» в отношениях между двумя странами произошел коллапс, и затем стоило немалых трудов удержать их от фактически полного свертывания. Но также нельзя не признать, что нынешнее состояние двусторонних связей, в принципе, гораздо более соответствует реалиям, потребностям и возможностям сторон. После нескольких лет практически полного застоя в двусторонних отношениях наметилось их определенное оживление во второй половине 1990-х гг., выразившееся, прежде всего, в активизации визитов на высшем уровне. Можно назвать несколько причин возобновившегося после некоторого перерыва сближения двух наших государств. Во-первых, за прошедшие пятьдесят лет была сформирована солидная, подкрепленная жизнеспособными проектами экономическая основа российско-вьетнамского взаимодействия, а построенные при советском и российском техническом содействии объекты продемонстрировали свою необходимость, во многом стали базой для развития ключевых отраслей промышленности и сельского хозяйства СРВ, позволив успешно решать задачи социально-экономического развития. </w:t>
      </w:r>
    </w:p>
    <w:p w:rsidR="00D42D12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Во-вторых, в отличие от крупнейших держав, ведущих борьбу за укрепл</w:t>
      </w:r>
      <w:r w:rsidR="00773488" w:rsidRPr="00F95F50">
        <w:rPr>
          <w:sz w:val="28"/>
          <w:szCs w:val="28"/>
        </w:rPr>
        <w:t>ение сво</w:t>
      </w:r>
      <w:r w:rsidRPr="00F95F50">
        <w:rPr>
          <w:sz w:val="28"/>
          <w:szCs w:val="28"/>
        </w:rPr>
        <w:t>их позиций в регионе и в самой СРВ, относительно России у вьетнамцев не существует</w:t>
      </w:r>
      <w:r w:rsidR="00773488" w:rsidRPr="00F95F50">
        <w:rPr>
          <w:sz w:val="28"/>
          <w:szCs w:val="28"/>
        </w:rPr>
        <w:t xml:space="preserve"> </w:t>
      </w:r>
      <w:r w:rsidRPr="00F95F50">
        <w:rPr>
          <w:sz w:val="28"/>
          <w:szCs w:val="28"/>
        </w:rPr>
        <w:t>каких-либо синдромов или предубеждений, связанных с историческим прошлым или</w:t>
      </w:r>
      <w:r w:rsidR="00773488" w:rsidRPr="00F95F50">
        <w:rPr>
          <w:sz w:val="28"/>
          <w:szCs w:val="28"/>
        </w:rPr>
        <w:t xml:space="preserve"> </w:t>
      </w:r>
      <w:r w:rsidRPr="00F95F50">
        <w:rPr>
          <w:sz w:val="28"/>
          <w:szCs w:val="28"/>
        </w:rPr>
        <w:t>подходом к решению международных и внутриполитических вопросов.</w:t>
      </w:r>
      <w:r w:rsidR="005521CE" w:rsidRPr="00F95F50">
        <w:rPr>
          <w:sz w:val="28"/>
          <w:szCs w:val="28"/>
        </w:rPr>
        <w:t xml:space="preserve"> [5].</w:t>
      </w:r>
      <w:r w:rsidR="00F95F50">
        <w:rPr>
          <w:sz w:val="28"/>
          <w:szCs w:val="28"/>
        </w:rPr>
        <w:t xml:space="preserve"> </w:t>
      </w:r>
    </w:p>
    <w:p w:rsidR="00D42D12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В-третьих, значительная прослойка вьетнамского общества, в т.ч. немалое число современных вьетнамских руководителей различного ранга, включая и высшее руководство, получила образование в СССР и России и испытывает глубокие симпатии к ней. В силу особенностей национального характера вьетнамцам присуще глубокое уважение к своим учителям и месту учебы, так что большая часть этих выпускников советских и российских вузов испытывает ностальгические чувства по отношению к России, искренне переживает в связи с происходящими в ней событиями. </w:t>
      </w:r>
    </w:p>
    <w:p w:rsidR="00D42D12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В-четвертых, сохраняется зависимость Вьетнама от поставок российского специмущества, а также технического содействия в военно-технической сфере. Все это создает благоприятную почву как для продолжения доверительного политического диалога, так и для конструктивной работы по традиционным и новым направлениям взаимодействия</w:t>
      </w:r>
      <w:r w:rsidR="00BE5A33" w:rsidRPr="00F95F50">
        <w:rPr>
          <w:sz w:val="28"/>
          <w:szCs w:val="28"/>
        </w:rPr>
        <w:t>[8]</w:t>
      </w:r>
      <w:r w:rsidRPr="00F95F50">
        <w:rPr>
          <w:sz w:val="28"/>
          <w:szCs w:val="28"/>
        </w:rPr>
        <w:t xml:space="preserve">. </w:t>
      </w:r>
    </w:p>
    <w:p w:rsidR="00D42D12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Завершением условного периода «охлаждения» в российско-вьетнамских отношениях можно считать </w:t>
      </w:r>
      <w:smartTag w:uri="urn:schemas-microsoft-com:office:smarttags" w:element="metricconverter">
        <w:smartTagPr>
          <w:attr w:name="ProductID" w:val="1994 г"/>
        </w:smartTagPr>
        <w:r w:rsidRPr="00F95F50">
          <w:rPr>
            <w:sz w:val="28"/>
            <w:szCs w:val="28"/>
          </w:rPr>
          <w:t>1994 г</w:t>
        </w:r>
      </w:smartTag>
      <w:r w:rsidRPr="00F95F50">
        <w:rPr>
          <w:sz w:val="28"/>
          <w:szCs w:val="28"/>
        </w:rPr>
        <w:t>., когда в ходе визита в Россию Премьер-министра Правительства СРВ Во Ван Киета состоялось подписание Договора об основах дружественных отношений между Россией и Вьетнамом, определяющего главные принципы двусторонних</w:t>
      </w:r>
      <w:r w:rsidR="00D42D12" w:rsidRPr="00F95F50">
        <w:rPr>
          <w:sz w:val="28"/>
          <w:szCs w:val="28"/>
        </w:rPr>
        <w:t xml:space="preserve"> </w:t>
      </w:r>
      <w:r w:rsidRPr="00F95F50">
        <w:rPr>
          <w:sz w:val="28"/>
          <w:szCs w:val="28"/>
        </w:rPr>
        <w:t xml:space="preserve">связей в новых условиях. За этим последовал ответный визит в Ханой главы российского правительства В.С. Черномырдина в </w:t>
      </w:r>
      <w:smartTag w:uri="urn:schemas-microsoft-com:office:smarttags" w:element="metricconverter">
        <w:smartTagPr>
          <w:attr w:name="ProductID" w:val="1997 г"/>
        </w:smartTagPr>
        <w:r w:rsidRPr="00F95F50">
          <w:rPr>
            <w:sz w:val="28"/>
            <w:szCs w:val="28"/>
          </w:rPr>
          <w:t>1997 г</w:t>
        </w:r>
      </w:smartTag>
      <w:r w:rsidRPr="00F95F50">
        <w:rPr>
          <w:sz w:val="28"/>
          <w:szCs w:val="28"/>
        </w:rPr>
        <w:t>. (первый за последние три десятилетия). С этого момента уже можно считать, что в двусторонних отношениях был преодолен явный кризис, и стороны начали искать пути всестороннего сближения, причем на качественно</w:t>
      </w:r>
      <w:r w:rsidR="00D42D12" w:rsidRPr="00F95F50">
        <w:rPr>
          <w:sz w:val="28"/>
          <w:szCs w:val="28"/>
        </w:rPr>
        <w:t xml:space="preserve"> </w:t>
      </w:r>
      <w:r w:rsidRPr="00F95F50">
        <w:rPr>
          <w:sz w:val="28"/>
          <w:szCs w:val="28"/>
        </w:rPr>
        <w:t xml:space="preserve">новой основе, которая должна предусматривала отношения на принципах партнерства, а не по прежней схеме донор-рецепиент. </w:t>
      </w:r>
    </w:p>
    <w:p w:rsidR="00D42D12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Затем политические контакты на высшем уровне между нашими странами продолжали развиваться по нарастающей. В </w:t>
      </w:r>
      <w:smartTag w:uri="urn:schemas-microsoft-com:office:smarttags" w:element="metricconverter">
        <w:smartTagPr>
          <w:attr w:name="ProductID" w:val="1998 г"/>
        </w:smartTagPr>
        <w:r w:rsidRPr="00F95F50">
          <w:rPr>
            <w:sz w:val="28"/>
            <w:szCs w:val="28"/>
          </w:rPr>
          <w:t>1998 г</w:t>
        </w:r>
      </w:smartTag>
      <w:r w:rsidRPr="00F95F50">
        <w:rPr>
          <w:sz w:val="28"/>
          <w:szCs w:val="28"/>
        </w:rPr>
        <w:t xml:space="preserve">. во время официального визита в Россию Президента СРВ Чан Дык Лыонга состоялась первая встреча президентов России и Вьетнама. Руководители двух государств подписали Совместную декларацию, в которой подтверждалось обоюдное стремление к активизации многоплановых двусторонних связей, приданию им черт стратегического партнерства. В </w:t>
      </w:r>
      <w:smartTag w:uri="urn:schemas-microsoft-com:office:smarttags" w:element="metricconverter">
        <w:smartTagPr>
          <w:attr w:name="ProductID" w:val="2000 г"/>
        </w:smartTagPr>
        <w:r w:rsidRPr="00F95F50">
          <w:rPr>
            <w:sz w:val="28"/>
            <w:szCs w:val="28"/>
          </w:rPr>
          <w:t>2000 г</w:t>
        </w:r>
      </w:smartTag>
      <w:r w:rsidRPr="00F95F50">
        <w:rPr>
          <w:sz w:val="28"/>
          <w:szCs w:val="28"/>
        </w:rPr>
        <w:t xml:space="preserve">. переговоры в Москве между Премьер-министром Правительства СРВ Фан Ван Кхаем и Председателем Правительства Российской Федерации М.М. Касьяновым позволили окончательно поставить точку в решении одной из ключевых проблем – вопросе о погашении задолженности Вьетнама перед Россией, что стало безусловным «прорывом» в двусторонних отношениях. С этого времени между двумя странами формируются отношения стратегического партнерства в новом тысячелетии. </w:t>
      </w:r>
    </w:p>
    <w:p w:rsidR="00130357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Крайне важную роль при этом сыграл первый за всю историю взаимоотношений официальный визит в Ханой главы российского государства в марте </w:t>
      </w:r>
      <w:smartTag w:uri="urn:schemas-microsoft-com:office:smarttags" w:element="metricconverter">
        <w:smartTagPr>
          <w:attr w:name="ProductID" w:val="2001 г"/>
        </w:smartTagPr>
        <w:r w:rsidRPr="00F95F50">
          <w:rPr>
            <w:sz w:val="28"/>
            <w:szCs w:val="28"/>
          </w:rPr>
          <w:t>2001 г</w:t>
        </w:r>
      </w:smartTag>
      <w:r w:rsidRPr="00F95F50">
        <w:rPr>
          <w:sz w:val="28"/>
          <w:szCs w:val="28"/>
        </w:rPr>
        <w:t>., который стал во Вьетнаме одним из важнейших внешнеполитических событий года. В ходе визита состоялось подписание совместной Декларации о стратегическом партнерстве, отразившей обоюдную заинтересованность в наращивании многопланового взаимодействия и выведении его на новый уровень в соответствии с накопленным опытом. Можно сказать, что</w:t>
      </w:r>
      <w:r w:rsidR="00D42D12" w:rsidRPr="00F95F50">
        <w:rPr>
          <w:sz w:val="28"/>
          <w:szCs w:val="28"/>
        </w:rPr>
        <w:t xml:space="preserve"> </w:t>
      </w:r>
      <w:r w:rsidRPr="00F95F50">
        <w:rPr>
          <w:sz w:val="28"/>
          <w:szCs w:val="28"/>
        </w:rPr>
        <w:t xml:space="preserve">визит в Ханой Президента Российской Федерации В.В. Путина (28 февраля – 2 марта </w:t>
      </w:r>
      <w:smartTag w:uri="urn:schemas-microsoft-com:office:smarttags" w:element="metricconverter">
        <w:smartTagPr>
          <w:attr w:name="ProductID" w:val="2001 г"/>
        </w:smartTagPr>
        <w:r w:rsidRPr="00F95F50">
          <w:rPr>
            <w:sz w:val="28"/>
            <w:szCs w:val="28"/>
          </w:rPr>
          <w:t>2001 г</w:t>
        </w:r>
      </w:smartTag>
      <w:r w:rsidRPr="00F95F50">
        <w:rPr>
          <w:sz w:val="28"/>
          <w:szCs w:val="28"/>
        </w:rPr>
        <w:t>.) открыл новую страницу в отношениях между Россией и Вьетнамом. Главной его</w:t>
      </w:r>
      <w:r w:rsidR="00130357" w:rsidRPr="00F95F50">
        <w:rPr>
          <w:sz w:val="28"/>
          <w:szCs w:val="28"/>
        </w:rPr>
        <w:t xml:space="preserve"> </w:t>
      </w:r>
      <w:r w:rsidRPr="00F95F50">
        <w:rPr>
          <w:sz w:val="28"/>
          <w:szCs w:val="28"/>
        </w:rPr>
        <w:t xml:space="preserve">целью было определение стратегических направлений российско-вьетнамского партнерства в XXI веке. На итоговой пресс-конференции в Ханое В.В. Путин подчеркнул: «Мы обязаны поддерживать и развивать дальше наши отношения в новых условиях в соответствии с новыми международными реалиями. Выгода этого очевидна и для Вьетнама, и для России». </w:t>
      </w:r>
      <w:r w:rsidR="00332DBF" w:rsidRPr="00F95F50">
        <w:rPr>
          <w:sz w:val="28"/>
          <w:szCs w:val="28"/>
        </w:rPr>
        <w:t>[7].</w:t>
      </w:r>
    </w:p>
    <w:p w:rsidR="00130357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С целью придать дополнительный импульс и конкретизировать планы стратегического партнерства стороны во время визита в СРВ в марте </w:t>
      </w:r>
      <w:smartTag w:uri="urn:schemas-microsoft-com:office:smarttags" w:element="metricconverter">
        <w:smartTagPr>
          <w:attr w:name="ProductID" w:val="2002 г"/>
        </w:smartTagPr>
        <w:r w:rsidRPr="00F95F50">
          <w:rPr>
            <w:sz w:val="28"/>
            <w:szCs w:val="28"/>
          </w:rPr>
          <w:t>2002 г</w:t>
        </w:r>
      </w:smartTag>
      <w:r w:rsidRPr="00F95F50">
        <w:rPr>
          <w:sz w:val="28"/>
          <w:szCs w:val="28"/>
        </w:rPr>
        <w:t xml:space="preserve">. Председателя Правительства Российской Федерации М.М. Касьянова провели обмен мнениями по вопросам расширения взаимовыгодного сотрудничества в различных областях. Был затронут также ряд региональных и международных проблем. Значительное место на переговорах было отведено ходу реализации договоренностей, достигнутых во время визита Президента Российской Федерации В.В. Путина во Вьетнам в марте </w:t>
      </w:r>
      <w:smartTag w:uri="urn:schemas-microsoft-com:office:smarttags" w:element="metricconverter">
        <w:smartTagPr>
          <w:attr w:name="ProductID" w:val="2001 г"/>
        </w:smartTagPr>
        <w:r w:rsidRPr="00F95F50">
          <w:rPr>
            <w:sz w:val="28"/>
            <w:szCs w:val="28"/>
          </w:rPr>
          <w:t>2001 г</w:t>
        </w:r>
      </w:smartTag>
      <w:r w:rsidRPr="00F95F50">
        <w:rPr>
          <w:sz w:val="28"/>
          <w:szCs w:val="28"/>
        </w:rPr>
        <w:t xml:space="preserve">. Особое внимание было обращено на торгово-экономические отношения, являющиеся главным приоритетом двустороннего сотрудничества. Стороны обсудили многочисленные «узкие места» в данной сфере, пытались найти взаимоприемлемые пути решения имеющихся проблем. </w:t>
      </w:r>
    </w:p>
    <w:p w:rsidR="00130357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Логическим итогом встреч лидеров двух стран стал официальный визит в Россию Генерального секретаря ЦК КПВ Нонг Дык Маня в октябре 2002 года, в ходе которого состоялась повторная встреча лидеров двух стран. Нонг Дык Мань и В.В. Путин были единодушны относительно конкретных направлений и мер по развитию сотрудничества в сферах политики, экономики, культуры, науки и техники, образования и подготовки кадров. Это нашло отражение в подписании сторонами ряда соответствующих соглашений, в т.ч. совместного коммюнике. На уровне вице-премьеров правительств были рассмотрены перспективы дальнейшего наращивания экономического и торгового взаимодействия,</w:t>
      </w:r>
      <w:r w:rsidR="00130357" w:rsidRPr="00F95F50">
        <w:rPr>
          <w:sz w:val="28"/>
          <w:szCs w:val="28"/>
        </w:rPr>
        <w:t xml:space="preserve"> </w:t>
      </w:r>
      <w:r w:rsidRPr="00F95F50">
        <w:rPr>
          <w:sz w:val="28"/>
          <w:szCs w:val="28"/>
        </w:rPr>
        <w:t xml:space="preserve">прежде всего в нефтегазовой сфере, электроэнергетике, также состоялся ряд межведомственных переговоров и встреч по партийной линии. </w:t>
      </w:r>
    </w:p>
    <w:p w:rsidR="00130357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Таким образом, если судить по динамике политических контактов в течение последних пяти лет, то российско-вьетнамские отношения, миновав период спада, сейчас явно вышли на стадию подъема. Однако основным вопросом здесь является то, насколько уровень политического диалога соответствует конкретному наполнению двусторонних связей, прежде всего их важнейшей – экономической – составляющей, а также насколько эффективно он обеспечивает взаимовыгодность сотрудничества двух стран. </w:t>
      </w:r>
    </w:p>
    <w:p w:rsidR="00130357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В целом же роль России во Вьетнаме в последние годы, ее отношение к своему давнему союзнику в Юго-Восточной Азии, так же как, впрочем, и ее восприятие в современном Вьетнаме можно рассматривать с разных точек зрения. Если взглянуть на объем российско-вьетнамского торгово-экономического сотрудничества (на РФ сейчас приходится не более 2% внешней торговли Вьетнама, в списке иностранных инвесторов Россия пока еще входит в первую десятку, но только благодаря созданному в советское время СП «Вьетсовпетро») и сравнить его с советским периодом, то уже станет ясно, насколько изменилась ситуация. Можно, конечно, сожалеть о безвозвратно ушедшем «расцвете» двусторонних отношений, однако стоит задаться вопросом – нужна ли была обеим странам такая во многом чрезмерная (для Вьетнама прежде всего) ориентация и привязка к своему партнеру. Цели и мотивы предоставляемой помощи СССР были хорошо понятны (создание и укрепление «форпоста социализма» в ЮВА в ходе геополитического соперничества между Советским Союзом и США), Вьетнам же был просто реципиентом этой помощи, на характер которой он фактически не мог влиять сколько-нибудь существенным образом. С начала 1990-х гг. после завершения длительного периода биполярного мироустройства у России больше не осталось причин, как, впрочем, и возможностей продолжать всестороннюю поддержку СРВ. Внешнеполитический вектор новой России кардинальным образом изменился, отношения с другими гос</w:t>
      </w:r>
      <w:r w:rsidR="00130357" w:rsidRPr="00F95F50">
        <w:rPr>
          <w:sz w:val="28"/>
          <w:szCs w:val="28"/>
        </w:rPr>
        <w:t>ударствами стали строиться преж</w:t>
      </w:r>
      <w:r w:rsidRPr="00F95F50">
        <w:rPr>
          <w:sz w:val="28"/>
          <w:szCs w:val="28"/>
        </w:rPr>
        <w:t xml:space="preserve">де всего на основе прагматизма и взаимной выгоды. </w:t>
      </w:r>
    </w:p>
    <w:p w:rsidR="005A5C44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В принципе, то же самое произошло и во Вьетнаме, который был вынужден переориентировать основной объем внешнеэкономических связей и внешнеполитические контакты на других партнеров, прежде всего, на соседние страны региона. Однако, эта «вынужденность», безусловно, стала позитивным фактором для развития страны, т.к. СРВ преодолела свою во многом искусственную привязку к социалистическому блоку и, соответственно, изоляцию от других стран и начала активно интегрироваться в региональные связи. Тем не менее, Россия все-таки осталась одним из «векторов» внешнеполитического курса Вьетнама, хотя теперь уже одним из многих, причем далеко не таких значимых, как прежде. Конечно, ее в сфере экономики, не говоря уже о сфере культуры и образования, существенно потеснили конкуренты из Японии, стран АСЕАН, США и ЕС, Австралии, Южной Кореи и Китая. </w:t>
      </w:r>
      <w:r w:rsidR="00130357" w:rsidRPr="00F95F50">
        <w:rPr>
          <w:sz w:val="28"/>
          <w:szCs w:val="28"/>
        </w:rPr>
        <w:t>Но,</w:t>
      </w:r>
      <w:r w:rsidRPr="00F95F50">
        <w:rPr>
          <w:sz w:val="28"/>
          <w:szCs w:val="28"/>
        </w:rPr>
        <w:t xml:space="preserve"> несмотря на значительное снижение масштабов сотрудничества с Россией, вьетнамское руководство пока еще рассматривает это сотрудничество в качестве одного из приоритетов своей внешнеполитической стратегии – прежде всего в силу политических и ряда других обстоятельств. Вьетнам, безусловно, считает Россию дружественным государством, своим давним партнером и традиционным союзником на международной арене, т.к. наши страны придерживаются сходных позиций по большинству ключевых проблем современности, и это положение, по-видимому, сохранится и в будущем. Что же касается торгово-экономического сотрудничества, то здесь существует немало сложных вопросов и проблем, касающихся нынешнего уровня и дальнейших перспектив его развития. Хотя эта важнейшая сфера двусторонних отношений в большей степени их и определяет, все же остается надежда, что трудности носят временный, переходный характер. Наши страны продолжат искать пути реализации имеющегося потенциала сотрудничества в тех ключевых сферах, где пока еще остаются для этого благоприятные предпосылки (нефтедобыча, военно-техническое сотрудничество, энергетика, экспортно-импортные операции по отдельным товарным группам)</w:t>
      </w:r>
      <w:r w:rsidR="00A14394" w:rsidRPr="00F95F50">
        <w:rPr>
          <w:sz w:val="28"/>
          <w:szCs w:val="28"/>
        </w:rPr>
        <w:t xml:space="preserve"> [8]</w:t>
      </w:r>
      <w:r w:rsidRPr="00F95F50">
        <w:rPr>
          <w:sz w:val="28"/>
          <w:szCs w:val="28"/>
        </w:rPr>
        <w:t xml:space="preserve">. </w:t>
      </w:r>
    </w:p>
    <w:p w:rsidR="005A5C44" w:rsidRPr="00F95F50" w:rsidRDefault="005A5C44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7664F" w:rsidRPr="00F95F50" w:rsidRDefault="0077664F" w:rsidP="00F95F50">
      <w:pPr>
        <w:keepNext/>
        <w:widowControl w:val="0"/>
        <w:spacing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>2. Характеристика состояния торгово-экономических отношений России и Вьетнама</w:t>
      </w:r>
    </w:p>
    <w:p w:rsidR="0077664F" w:rsidRPr="00F95F50" w:rsidRDefault="0077664F" w:rsidP="00F95F50">
      <w:pPr>
        <w:keepNext/>
        <w:widowControl w:val="0"/>
        <w:spacing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</w:p>
    <w:p w:rsidR="00A64C29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91 г"/>
        </w:smartTagPr>
        <w:r w:rsidRPr="00F95F50">
          <w:rPr>
            <w:sz w:val="28"/>
            <w:szCs w:val="28"/>
          </w:rPr>
          <w:t>1991 г</w:t>
        </w:r>
      </w:smartTag>
      <w:r w:rsidRPr="00F95F50">
        <w:rPr>
          <w:sz w:val="28"/>
          <w:szCs w:val="28"/>
        </w:rPr>
        <w:t>. между Вьетнамом и Россией было заключено около 30 межгосударственных документов, большую часть из которых составляют межправительственные и межведомственные соглашения. Во второй половине 90-х гг. министерствами иностранных дел двух стран была проведена большая работа по совершенствованию договорно-правовой базы российско-вьетнамского сотрудничества. Логическим завершением этого процесса стало подписание в ходе визита Президента</w:t>
      </w:r>
      <w:r w:rsidR="007B5DBE" w:rsidRPr="00F95F50">
        <w:rPr>
          <w:sz w:val="28"/>
          <w:szCs w:val="28"/>
        </w:rPr>
        <w:t xml:space="preserve"> России во Вьетнам Межправитель</w:t>
      </w:r>
      <w:r w:rsidRPr="00F95F50">
        <w:rPr>
          <w:sz w:val="28"/>
          <w:szCs w:val="28"/>
        </w:rPr>
        <w:t xml:space="preserve">ственного протокола об инвентаризации договорно-правовой базы и действии двусторонних договоров. В этом документе учтены все договора и соглашения, заключенные между двумя государствами в период с 1955 по 1991 гг. </w:t>
      </w:r>
    </w:p>
    <w:p w:rsidR="00130357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Первым же наиболее важным и основополагающим документом в отношениях между Вьетнамом и новой Россией стал Договор об основах дружественных отношений,</w:t>
      </w:r>
      <w:r w:rsidR="007B5DBE" w:rsidRPr="00F95F50">
        <w:rPr>
          <w:sz w:val="28"/>
          <w:szCs w:val="28"/>
        </w:rPr>
        <w:t xml:space="preserve"> </w:t>
      </w:r>
      <w:r w:rsidRPr="00F95F50">
        <w:rPr>
          <w:sz w:val="28"/>
          <w:szCs w:val="28"/>
        </w:rPr>
        <w:t xml:space="preserve">который был подписан во время визита в Москву в </w:t>
      </w:r>
      <w:smartTag w:uri="urn:schemas-microsoft-com:office:smarttags" w:element="metricconverter">
        <w:smartTagPr>
          <w:attr w:name="ProductID" w:val="1994 г"/>
        </w:smartTagPr>
        <w:r w:rsidRPr="00F95F50">
          <w:rPr>
            <w:sz w:val="28"/>
            <w:szCs w:val="28"/>
          </w:rPr>
          <w:t>1994 г</w:t>
        </w:r>
      </w:smartTag>
      <w:r w:rsidRPr="00F95F50">
        <w:rPr>
          <w:sz w:val="28"/>
          <w:szCs w:val="28"/>
        </w:rPr>
        <w:t xml:space="preserve">. премьер-министра Правительства СРВ Во Ван Киета. В </w:t>
      </w:r>
      <w:smartTag w:uri="urn:schemas-microsoft-com:office:smarttags" w:element="metricconverter">
        <w:smartTagPr>
          <w:attr w:name="ProductID" w:val="1997 г"/>
        </w:smartTagPr>
        <w:r w:rsidRPr="00F95F50">
          <w:rPr>
            <w:sz w:val="28"/>
            <w:szCs w:val="28"/>
          </w:rPr>
          <w:t>1997 г</w:t>
        </w:r>
      </w:smartTag>
      <w:r w:rsidRPr="00F95F50">
        <w:rPr>
          <w:sz w:val="28"/>
          <w:szCs w:val="28"/>
        </w:rPr>
        <w:t xml:space="preserve">. в рамках ответного визита в СРВ Председателя Правительства России стороны приняли Декларацию о содействии развитию торгово-экономического и научно-технического сотрудничества. </w:t>
      </w:r>
    </w:p>
    <w:p w:rsidR="003C7FF6" w:rsidRPr="00F95F50" w:rsidRDefault="008174F9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Новые ориентиры сотрудничества были зафиксированы в подписанной в </w:t>
      </w:r>
      <w:smartTag w:uri="urn:schemas-microsoft-com:office:smarttags" w:element="metricconverter">
        <w:smartTagPr>
          <w:attr w:name="ProductID" w:val="2001 г"/>
        </w:smartTagPr>
        <w:r w:rsidRPr="00F95F50">
          <w:rPr>
            <w:sz w:val="28"/>
            <w:szCs w:val="28"/>
          </w:rPr>
          <w:t>2001 г</w:t>
        </w:r>
      </w:smartTag>
      <w:r w:rsidRPr="00F95F50">
        <w:rPr>
          <w:sz w:val="28"/>
          <w:szCs w:val="28"/>
        </w:rPr>
        <w:t>. президентами двух стран Декларации о стратегическом партнерстве между Российской Федерацией и Социалистической Республикой Вьетнам. В этом документе реально отражены ключевые аспекты российско-вьетнамского взаимодействия на перспективу как в двустороннем, так и многостороннем формате. В документе говорится: «Россия и Вьетнам подтверждают решимость укреплять и развивать традиционную дружбу и разностороннее сотрудничество в XXI веке в духе установившег</w:t>
      </w:r>
      <w:r w:rsidR="00AE3700" w:rsidRPr="00F95F50">
        <w:rPr>
          <w:sz w:val="28"/>
          <w:szCs w:val="28"/>
        </w:rPr>
        <w:t>ося между двумя странами страте</w:t>
      </w:r>
      <w:r w:rsidRPr="00F95F50">
        <w:rPr>
          <w:sz w:val="28"/>
          <w:szCs w:val="28"/>
        </w:rPr>
        <w:t xml:space="preserve">гического партнерства». Ряд важнейших соглашений, касающихся торгово-экономического сотрудничества наших стран, включает в себя прежде всего межправительственное соглашение об урегулировании задолженности Социалистической Республики Вьетнам перед Российской Федерацией по ранее предоставленным кредитам от 13 сентября </w:t>
      </w:r>
      <w:smartTag w:uri="urn:schemas-microsoft-com:office:smarttags" w:element="metricconverter">
        <w:smartTagPr>
          <w:attr w:name="ProductID" w:val="2000 г"/>
        </w:smartTagPr>
        <w:r w:rsidRPr="00F95F50">
          <w:rPr>
            <w:sz w:val="28"/>
            <w:szCs w:val="28"/>
          </w:rPr>
          <w:t>2000 г</w:t>
        </w:r>
      </w:smartTag>
      <w:r w:rsidRPr="00F95F50">
        <w:rPr>
          <w:sz w:val="28"/>
          <w:szCs w:val="28"/>
        </w:rPr>
        <w:t xml:space="preserve">., а также ряд документов, касающихся сотрудничества в области нефтяной промышленности и энергетики. </w:t>
      </w:r>
    </w:p>
    <w:p w:rsidR="003C7FF6" w:rsidRPr="00F95F50" w:rsidRDefault="006B14DB" w:rsidP="00F95F50">
      <w:pPr>
        <w:keepNext/>
        <w:widowControl w:val="0"/>
        <w:spacing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 xml:space="preserve">Социалистическая Республика Вьетнам является традиционным торговым партнером Российской Федерации. По данным вьетнамской статистики, Россия (доля во внешнеторговом обороте Вьетнама - 1,4%) является четвертым партнером СРВ среди европейских стран после Германии (3,2%), Великобритании (2,1%) и Франции (2,0%). В товарообороте Вьетнама с Европой доля России также составляет более 8%. </w:t>
      </w:r>
    </w:p>
    <w:p w:rsidR="003C7FF6" w:rsidRPr="00F95F50" w:rsidRDefault="006B14DB" w:rsidP="00F95F50">
      <w:pPr>
        <w:keepNext/>
        <w:widowControl w:val="0"/>
        <w:spacing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 xml:space="preserve">Основу российского экспорта в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200</w:t>
        </w:r>
        <w:r w:rsidR="00282479" w:rsidRPr="00F95F50">
          <w:rPr>
            <w:rStyle w:val="a4"/>
            <w:b w:val="0"/>
            <w:bCs w:val="0"/>
            <w:sz w:val="28"/>
            <w:szCs w:val="28"/>
          </w:rPr>
          <w:t>7</w:t>
        </w:r>
        <w:r w:rsidRPr="00F95F50">
          <w:rPr>
            <w:rStyle w:val="a4"/>
            <w:b w:val="0"/>
            <w:bCs w:val="0"/>
            <w:sz w:val="28"/>
            <w:szCs w:val="28"/>
          </w:rPr>
          <w:t xml:space="preserve"> г</w:t>
        </w:r>
      </w:smartTag>
      <w:r w:rsidRPr="00F95F50">
        <w:rPr>
          <w:rStyle w:val="a4"/>
          <w:b w:val="0"/>
          <w:bCs w:val="0"/>
          <w:sz w:val="28"/>
          <w:szCs w:val="28"/>
        </w:rPr>
        <w:t>., по данным ГСУ СРВ, составляли металлы и металлоизделия (около 56% валового экспорта); доля готовой продукции составила 12%. В последние годы Россия прочно занимает лидирующие позиции среди экспортеров проката черных металлов и автомобильной техники</w:t>
      </w:r>
      <w:r w:rsidR="003668C8" w:rsidRPr="00F95F50">
        <w:rPr>
          <w:rStyle w:val="a8"/>
          <w:sz w:val="28"/>
          <w:szCs w:val="28"/>
        </w:rPr>
        <w:footnoteReference w:id="1"/>
      </w:r>
      <w:r w:rsidRPr="00F95F50">
        <w:rPr>
          <w:rStyle w:val="a4"/>
          <w:b w:val="0"/>
          <w:bCs w:val="0"/>
          <w:sz w:val="28"/>
          <w:szCs w:val="28"/>
        </w:rPr>
        <w:t>.</w:t>
      </w:r>
    </w:p>
    <w:p w:rsidR="003C7FF6" w:rsidRPr="00F95F50" w:rsidRDefault="006B14DB" w:rsidP="00F95F50">
      <w:pPr>
        <w:keepNext/>
        <w:widowControl w:val="0"/>
        <w:spacing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 xml:space="preserve">В товарной структуре российского импорта из Вьетнама в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200</w:t>
        </w:r>
        <w:r w:rsidR="00282479" w:rsidRPr="00F95F50">
          <w:rPr>
            <w:rStyle w:val="a4"/>
            <w:b w:val="0"/>
            <w:bCs w:val="0"/>
            <w:sz w:val="28"/>
            <w:szCs w:val="28"/>
          </w:rPr>
          <w:t>7</w:t>
        </w:r>
        <w:r w:rsidRPr="00F95F50">
          <w:rPr>
            <w:rStyle w:val="a4"/>
            <w:b w:val="0"/>
            <w:bCs w:val="0"/>
            <w:sz w:val="28"/>
            <w:szCs w:val="28"/>
          </w:rPr>
          <w:t xml:space="preserve"> г</w:t>
        </w:r>
      </w:smartTag>
      <w:r w:rsidRPr="00F95F50">
        <w:rPr>
          <w:rStyle w:val="a4"/>
          <w:b w:val="0"/>
          <w:bCs w:val="0"/>
          <w:sz w:val="28"/>
          <w:szCs w:val="28"/>
        </w:rPr>
        <w:t>. основная доля приходится на продовольственные товары - 43,1% (рис, овощи и фрукты, чай, кофе, перец, супы, соусы, масло растительное и др.) и изделия легкой промышленности - 27% (готовая одежда, обувь). В 200</w:t>
      </w:r>
      <w:r w:rsidR="00282479" w:rsidRPr="00F95F50">
        <w:rPr>
          <w:rStyle w:val="a4"/>
          <w:b w:val="0"/>
          <w:bCs w:val="0"/>
          <w:sz w:val="28"/>
          <w:szCs w:val="28"/>
        </w:rPr>
        <w:t>6</w:t>
      </w:r>
      <w:r w:rsidRPr="00F95F50">
        <w:rPr>
          <w:rStyle w:val="a4"/>
          <w:b w:val="0"/>
          <w:bCs w:val="0"/>
          <w:sz w:val="28"/>
          <w:szCs w:val="28"/>
        </w:rPr>
        <w:t>-200</w:t>
      </w:r>
      <w:r w:rsidR="00282479" w:rsidRPr="00F95F50">
        <w:rPr>
          <w:rStyle w:val="a4"/>
          <w:b w:val="0"/>
          <w:bCs w:val="0"/>
          <w:sz w:val="28"/>
          <w:szCs w:val="28"/>
        </w:rPr>
        <w:t>7</w:t>
      </w:r>
      <w:r w:rsidRPr="00F95F50">
        <w:rPr>
          <w:rStyle w:val="a4"/>
          <w:b w:val="0"/>
          <w:bCs w:val="0"/>
          <w:sz w:val="28"/>
          <w:szCs w:val="28"/>
        </w:rPr>
        <w:t xml:space="preserve"> гг. значительно выросли поставки натурального каучука (в 2,5 раза), морепродуктов (в 2,9 раза), кофе (в 1,6 раза), пищевого масла (в 1,7 раза).</w:t>
      </w:r>
    </w:p>
    <w:p w:rsidR="001E41B7" w:rsidRPr="00F95F50" w:rsidRDefault="006B14DB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 xml:space="preserve">Товарооборот России с Вьетнамом в 1-м квартале текущего года по сравнению с аналогичными показателями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200</w:t>
        </w:r>
        <w:r w:rsidR="00282479" w:rsidRPr="00F95F50">
          <w:rPr>
            <w:rStyle w:val="a4"/>
            <w:b w:val="0"/>
            <w:bCs w:val="0"/>
            <w:sz w:val="28"/>
            <w:szCs w:val="28"/>
          </w:rPr>
          <w:t>7</w:t>
        </w:r>
        <w:r w:rsidRPr="00F95F50">
          <w:rPr>
            <w:rStyle w:val="a4"/>
            <w:b w:val="0"/>
            <w:bCs w:val="0"/>
            <w:sz w:val="28"/>
            <w:szCs w:val="28"/>
          </w:rPr>
          <w:t xml:space="preserve"> г</w:t>
        </w:r>
      </w:smartTag>
      <w:r w:rsidRPr="00F95F50">
        <w:rPr>
          <w:rStyle w:val="a4"/>
          <w:b w:val="0"/>
          <w:bCs w:val="0"/>
          <w:sz w:val="28"/>
          <w:szCs w:val="28"/>
        </w:rPr>
        <w:t xml:space="preserve"> вырос на 37,1% - до 139,3 млн долл. США. Доля Вьетнама в общем объеме российского товаро</w:t>
      </w:r>
      <w:r w:rsidR="00BE278F" w:rsidRPr="00F95F50">
        <w:rPr>
          <w:rStyle w:val="a4"/>
          <w:b w:val="0"/>
          <w:bCs w:val="0"/>
          <w:sz w:val="28"/>
          <w:szCs w:val="28"/>
        </w:rPr>
        <w:t>о</w:t>
      </w:r>
      <w:r w:rsidRPr="00F95F50">
        <w:rPr>
          <w:rStyle w:val="a4"/>
          <w:b w:val="0"/>
          <w:bCs w:val="0"/>
          <w:sz w:val="28"/>
          <w:szCs w:val="28"/>
        </w:rPr>
        <w:t>борота составила 0,3 %.</w:t>
      </w:r>
    </w:p>
    <w:p w:rsidR="00380E43" w:rsidRPr="00F95F50" w:rsidRDefault="00380E43" w:rsidP="00F95F50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E1271" w:rsidRPr="00F95F50" w:rsidRDefault="00B67F6D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bCs/>
          <w:sz w:val="28"/>
          <w:szCs w:val="28"/>
        </w:rPr>
        <w:t xml:space="preserve">Таблица 1. </w:t>
      </w:r>
      <w:r w:rsidR="002E1271" w:rsidRPr="00F95F50">
        <w:rPr>
          <w:bCs/>
          <w:sz w:val="28"/>
          <w:szCs w:val="28"/>
        </w:rPr>
        <w:t>Российско-вьетнамская торговля в 200</w:t>
      </w:r>
      <w:r w:rsidR="00246C3C" w:rsidRPr="00F95F50">
        <w:rPr>
          <w:bCs/>
          <w:sz w:val="28"/>
          <w:szCs w:val="28"/>
        </w:rPr>
        <w:t>7</w:t>
      </w:r>
      <w:r w:rsidR="002E1271" w:rsidRPr="00F95F50">
        <w:rPr>
          <w:bCs/>
          <w:sz w:val="28"/>
          <w:szCs w:val="28"/>
        </w:rPr>
        <w:t xml:space="preserve"> году</w:t>
      </w:r>
      <w:r w:rsidRPr="00F95F50">
        <w:rPr>
          <w:sz w:val="28"/>
          <w:szCs w:val="28"/>
        </w:rPr>
        <w:t xml:space="preserve">, </w:t>
      </w:r>
      <w:r w:rsidR="002E1271" w:rsidRPr="00F95F50">
        <w:rPr>
          <w:sz w:val="28"/>
          <w:szCs w:val="28"/>
        </w:rPr>
        <w:t>млн. долларов США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7"/>
        <w:gridCol w:w="867"/>
        <w:gridCol w:w="867"/>
        <w:gridCol w:w="1000"/>
      </w:tblGrid>
      <w:tr w:rsidR="002E1271" w:rsidRPr="00F95F50">
        <w:trPr>
          <w:trHeight w:val="789"/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</w:tcPr>
          <w:p w:rsidR="00B67F6D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95F50">
                <w:rPr>
                  <w:bCs/>
                  <w:sz w:val="20"/>
                  <w:szCs w:val="20"/>
                </w:rPr>
                <w:t>200</w:t>
              </w:r>
              <w:r w:rsidR="00246C3C" w:rsidRPr="00F95F50">
                <w:rPr>
                  <w:bCs/>
                  <w:sz w:val="20"/>
                  <w:szCs w:val="20"/>
                </w:rPr>
                <w:t>6</w:t>
              </w:r>
              <w:r w:rsidRPr="00F95F50">
                <w:rPr>
                  <w:bCs/>
                  <w:sz w:val="20"/>
                  <w:szCs w:val="20"/>
                </w:rPr>
                <w:t xml:space="preserve"> г</w:t>
              </w:r>
            </w:smartTag>
            <w:r w:rsidRPr="00F95F50">
              <w:rPr>
                <w:bCs/>
                <w:sz w:val="20"/>
                <w:szCs w:val="20"/>
              </w:rPr>
              <w:t>.</w:t>
            </w:r>
            <w:r w:rsidR="00B67F6D" w:rsidRPr="00F95F50">
              <w:rPr>
                <w:bCs/>
                <w:sz w:val="20"/>
                <w:szCs w:val="20"/>
              </w:rPr>
              <w:t xml:space="preserve"> </w:t>
            </w:r>
          </w:p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(12 мес.)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</w:tcPr>
          <w:p w:rsidR="00B67F6D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F95F50">
                <w:rPr>
                  <w:bCs/>
                  <w:sz w:val="20"/>
                  <w:szCs w:val="20"/>
                </w:rPr>
                <w:t>200</w:t>
              </w:r>
              <w:r w:rsidR="00246C3C" w:rsidRPr="00F95F50">
                <w:rPr>
                  <w:bCs/>
                  <w:sz w:val="20"/>
                  <w:szCs w:val="20"/>
                </w:rPr>
                <w:t>7</w:t>
              </w:r>
              <w:r w:rsidRPr="00F95F50">
                <w:rPr>
                  <w:bCs/>
                  <w:sz w:val="20"/>
                  <w:szCs w:val="20"/>
                </w:rPr>
                <w:t xml:space="preserve"> г</w:t>
              </w:r>
            </w:smartTag>
            <w:r w:rsidRPr="00F95F50">
              <w:rPr>
                <w:bCs/>
                <w:sz w:val="20"/>
                <w:szCs w:val="20"/>
              </w:rPr>
              <w:t>.</w:t>
            </w:r>
            <w:r w:rsidR="00B67F6D" w:rsidRPr="00F95F50">
              <w:rPr>
                <w:sz w:val="20"/>
                <w:szCs w:val="20"/>
              </w:rPr>
              <w:t xml:space="preserve"> </w:t>
            </w:r>
          </w:p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(12 мес.)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</w:tcPr>
          <w:p w:rsidR="00B67F6D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200</w:t>
            </w:r>
            <w:r w:rsidR="00246C3C" w:rsidRPr="00F95F50">
              <w:rPr>
                <w:bCs/>
                <w:sz w:val="20"/>
                <w:szCs w:val="20"/>
              </w:rPr>
              <w:t>7</w:t>
            </w:r>
            <w:r w:rsidRPr="00F95F50">
              <w:rPr>
                <w:bCs/>
                <w:sz w:val="20"/>
                <w:szCs w:val="20"/>
              </w:rPr>
              <w:t>/200</w:t>
            </w:r>
            <w:r w:rsidR="00246C3C" w:rsidRPr="00F95F50">
              <w:rPr>
                <w:bCs/>
                <w:sz w:val="20"/>
                <w:szCs w:val="20"/>
              </w:rPr>
              <w:t>6</w:t>
            </w:r>
            <w:r w:rsidR="00B67F6D" w:rsidRPr="00F95F50">
              <w:rPr>
                <w:sz w:val="20"/>
                <w:szCs w:val="20"/>
              </w:rPr>
              <w:t xml:space="preserve"> </w:t>
            </w:r>
          </w:p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(%)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ТОВАРООБОРОТ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1 019,83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868,98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85,21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ЭКСПОРТ</w:t>
            </w:r>
            <w:r w:rsidRPr="00F95F50">
              <w:rPr>
                <w:b/>
                <w:bCs/>
                <w:sz w:val="20"/>
                <w:szCs w:val="20"/>
              </w:rPr>
              <w:t xml:space="preserve"> </w:t>
            </w:r>
            <w:r w:rsidRPr="00F95F50">
              <w:rPr>
                <w:sz w:val="20"/>
                <w:szCs w:val="20"/>
              </w:rPr>
              <w:t>РОССИИ ВО ВЬЕТНАМ, всего, в том числе: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768,01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455,77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59,34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машины и оборудование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90,71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39,29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43,31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металлопрокат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413,16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154,50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37,39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удобрения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42,84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53,40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124,65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 xml:space="preserve">- автомобили 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13,90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7,08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50,90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комплектующие к автотехнике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2,91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23,27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ГСМ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130,00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128,79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99,07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пшеница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3,67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ИМПОРТ</w:t>
            </w:r>
            <w:r w:rsidRPr="00F95F50">
              <w:rPr>
                <w:sz w:val="20"/>
                <w:szCs w:val="20"/>
              </w:rPr>
              <w:t xml:space="preserve"> РОССИИ ИЗ ВЬЕТНАМА, всего, в том числе: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251,82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413,21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bCs/>
                <w:sz w:val="20"/>
                <w:szCs w:val="20"/>
              </w:rPr>
              <w:t>164,09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текстиль, одежда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47,91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62,44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130,33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обувь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7,66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18,79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245,22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каучук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26,95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41,86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155,29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рис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15,11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17,36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114,87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чай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9,78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10,14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103,74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кофе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12,67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1 008,21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морепродукты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33,32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128,75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386,43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овощи, фрукты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17,83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22,07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123,81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орехи кешью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12,33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18,14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147,15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перец черный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7,87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8,13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103,24</w:t>
            </w:r>
          </w:p>
        </w:tc>
      </w:tr>
      <w:tr w:rsidR="002E1271" w:rsidRPr="00F95F50">
        <w:trPr>
          <w:tblCellSpacing w:w="15" w:type="dxa"/>
        </w:trPr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- лапша быстрого приготовления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22,13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25,27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4" w:type="dxa"/>
            </w:tcMar>
            <w:vAlign w:val="center"/>
          </w:tcPr>
          <w:p w:rsidR="002E1271" w:rsidRPr="00F95F50" w:rsidRDefault="002E1271" w:rsidP="00F95F50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95F50">
              <w:rPr>
                <w:sz w:val="20"/>
                <w:szCs w:val="20"/>
              </w:rPr>
              <w:t>114,16</w:t>
            </w:r>
          </w:p>
        </w:tc>
      </w:tr>
    </w:tbl>
    <w:p w:rsidR="00786584" w:rsidRPr="00F95F50" w:rsidRDefault="00786584" w:rsidP="00F95F50">
      <w:pPr>
        <w:keepNext/>
        <w:widowControl w:val="0"/>
        <w:spacing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</w:p>
    <w:p w:rsidR="00A800CD" w:rsidRPr="00F95F50" w:rsidRDefault="0083195E" w:rsidP="00F95F50">
      <w:pPr>
        <w:keepNext/>
        <w:widowControl w:val="0"/>
        <w:spacing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>3</w:t>
      </w:r>
      <w:r w:rsidR="009801F4" w:rsidRPr="00F95F50">
        <w:rPr>
          <w:rStyle w:val="a4"/>
          <w:b w:val="0"/>
          <w:bCs w:val="0"/>
          <w:sz w:val="28"/>
          <w:szCs w:val="28"/>
        </w:rPr>
        <w:t>.</w:t>
      </w:r>
      <w:r w:rsidR="00B42602" w:rsidRPr="00F95F50">
        <w:rPr>
          <w:rStyle w:val="a4"/>
          <w:b w:val="0"/>
          <w:bCs w:val="0"/>
          <w:sz w:val="28"/>
          <w:szCs w:val="28"/>
        </w:rPr>
        <w:t xml:space="preserve"> </w:t>
      </w:r>
      <w:r w:rsidR="009801F4" w:rsidRPr="00F95F50">
        <w:rPr>
          <w:rStyle w:val="a4"/>
          <w:b w:val="0"/>
          <w:bCs w:val="0"/>
          <w:sz w:val="28"/>
          <w:szCs w:val="28"/>
        </w:rPr>
        <w:t>И</w:t>
      </w:r>
      <w:r w:rsidR="002B64FE" w:rsidRPr="00F95F50">
        <w:rPr>
          <w:rStyle w:val="a4"/>
          <w:b w:val="0"/>
          <w:bCs w:val="0"/>
          <w:sz w:val="28"/>
          <w:szCs w:val="28"/>
        </w:rPr>
        <w:t>нвестиционно</w:t>
      </w:r>
      <w:r w:rsidR="009801F4" w:rsidRPr="00F95F50">
        <w:rPr>
          <w:rStyle w:val="a4"/>
          <w:b w:val="0"/>
          <w:bCs w:val="0"/>
          <w:sz w:val="28"/>
          <w:szCs w:val="28"/>
        </w:rPr>
        <w:t>е</w:t>
      </w:r>
      <w:r w:rsidR="002B64FE" w:rsidRPr="00F95F50">
        <w:rPr>
          <w:rStyle w:val="a4"/>
          <w:b w:val="0"/>
          <w:bCs w:val="0"/>
          <w:sz w:val="28"/>
          <w:szCs w:val="28"/>
        </w:rPr>
        <w:t xml:space="preserve"> сотрудничеств</w:t>
      </w:r>
      <w:r w:rsidR="009801F4" w:rsidRPr="00F95F50">
        <w:rPr>
          <w:rStyle w:val="a4"/>
          <w:b w:val="0"/>
          <w:bCs w:val="0"/>
          <w:sz w:val="28"/>
          <w:szCs w:val="28"/>
        </w:rPr>
        <w:t>о России и Вьетнама</w:t>
      </w:r>
    </w:p>
    <w:p w:rsidR="00AA0A3B" w:rsidRPr="00F95F50" w:rsidRDefault="00AA0A3B" w:rsidP="00F95F50">
      <w:pPr>
        <w:keepNext/>
        <w:widowControl w:val="0"/>
        <w:spacing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</w:p>
    <w:p w:rsidR="00EC6E28" w:rsidRPr="00F95F50" w:rsidRDefault="00A800CD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>Во Вьетнаме зарегистрировано 43 инвестиционных проекта с российским участием с объемом капитала 230 млн. долл. США. Сферами приложения российских инвестиций в рамках этих предприятий являются перерабатывающая промышленность, транспорт, добыча и переработка морепродуктов, сельское хозяйство и др.</w:t>
      </w:r>
    </w:p>
    <w:p w:rsidR="00A800CD" w:rsidRPr="00F95F50" w:rsidRDefault="00A800CD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>Крупнейшим и наиболее эффективным объектом инвестиционного сотрудничества является совместное предприятие «Вьетсовпетро» по проведению геологической разведки и добыче нефти и газа на шельфе юга СРВ, созданное в 1981 году. Открыто 7 месторождений нефти и газа, из которых наиболее крупными являются месторождения «Белый Тигр», «Дракон». Общий объем добычи нефти в 1986-2003 гг. составил 127 млн. тонн. Предприятие обеспечивает 74% национальной добычи нефти и более 50% валютных поступлений Вьетнама.</w:t>
      </w:r>
      <w:r w:rsidR="00AA0A3B" w:rsidRPr="00F95F50">
        <w:rPr>
          <w:rStyle w:val="a4"/>
          <w:b w:val="0"/>
          <w:bCs w:val="0"/>
          <w:sz w:val="28"/>
          <w:szCs w:val="28"/>
        </w:rPr>
        <w:t xml:space="preserve"> </w:t>
      </w:r>
      <w:r w:rsidRPr="00F95F50">
        <w:rPr>
          <w:rStyle w:val="a4"/>
          <w:b w:val="0"/>
          <w:bCs w:val="0"/>
          <w:sz w:val="28"/>
          <w:szCs w:val="28"/>
        </w:rPr>
        <w:t xml:space="preserve">В соответствии с Межправительственным соглашением о торгово-экономических связях между Россией и СРВ (15 августа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1991 г</w:t>
        </w:r>
      </w:smartTag>
      <w:r w:rsidRPr="00F95F50">
        <w:rPr>
          <w:rStyle w:val="a4"/>
          <w:b w:val="0"/>
          <w:bCs w:val="0"/>
          <w:sz w:val="28"/>
          <w:szCs w:val="28"/>
        </w:rPr>
        <w:t>.) была создана Российско-Вьетнамская межправительственная комиссия по торгово-экономическому и научно-техническому сотрудничеству. Председатель российской части Комиссии - Министр промышленности и энергетики Российской Федерации - В.Б. Христенко (заместитель – Д.И. Сухопаров). Председатель вьетнамской части Комиссии - вице-премьер Правительства СРВ Ву Кхоан (заместитель: Ле Зань Винь - заместитель Министра торговли Социалистической Республики Вьетнам).</w:t>
      </w:r>
    </w:p>
    <w:p w:rsidR="00A800CD" w:rsidRPr="00F95F50" w:rsidRDefault="00A800CD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 xml:space="preserve">За истекший период проведено 9 заседаний Комиссии (июль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1992 г</w:t>
        </w:r>
      </w:smartTag>
      <w:r w:rsidRPr="00F95F50">
        <w:rPr>
          <w:rStyle w:val="a4"/>
          <w:b w:val="0"/>
          <w:bCs w:val="0"/>
          <w:sz w:val="28"/>
          <w:szCs w:val="28"/>
        </w:rPr>
        <w:t xml:space="preserve">., май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1993 г</w:t>
        </w:r>
      </w:smartTag>
      <w:r w:rsidRPr="00F95F50">
        <w:rPr>
          <w:rStyle w:val="a4"/>
          <w:b w:val="0"/>
          <w:bCs w:val="0"/>
          <w:sz w:val="28"/>
          <w:szCs w:val="28"/>
        </w:rPr>
        <w:t xml:space="preserve">., апрель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1994 г</w:t>
        </w:r>
      </w:smartTag>
      <w:r w:rsidRPr="00F95F50">
        <w:rPr>
          <w:rStyle w:val="a4"/>
          <w:b w:val="0"/>
          <w:bCs w:val="0"/>
          <w:sz w:val="28"/>
          <w:szCs w:val="28"/>
        </w:rPr>
        <w:t xml:space="preserve">. - Ханой, май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1995 г</w:t>
        </w:r>
      </w:smartTag>
      <w:r w:rsidRPr="00F95F50">
        <w:rPr>
          <w:rStyle w:val="a4"/>
          <w:b w:val="0"/>
          <w:bCs w:val="0"/>
          <w:sz w:val="28"/>
          <w:szCs w:val="28"/>
        </w:rPr>
        <w:t xml:space="preserve">. - Москва, сентябрь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1997 г</w:t>
        </w:r>
      </w:smartTag>
      <w:r w:rsidRPr="00F95F50">
        <w:rPr>
          <w:rStyle w:val="a4"/>
          <w:b w:val="0"/>
          <w:bCs w:val="0"/>
          <w:sz w:val="28"/>
          <w:szCs w:val="28"/>
        </w:rPr>
        <w:t xml:space="preserve">. - Ханой, март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1999 г</w:t>
        </w:r>
      </w:smartTag>
      <w:r w:rsidRPr="00F95F50">
        <w:rPr>
          <w:rStyle w:val="a4"/>
          <w:b w:val="0"/>
          <w:bCs w:val="0"/>
          <w:sz w:val="28"/>
          <w:szCs w:val="28"/>
        </w:rPr>
        <w:t xml:space="preserve">. - Ханой, декабрь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2000 г</w:t>
        </w:r>
      </w:smartTag>
      <w:r w:rsidRPr="00F95F50">
        <w:rPr>
          <w:rStyle w:val="a4"/>
          <w:b w:val="0"/>
          <w:bCs w:val="0"/>
          <w:sz w:val="28"/>
          <w:szCs w:val="28"/>
        </w:rPr>
        <w:t xml:space="preserve">. - Москва, январь и декабрь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2002 г</w:t>
        </w:r>
      </w:smartTag>
      <w:r w:rsidRPr="00F95F50">
        <w:rPr>
          <w:rStyle w:val="a4"/>
          <w:b w:val="0"/>
          <w:bCs w:val="0"/>
          <w:sz w:val="28"/>
          <w:szCs w:val="28"/>
        </w:rPr>
        <w:t>. - Ханой).</w:t>
      </w:r>
    </w:p>
    <w:p w:rsidR="00C25D0C" w:rsidRPr="00F95F50" w:rsidRDefault="00A800CD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>В рамках комиссии действуют рабочие группы:</w:t>
      </w:r>
      <w:r w:rsidRPr="00F95F50">
        <w:rPr>
          <w:sz w:val="28"/>
          <w:szCs w:val="28"/>
        </w:rPr>
        <w:br/>
      </w:r>
      <w:r w:rsidRPr="00F95F50">
        <w:rPr>
          <w:rStyle w:val="a4"/>
          <w:b w:val="0"/>
          <w:bCs w:val="0"/>
          <w:sz w:val="28"/>
          <w:szCs w:val="28"/>
        </w:rPr>
        <w:t xml:space="preserve">- по сотрудничеству в области энергетики, угольной промышленности и машиностроения (в январе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2004 г</w:t>
        </w:r>
      </w:smartTag>
      <w:r w:rsidRPr="00F95F50">
        <w:rPr>
          <w:rStyle w:val="a4"/>
          <w:b w:val="0"/>
          <w:bCs w:val="0"/>
          <w:sz w:val="28"/>
          <w:szCs w:val="28"/>
        </w:rPr>
        <w:t>. в Ханое состоялось 4-е заседание подгруппы по экономическому и научно-техническому сотрудничеству в области угольной промышленности);</w:t>
      </w:r>
    </w:p>
    <w:p w:rsidR="00C25D0C" w:rsidRPr="00F95F50" w:rsidRDefault="00A800CD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 xml:space="preserve">- по сотрудничеству в области агропромышленного комплекса (в июле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2002 г</w:t>
        </w:r>
      </w:smartTag>
      <w:r w:rsidRPr="00F95F50">
        <w:rPr>
          <w:rStyle w:val="a4"/>
          <w:b w:val="0"/>
          <w:bCs w:val="0"/>
          <w:sz w:val="28"/>
          <w:szCs w:val="28"/>
        </w:rPr>
        <w:t>. состоялось 4-е заседание рабочей группы в г.</w:t>
      </w:r>
      <w:r w:rsidR="00F95F50">
        <w:rPr>
          <w:rStyle w:val="a4"/>
          <w:b w:val="0"/>
          <w:bCs w:val="0"/>
          <w:sz w:val="28"/>
          <w:szCs w:val="28"/>
        </w:rPr>
        <w:t xml:space="preserve"> </w:t>
      </w:r>
      <w:r w:rsidRPr="00F95F50">
        <w:rPr>
          <w:rStyle w:val="a4"/>
          <w:b w:val="0"/>
          <w:bCs w:val="0"/>
          <w:sz w:val="28"/>
          <w:szCs w:val="28"/>
        </w:rPr>
        <w:t>Москве);</w:t>
      </w:r>
    </w:p>
    <w:p w:rsidR="00C25D0C" w:rsidRPr="00F95F50" w:rsidRDefault="00A800CD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 xml:space="preserve">- по межрегиональному сотрудничеству (в октябре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2001 г</w:t>
        </w:r>
      </w:smartTag>
      <w:r w:rsidRPr="00F95F50">
        <w:rPr>
          <w:rStyle w:val="a4"/>
          <w:b w:val="0"/>
          <w:bCs w:val="0"/>
          <w:sz w:val="28"/>
          <w:szCs w:val="28"/>
        </w:rPr>
        <w:t>. состоялось 4-е заседание в г.</w:t>
      </w:r>
      <w:r w:rsidR="00C25D0C" w:rsidRPr="00F95F50">
        <w:rPr>
          <w:rStyle w:val="a4"/>
          <w:b w:val="0"/>
          <w:bCs w:val="0"/>
          <w:sz w:val="28"/>
          <w:szCs w:val="28"/>
        </w:rPr>
        <w:t xml:space="preserve"> </w:t>
      </w:r>
      <w:r w:rsidRPr="00F95F50">
        <w:rPr>
          <w:rStyle w:val="a4"/>
          <w:b w:val="0"/>
          <w:bCs w:val="0"/>
          <w:sz w:val="28"/>
          <w:szCs w:val="28"/>
        </w:rPr>
        <w:t>Ханое);</w:t>
      </w:r>
    </w:p>
    <w:p w:rsidR="00C25D0C" w:rsidRPr="00F95F50" w:rsidRDefault="00A800CD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 xml:space="preserve">- по банковскому сотрудничеству (в марте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2004 г</w:t>
        </w:r>
      </w:smartTag>
      <w:r w:rsidRPr="00F95F50">
        <w:rPr>
          <w:rStyle w:val="a4"/>
          <w:b w:val="0"/>
          <w:bCs w:val="0"/>
          <w:sz w:val="28"/>
          <w:szCs w:val="28"/>
        </w:rPr>
        <w:t>. состоялось 3 заседание в г.</w:t>
      </w:r>
      <w:r w:rsidR="00C25D0C" w:rsidRPr="00F95F50">
        <w:rPr>
          <w:rStyle w:val="a4"/>
          <w:b w:val="0"/>
          <w:bCs w:val="0"/>
          <w:sz w:val="28"/>
          <w:szCs w:val="28"/>
        </w:rPr>
        <w:t xml:space="preserve"> </w:t>
      </w:r>
      <w:r w:rsidRPr="00F95F50">
        <w:rPr>
          <w:rStyle w:val="a4"/>
          <w:b w:val="0"/>
          <w:bCs w:val="0"/>
          <w:sz w:val="28"/>
          <w:szCs w:val="28"/>
        </w:rPr>
        <w:t>Хошимине);</w:t>
      </w:r>
    </w:p>
    <w:p w:rsidR="00A800CD" w:rsidRPr="00F95F50" w:rsidRDefault="00C25D0C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 xml:space="preserve"> </w:t>
      </w:r>
      <w:r w:rsidR="00A800CD" w:rsidRPr="00F95F50">
        <w:rPr>
          <w:rStyle w:val="a4"/>
          <w:b w:val="0"/>
          <w:bCs w:val="0"/>
          <w:sz w:val="28"/>
          <w:szCs w:val="28"/>
        </w:rPr>
        <w:t xml:space="preserve">- по сотрудничеству в области химической и фармацевтической промышленности (1 заседание проведено в декабре </w:t>
      </w:r>
      <w:smartTag w:uri="urn:schemas-microsoft-com:office:smarttags" w:element="metricconverter">
        <w:smartTagPr>
          <w:attr w:name="ProductID" w:val="2007 г"/>
        </w:smartTagPr>
        <w:r w:rsidR="00A800CD" w:rsidRPr="00F95F50">
          <w:rPr>
            <w:rStyle w:val="a4"/>
            <w:b w:val="0"/>
            <w:bCs w:val="0"/>
            <w:sz w:val="28"/>
            <w:szCs w:val="28"/>
          </w:rPr>
          <w:t>2002 г</w:t>
        </w:r>
      </w:smartTag>
      <w:r w:rsidR="00A800CD" w:rsidRPr="00F95F50">
        <w:rPr>
          <w:rStyle w:val="a4"/>
          <w:b w:val="0"/>
          <w:bCs w:val="0"/>
          <w:sz w:val="28"/>
          <w:szCs w:val="28"/>
        </w:rPr>
        <w:t>. в Ханое).</w:t>
      </w:r>
    </w:p>
    <w:p w:rsidR="00A800CD" w:rsidRPr="00F95F50" w:rsidRDefault="00A800CD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>При техническом содействии бывшего СССР во Вьетнаме построено около 300 предприятий в различных отраслях народного хозяйства (горнодобывающая и химическая промышленность, промышленность строительных материалов, транспорт, пищевая промышленность и т.д.). Введены в строй крупные мощности в электроэнергетике (крупнейшая в Азии ГЭС «Хоабинь», ГЭС «Чиан», «Яли» (720 Мвт), ТЭС «Фалай», «Уонгби» и др.) В рамках долгосрочных целевых программ созданы крупные плантации по выращиванию кофе, чая, гевеи, кокосовой пальмы.</w:t>
      </w:r>
      <w:r w:rsidRPr="00F95F50">
        <w:rPr>
          <w:sz w:val="28"/>
          <w:szCs w:val="28"/>
        </w:rPr>
        <w:br/>
      </w:r>
      <w:r w:rsidRPr="00F95F50">
        <w:rPr>
          <w:rStyle w:val="a4"/>
          <w:b w:val="0"/>
          <w:bCs w:val="0"/>
          <w:sz w:val="28"/>
          <w:szCs w:val="28"/>
        </w:rPr>
        <w:t xml:space="preserve">В настоящее время осуществляется техническое обслуживание ГЭС «Яли», контракт на поставку оборудования для ГЭС «Кандон» (2х36 Мвт) (ФГУП «ВО «Технопромэкспорт»). </w:t>
      </w:r>
    </w:p>
    <w:p w:rsidR="00A800CD" w:rsidRPr="00F95F50" w:rsidRDefault="00A800CD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 xml:space="preserve">В соответствии с подписанным в марте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rStyle w:val="a4"/>
            <w:b w:val="0"/>
            <w:bCs w:val="0"/>
            <w:sz w:val="28"/>
            <w:szCs w:val="28"/>
          </w:rPr>
          <w:t>2002 г</w:t>
        </w:r>
      </w:smartTag>
      <w:r w:rsidRPr="00F95F50">
        <w:rPr>
          <w:rStyle w:val="a4"/>
          <w:b w:val="0"/>
          <w:bCs w:val="0"/>
          <w:sz w:val="28"/>
          <w:szCs w:val="28"/>
        </w:rPr>
        <w:t>. Межправсоглашением о предоставлении правительству Вьетнама кредита для финансирования содействия в строительстве гидроэлектростанций начаты работы по ГЭС «Сесан-3» и «Плейкронг» (ЗАО «Энергомашэкспорт-Силовые Машины»).</w:t>
      </w:r>
    </w:p>
    <w:p w:rsidR="00C61C57" w:rsidRPr="00F95F50" w:rsidRDefault="00A800CD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>Российские организации являются лидерами в тендере по модернизации ТЭС «Уонгби»</w:t>
      </w:r>
      <w:r w:rsidR="00286865" w:rsidRPr="00F95F50">
        <w:rPr>
          <w:sz w:val="28"/>
          <w:szCs w:val="28"/>
        </w:rPr>
        <w:t xml:space="preserve"> [3]</w:t>
      </w:r>
      <w:r w:rsidRPr="00F95F50">
        <w:rPr>
          <w:rStyle w:val="a4"/>
          <w:b w:val="0"/>
          <w:bCs w:val="0"/>
          <w:sz w:val="28"/>
          <w:szCs w:val="28"/>
        </w:rPr>
        <w:t>.</w:t>
      </w:r>
    </w:p>
    <w:p w:rsidR="00F95F50" w:rsidRDefault="00F95F50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908E4" w:rsidRPr="00F95F50" w:rsidRDefault="0083195E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4</w:t>
      </w:r>
      <w:r w:rsidR="007D7D8B" w:rsidRPr="00F95F50">
        <w:rPr>
          <w:sz w:val="28"/>
          <w:szCs w:val="28"/>
        </w:rPr>
        <w:t>.</w:t>
      </w:r>
      <w:r w:rsidR="00F95F50">
        <w:rPr>
          <w:sz w:val="28"/>
          <w:szCs w:val="28"/>
        </w:rPr>
        <w:t xml:space="preserve"> </w:t>
      </w:r>
      <w:r w:rsidR="00B908E4" w:rsidRPr="00F95F50">
        <w:rPr>
          <w:sz w:val="28"/>
          <w:szCs w:val="28"/>
        </w:rPr>
        <w:t xml:space="preserve">Проблемы в развитии </w:t>
      </w:r>
      <w:r w:rsidR="007D7D8B" w:rsidRPr="00F95F50">
        <w:rPr>
          <w:sz w:val="28"/>
          <w:szCs w:val="28"/>
        </w:rPr>
        <w:t xml:space="preserve">торгово-экономических </w:t>
      </w:r>
      <w:r w:rsidR="00B908E4" w:rsidRPr="00F95F50">
        <w:rPr>
          <w:sz w:val="28"/>
          <w:szCs w:val="28"/>
        </w:rPr>
        <w:t>отношений России и Вьетнама и пути их решения</w:t>
      </w:r>
    </w:p>
    <w:p w:rsidR="00F95F50" w:rsidRDefault="00F95F50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A6D5E" w:rsidRPr="00F95F50" w:rsidRDefault="00BA6D5E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Стоит отметить, что за последние </w:t>
      </w:r>
      <w:r w:rsidR="00B43A72" w:rsidRPr="00F95F50">
        <w:rPr>
          <w:sz w:val="28"/>
          <w:szCs w:val="28"/>
        </w:rPr>
        <w:t>5</w:t>
      </w:r>
      <w:r w:rsidRPr="00F95F50">
        <w:rPr>
          <w:sz w:val="28"/>
          <w:szCs w:val="28"/>
        </w:rPr>
        <w:t xml:space="preserve"> </w:t>
      </w:r>
      <w:r w:rsidR="00B43A72" w:rsidRPr="00F95F50">
        <w:rPr>
          <w:sz w:val="28"/>
          <w:szCs w:val="28"/>
        </w:rPr>
        <w:t>лет</w:t>
      </w:r>
      <w:r w:rsidRPr="00F95F50">
        <w:rPr>
          <w:sz w:val="28"/>
          <w:szCs w:val="28"/>
        </w:rPr>
        <w:t xml:space="preserve"> все-таки наметился постепенный рост двустороннего товарооборота, главным образом за счет наращивания экспорта из России. Лидерами двух стран признано, что в сфере торговли имеется потенциал ее увеличения до 1 млрд. долл. ежегодно. Экономики наших стран, в принципе, могут успешно дополнять друг друга: на вьетнамском рынке хорошо известна и пользуется авторитетом продукция российской черной и цветной металлургии и химической промышленности, минеральные удобрения, стройматериалы, отдельные виды машин, оборудования и транспортных средств. В свою очередь, Россия заинтересована в традиционных товарах вьетнамского экспорта (продукция тропического сельского хозяйства, легкой промышленности и т.п.). Большим резервом в плане наращивания торговых обменов остаются прямые связи российских регионов с провинциями СРВ. Определенный опыт в этом отношении накоплен краями и областями Дальнего Востока, комплексная программа сотрудничества разрабатывается в Татарстане. Среди основных причин, сдерживающих торго</w:t>
      </w:r>
      <w:r w:rsidR="009124C2" w:rsidRPr="00F95F50">
        <w:rPr>
          <w:sz w:val="28"/>
          <w:szCs w:val="28"/>
        </w:rPr>
        <w:t>вые связи, вьетнамские и россий</w:t>
      </w:r>
      <w:r w:rsidRPr="00F95F50">
        <w:rPr>
          <w:sz w:val="28"/>
          <w:szCs w:val="28"/>
        </w:rPr>
        <w:t>ские предприниматели называют определенные неудобства и недостаточную эффективность действующей системы взаиморасчетов, ограниченные финансовые возможности (нехватка оборотных средств) партнеров при значительных сложностях с кредитованием сделок с обеих сторон, высокие таможенные и налого</w:t>
      </w:r>
      <w:r w:rsidR="00162C36" w:rsidRPr="00F95F50">
        <w:rPr>
          <w:sz w:val="28"/>
          <w:szCs w:val="28"/>
        </w:rPr>
        <w:t>вые барьеры и дороговизну транс</w:t>
      </w:r>
      <w:r w:rsidRPr="00F95F50">
        <w:rPr>
          <w:sz w:val="28"/>
          <w:szCs w:val="28"/>
        </w:rPr>
        <w:t>портных перевозок, трудности с сертификацией товаров при их таможенном оформлении и др. Обоснованно звучат и претензии к качеству товаров. Недостаточное внимание уделяется взаимному изучению рынка, продвижению и рекламе товаров. Вьетнамские бизнесмены могли убедиться в том, что без этого практи</w:t>
      </w:r>
      <w:r w:rsidR="00162C36" w:rsidRPr="00F95F50">
        <w:rPr>
          <w:sz w:val="28"/>
          <w:szCs w:val="28"/>
        </w:rPr>
        <w:t>чески невозможно наращивать экс</w:t>
      </w:r>
      <w:r w:rsidRPr="00F95F50">
        <w:rPr>
          <w:sz w:val="28"/>
          <w:szCs w:val="28"/>
        </w:rPr>
        <w:t>порт на российский рынок, который отличается высокой конкуренцией, причем прежде всего по тем группам товаров, которые являются традиционными экспортными позициями СРВ (в частности, одежда и обувь, многие продукты питания и сельхозсырье). Цены на вьетнамские товары зачастую оказываются неконкурентоспособными по сравнению, например, с аналогичной продукцией из Китая и других стран. К этому добавляется и определенная доля взаимного недоверия: с обеих сторон бывали случаи недобросовестности и неорганизованности в ведении деловых отношений, часто недопустимо низок профессиональный уровень партнеров. Иногда сделки заключаются бизнесменами, не знакомыми с местными условиями и законодательством, и фатальные ошибки оказываются изначально заложенными в контракты. К сожалению, в ближайшее время влияние всех этих негативных факторов вряд ли возможно существенным образом уменьшить, поэтому весь комплекс нерешенных вопросов, связанных с наращиванием товарооборота, по-прежнему остается</w:t>
      </w:r>
      <w:r w:rsidR="00822BE6" w:rsidRPr="00F95F50">
        <w:rPr>
          <w:sz w:val="28"/>
          <w:szCs w:val="28"/>
        </w:rPr>
        <w:t>[3]</w:t>
      </w:r>
      <w:r w:rsidRPr="00F95F50">
        <w:rPr>
          <w:sz w:val="28"/>
          <w:szCs w:val="28"/>
        </w:rPr>
        <w:t xml:space="preserve">. </w:t>
      </w:r>
    </w:p>
    <w:p w:rsidR="00A800CD" w:rsidRPr="00F95F50" w:rsidRDefault="00A800CD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Одним из важнейших моментов в развитии двусторонних торгово-экономических отношений стало начало с 1991 года выплаты Вьетна</w:t>
      </w:r>
      <w:r w:rsidR="00BA6D5E" w:rsidRPr="00F95F50">
        <w:rPr>
          <w:sz w:val="28"/>
          <w:szCs w:val="28"/>
        </w:rPr>
        <w:t>мом своей государственной задол</w:t>
      </w:r>
      <w:r w:rsidRPr="00F95F50">
        <w:rPr>
          <w:sz w:val="28"/>
          <w:szCs w:val="28"/>
        </w:rPr>
        <w:t xml:space="preserve">женности Российской Федерации как правопреемнице СССР. В течение 90-х гг. в счет задолженности поставлялось товаров на сумму от нескольких десятков до сотни миллионов долларов США ежегодно. Однако эффективный механизм долговых поставок (прежде всего, с российской стороны) так и не был выработан, зачастую ежегодные квоты осваивались со значительным опозданием и не полностью. К сожалению, серьезным стимулом для развития российско-вьетнамской торговли поставки товаров в счет долга так и не стали, к тому же определение общей суммы долга продолжало оставаться предметом разногласий между сторонами. </w:t>
      </w:r>
    </w:p>
    <w:p w:rsidR="00A800CD" w:rsidRPr="00F95F50" w:rsidRDefault="00A800CD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По состоянию на 1 января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sz w:val="28"/>
            <w:szCs w:val="28"/>
          </w:rPr>
          <w:t>200</w:t>
        </w:r>
        <w:r w:rsidR="00202C4F" w:rsidRPr="00F95F50">
          <w:rPr>
            <w:sz w:val="28"/>
            <w:szCs w:val="28"/>
          </w:rPr>
          <w:t>6</w:t>
        </w:r>
        <w:r w:rsidRPr="00F95F50">
          <w:rPr>
            <w:sz w:val="28"/>
            <w:szCs w:val="28"/>
          </w:rPr>
          <w:t xml:space="preserve"> г</w:t>
        </w:r>
      </w:smartTag>
      <w:r w:rsidRPr="00F95F50">
        <w:rPr>
          <w:sz w:val="28"/>
          <w:szCs w:val="28"/>
        </w:rPr>
        <w:t xml:space="preserve">. задолженность Вьетнама России по государственным кредитам СССР составляла около 11 млрд. пер. рублей/долларов США (из расчета 1 переводной рубль = 1 доллару США). В сентябре 2000 года в ходе визита в Россию Премьер-министра Правительства СРВ Фан Ван Кхая был подписан пакет документов по урегулированию проблемы задолженности Вьетнама перед Россией, включивший межправительственное соглашение и межбанковский протокол (подписан в январе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sz w:val="28"/>
            <w:szCs w:val="28"/>
          </w:rPr>
          <w:t>2001 г</w:t>
        </w:r>
      </w:smartTag>
      <w:r w:rsidRPr="00F95F50">
        <w:rPr>
          <w:sz w:val="28"/>
          <w:szCs w:val="28"/>
        </w:rPr>
        <w:t>.) о порядке погашения задолженности. В соответствии с достигнутой договоренностью около 85% всей суммы задолженности Вьетнама (по основному долгу и начисленным процентам), выраженной в долларах США, было списано, погашение оставшейся части должно быть произведено в течение 23 лет. На сумму, подлежащую погашению (около 1,7 млрд. долл. США), начиная с 1 января 200</w:t>
      </w:r>
      <w:r w:rsidR="00202C4F" w:rsidRPr="00F95F50">
        <w:rPr>
          <w:sz w:val="28"/>
          <w:szCs w:val="28"/>
        </w:rPr>
        <w:t>5</w:t>
      </w:r>
      <w:r w:rsidRPr="00F95F50">
        <w:rPr>
          <w:sz w:val="28"/>
          <w:szCs w:val="28"/>
        </w:rPr>
        <w:t xml:space="preserve"> года, начисляются проценты по минимальной рыночной ставке (5% годовых).</w:t>
      </w:r>
      <w:r w:rsidR="00F95F50">
        <w:rPr>
          <w:sz w:val="28"/>
          <w:szCs w:val="28"/>
        </w:rPr>
        <w:t xml:space="preserve"> </w:t>
      </w:r>
      <w:r w:rsidRPr="00F95F50">
        <w:rPr>
          <w:sz w:val="28"/>
          <w:szCs w:val="28"/>
        </w:rPr>
        <w:t>Порядок погашения предусматривает перевод наличными 10% суммы, подлежащей погашению, на счет Внешэкономбанка России, 90% задолженности погашается поставками товаров, предоставлением услуг, передачей прав собственности. Экспортно-импортные операции должны производиться на основании контрактов уполномоченными вьетнамскими и российскими организациями, определяемыми министерствами финансов двух стран. К сожалению, согласованная схема погашения задолженности долго не могла вступить в силу по причине того, что российская сторона не могла определить своих участников торговых операций, хотя операторы с вьетнамской стороны были готовы сразу приступить к исполнению достигнутых договоренностей. Однако товары, закупленные во Вьетнаме, были затем реэкспортированы в третьи страны, в связи с чем эта операция никак не способствовала н</w:t>
      </w:r>
      <w:r w:rsidR="00572C1C" w:rsidRPr="00F95F50">
        <w:rPr>
          <w:sz w:val="28"/>
          <w:szCs w:val="28"/>
        </w:rPr>
        <w:t>аращиванию двустороннего товаро</w:t>
      </w:r>
      <w:r w:rsidRPr="00F95F50">
        <w:rPr>
          <w:sz w:val="28"/>
          <w:szCs w:val="28"/>
        </w:rPr>
        <w:t>оборота. В настоящее время уполномоченными ведомствами и организациями наших стран ведется работа по оптимизации процесса погашения задолженности товарными поставками, однако в этой сфере по-прежнему остается немало нерешенных вопросов.</w:t>
      </w:r>
    </w:p>
    <w:p w:rsidR="00B11BFF" w:rsidRPr="00F95F50" w:rsidRDefault="00F95F50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11BFF" w:rsidRPr="00F95F50">
        <w:rPr>
          <w:sz w:val="28"/>
          <w:szCs w:val="28"/>
        </w:rPr>
        <w:t>Заключение</w:t>
      </w:r>
    </w:p>
    <w:p w:rsidR="00D164FB" w:rsidRPr="00F95F50" w:rsidRDefault="00D164FB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404ED" w:rsidRPr="00F95F50" w:rsidRDefault="00D404ED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Торгово-экономические отношения между Вьетнамом и Советским Союзом начались 18 июля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sz w:val="28"/>
            <w:szCs w:val="28"/>
          </w:rPr>
          <w:t>1955 г</w:t>
        </w:r>
      </w:smartTag>
      <w:r w:rsidRPr="00F95F50">
        <w:rPr>
          <w:sz w:val="28"/>
          <w:szCs w:val="28"/>
        </w:rPr>
        <w:t>., когда было подписано первое соглашение между правительствами. При техсодействии СССР во Вьетнаме было построено около 300 предприятий в таких отраслях, как горнодобывающая, машиностроительная, химическая, пищевая промышленность, производство стройматериалов, транспорт, введены в действие тепло- и гидроэлектростанции общей мощностью более 4 тыс. МВт, в том числе крупнейшая в ЮВА ГЭС Хоабинь, агрегатный зал которого находится в скалистой горе, тем самым защищен от любых стихий и войн.</w:t>
      </w:r>
    </w:p>
    <w:p w:rsidR="00D404ED" w:rsidRPr="00F95F50" w:rsidRDefault="00D404ED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Наиболее успешные направления экономического сотрудничества — добыча нефти, строительство энергетических мощностей, резинотехническая промышленность, добыча и переработка морепродуктов, экспортно-импортные операции. Российская корпорация "ТВЭЛ" поставляет на небольшой вьетнамский исследовательский ядерный реактор в г.Далате низкообогащенное топливо ВВР-М2 в соответствии с трехсторонним протоколом между Вьетнамом, Россией и США.</w:t>
      </w:r>
      <w:r w:rsidRPr="00F95F50">
        <w:rPr>
          <w:sz w:val="28"/>
          <w:szCs w:val="28"/>
        </w:rPr>
        <w:br/>
        <w:t>Вьетнам, в свою очередь, инвестирует свои проекты на территории России. В России работают около 300 вьетнамских компаний. Основная сфера их деятельности — торговля, пищевая промышленность, производство строительных материалов.</w:t>
      </w:r>
    </w:p>
    <w:p w:rsidR="00D404ED" w:rsidRPr="00F95F50" w:rsidRDefault="00D404ED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Важную роль в создании необходимых политических, юридических и иных условий для развития экономических отношений играет Российско-Вьетнамская межправительственная комиссия по торгово-экономическому и научно-техническому сотрудничеству.</w:t>
      </w:r>
    </w:p>
    <w:p w:rsidR="0038146D" w:rsidRPr="00F95F50" w:rsidRDefault="0038146D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По итогам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sz w:val="28"/>
            <w:szCs w:val="28"/>
          </w:rPr>
          <w:t>2006 г</w:t>
        </w:r>
      </w:smartTag>
      <w:r w:rsidRPr="00F95F50">
        <w:rPr>
          <w:sz w:val="28"/>
          <w:szCs w:val="28"/>
        </w:rPr>
        <w:t xml:space="preserve">. объем двусторонней торговли составил 653,5 млн. долл., что на 28,4 проц. меньше по сравнению с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sz w:val="28"/>
            <w:szCs w:val="28"/>
          </w:rPr>
          <w:t>2005 г</w:t>
        </w:r>
      </w:smartTag>
      <w:r w:rsidRPr="00F95F50">
        <w:rPr>
          <w:sz w:val="28"/>
          <w:szCs w:val="28"/>
        </w:rPr>
        <w:t>. Сальдо в пользу России составило $42 млн. Сокращение произошло за счет спада российского экспорта автомобилей, машинно-технической продукции, металлопроката и ГСМ. Поставки минеральных удобрений увеличились на 25%. Объем вьетнамского экспорта в Россию увеличился на 64%.</w:t>
      </w:r>
      <w:r w:rsidRPr="00F95F50">
        <w:rPr>
          <w:sz w:val="28"/>
          <w:szCs w:val="28"/>
        </w:rPr>
        <w:br/>
        <w:t xml:space="preserve">В </w:t>
      </w:r>
      <w:smartTag w:uri="urn:schemas-microsoft-com:office:smarttags" w:element="metricconverter">
        <w:smartTagPr>
          <w:attr w:name="ProductID" w:val="2007 г"/>
        </w:smartTagPr>
        <w:r w:rsidRPr="00F95F50">
          <w:rPr>
            <w:sz w:val="28"/>
            <w:szCs w:val="28"/>
          </w:rPr>
          <w:t>2007 г</w:t>
        </w:r>
      </w:smartTag>
      <w:r w:rsidRPr="00F95F50">
        <w:rPr>
          <w:sz w:val="28"/>
          <w:szCs w:val="28"/>
        </w:rPr>
        <w:t>. тенденция продолжилась. По данным российского торгпредства во Вьетнаме, за 8 месяцев 2007 года поставки российской продукции во Вьетнам снизились на 9,8% по сравнению с аналогичным периодом прошлого года, в то же время поставки Вьетнама в Россию за этот период увеличились на 10,6%.</w:t>
      </w:r>
    </w:p>
    <w:p w:rsidR="000961EB" w:rsidRPr="00F95F50" w:rsidRDefault="0098734C" w:rsidP="00F95F50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F50">
        <w:rPr>
          <w:rStyle w:val="a4"/>
          <w:b w:val="0"/>
          <w:bCs w:val="0"/>
          <w:sz w:val="28"/>
          <w:szCs w:val="28"/>
        </w:rPr>
        <w:t>Таким образом, в</w:t>
      </w:r>
      <w:r w:rsidR="000961EB" w:rsidRPr="00F95F50">
        <w:rPr>
          <w:rStyle w:val="a4"/>
          <w:b w:val="0"/>
          <w:bCs w:val="0"/>
          <w:sz w:val="28"/>
          <w:szCs w:val="28"/>
        </w:rPr>
        <w:t xml:space="preserve"> настоящее время перспективы роста и диверсификации двустороннего торгово-экономического сотрудничества определяются такими факторами, как отсутствие зависимости торговли от поставок углеводородного сырья, реализацией во Вьетнаме политики импортозамещения и сохранением ориентации Вьетнама на российское оборудование в некоторых базовых отраслях тяжелой промышленности. </w:t>
      </w:r>
    </w:p>
    <w:p w:rsidR="00202C4F" w:rsidRPr="00F95F50" w:rsidRDefault="00F95F50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02C4F" w:rsidRPr="00F95F50">
        <w:rPr>
          <w:sz w:val="28"/>
          <w:szCs w:val="28"/>
        </w:rPr>
        <w:t>Список использованн</w:t>
      </w:r>
      <w:r w:rsidR="003D51DC" w:rsidRPr="00F95F50">
        <w:rPr>
          <w:sz w:val="28"/>
          <w:szCs w:val="28"/>
        </w:rPr>
        <w:t>ых</w:t>
      </w:r>
      <w:r w:rsidR="00202C4F" w:rsidRPr="00F95F50">
        <w:rPr>
          <w:sz w:val="28"/>
          <w:szCs w:val="28"/>
        </w:rPr>
        <w:t xml:space="preserve"> </w:t>
      </w:r>
      <w:r w:rsidR="003D51DC" w:rsidRPr="00F95F50">
        <w:rPr>
          <w:sz w:val="28"/>
          <w:szCs w:val="28"/>
        </w:rPr>
        <w:t>источников</w:t>
      </w:r>
    </w:p>
    <w:p w:rsidR="001301AE" w:rsidRPr="00F95F50" w:rsidRDefault="001301AE" w:rsidP="00F95F5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E552B" w:rsidRPr="00F95F50" w:rsidRDefault="001301AE" w:rsidP="00F95F5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1. </w:t>
      </w:r>
      <w:r w:rsidR="00BE552B" w:rsidRPr="00F95F50">
        <w:rPr>
          <w:sz w:val="28"/>
          <w:szCs w:val="28"/>
        </w:rPr>
        <w:t>Бабин Э.П., Исаченко Т.М</w:t>
      </w:r>
      <w:r w:rsidRPr="00F95F50">
        <w:rPr>
          <w:sz w:val="28"/>
          <w:szCs w:val="28"/>
        </w:rPr>
        <w:t>.</w:t>
      </w:r>
      <w:r w:rsidR="00BE552B" w:rsidRPr="00F95F50">
        <w:rPr>
          <w:sz w:val="28"/>
          <w:szCs w:val="28"/>
        </w:rPr>
        <w:t>Внешнеэкономическая политика. Учебник. – М., 2007.</w:t>
      </w:r>
      <w:r w:rsidRPr="00F95F50">
        <w:rPr>
          <w:sz w:val="28"/>
          <w:szCs w:val="28"/>
        </w:rPr>
        <w:t xml:space="preserve"> – 435 с.</w:t>
      </w:r>
    </w:p>
    <w:p w:rsidR="00BE552B" w:rsidRPr="00F95F50" w:rsidRDefault="001301AE" w:rsidP="00F95F5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2. </w:t>
      </w:r>
      <w:r w:rsidR="00BE552B" w:rsidRPr="00F95F50">
        <w:rPr>
          <w:sz w:val="28"/>
          <w:szCs w:val="28"/>
        </w:rPr>
        <w:t>Баринов В.А. Внешнеэкономическая деятельность:</w:t>
      </w:r>
      <w:r w:rsidR="00CD7D2D" w:rsidRPr="00F95F50">
        <w:rPr>
          <w:sz w:val="28"/>
          <w:szCs w:val="28"/>
        </w:rPr>
        <w:t xml:space="preserve"> </w:t>
      </w:r>
      <w:r w:rsidR="00BE552B" w:rsidRPr="00F95F50">
        <w:rPr>
          <w:sz w:val="28"/>
          <w:szCs w:val="28"/>
        </w:rPr>
        <w:t>Учебник. – М., 2006.</w:t>
      </w:r>
      <w:r w:rsidRPr="00F95F50">
        <w:rPr>
          <w:sz w:val="28"/>
          <w:szCs w:val="28"/>
        </w:rPr>
        <w:t>- 541 с.</w:t>
      </w:r>
    </w:p>
    <w:p w:rsidR="00202C4F" w:rsidRPr="00F95F50" w:rsidRDefault="001301AE" w:rsidP="00F95F5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3. </w:t>
      </w:r>
      <w:r w:rsidR="001A3289" w:rsidRPr="00F95F50">
        <w:rPr>
          <w:sz w:val="28"/>
          <w:szCs w:val="28"/>
        </w:rPr>
        <w:t>Булатов</w:t>
      </w:r>
      <w:r w:rsidR="00233BD6" w:rsidRPr="00F95F50">
        <w:rPr>
          <w:sz w:val="28"/>
          <w:szCs w:val="28"/>
        </w:rPr>
        <w:t xml:space="preserve"> А.С. Внешняя торговля России: тенденции и перспективы развития.-</w:t>
      </w:r>
      <w:r w:rsidR="00F95F50">
        <w:rPr>
          <w:sz w:val="28"/>
          <w:szCs w:val="28"/>
        </w:rPr>
        <w:t xml:space="preserve"> </w:t>
      </w:r>
      <w:r w:rsidR="00233BD6" w:rsidRPr="00F95F50">
        <w:rPr>
          <w:sz w:val="28"/>
          <w:szCs w:val="28"/>
        </w:rPr>
        <w:t>М.:Экономистъ, 2007.</w:t>
      </w:r>
      <w:r w:rsidRPr="00F95F50">
        <w:rPr>
          <w:sz w:val="28"/>
          <w:szCs w:val="28"/>
        </w:rPr>
        <w:t>- 423 с.</w:t>
      </w:r>
    </w:p>
    <w:p w:rsidR="008E57AA" w:rsidRPr="00F95F50" w:rsidRDefault="00550EBE" w:rsidP="00F95F50">
      <w:pPr>
        <w:pStyle w:val="3"/>
        <w:keepNext/>
        <w:widowControl w:val="0"/>
        <w:spacing w:line="360" w:lineRule="auto"/>
        <w:rPr>
          <w:sz w:val="28"/>
          <w:szCs w:val="28"/>
        </w:rPr>
      </w:pPr>
      <w:r w:rsidRPr="00F95F50">
        <w:rPr>
          <w:sz w:val="28"/>
          <w:szCs w:val="28"/>
        </w:rPr>
        <w:t xml:space="preserve"> </w:t>
      </w:r>
      <w:r w:rsidR="001301AE" w:rsidRPr="00F95F50">
        <w:rPr>
          <w:sz w:val="28"/>
          <w:szCs w:val="28"/>
        </w:rPr>
        <w:t xml:space="preserve">4. </w:t>
      </w:r>
      <w:r w:rsidR="00202C4F" w:rsidRPr="00F95F50">
        <w:rPr>
          <w:sz w:val="28"/>
          <w:szCs w:val="28"/>
        </w:rPr>
        <w:t>Грачев Ю.Н. Внешнеэкономическая деятельность. - М.: Бизнес-школа "Интел-Синтез", 200</w:t>
      </w:r>
      <w:r w:rsidR="0098734C" w:rsidRPr="00F95F50">
        <w:rPr>
          <w:sz w:val="28"/>
          <w:szCs w:val="28"/>
        </w:rPr>
        <w:t>5</w:t>
      </w:r>
      <w:r w:rsidR="00202C4F" w:rsidRPr="00F95F50">
        <w:rPr>
          <w:sz w:val="28"/>
          <w:szCs w:val="28"/>
        </w:rPr>
        <w:t xml:space="preserve">. - 544с. </w:t>
      </w:r>
    </w:p>
    <w:p w:rsidR="005A1758" w:rsidRPr="00F95F50" w:rsidRDefault="001301AE" w:rsidP="00F95F5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5. </w:t>
      </w:r>
      <w:r w:rsidR="005A1758" w:rsidRPr="00F95F50">
        <w:rPr>
          <w:sz w:val="28"/>
          <w:szCs w:val="28"/>
        </w:rPr>
        <w:t>Данилин А.В. Методологические аспекты внешней торговли. // Внешнеэкономический бюллетень.2006. №7.</w:t>
      </w:r>
    </w:p>
    <w:p w:rsidR="00BE552B" w:rsidRPr="00F95F50" w:rsidRDefault="001301AE" w:rsidP="00F95F5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6. </w:t>
      </w:r>
      <w:r w:rsidR="00BE552B" w:rsidRPr="00F95F50">
        <w:rPr>
          <w:sz w:val="28"/>
          <w:szCs w:val="28"/>
        </w:rPr>
        <w:t>Дегтярева О.И., Полянова Т.Н., Саркисов С.В</w:t>
      </w:r>
      <w:r w:rsidR="00BE552B" w:rsidRPr="00F95F50">
        <w:rPr>
          <w:b/>
          <w:sz w:val="28"/>
          <w:szCs w:val="28"/>
        </w:rPr>
        <w:t xml:space="preserve">. </w:t>
      </w:r>
      <w:r w:rsidR="00BE552B" w:rsidRPr="00F95F50">
        <w:rPr>
          <w:sz w:val="28"/>
          <w:szCs w:val="28"/>
        </w:rPr>
        <w:t>Внешнеэкономическая деятельность. 6 - е изд. М.,</w:t>
      </w:r>
      <w:r w:rsidR="00BE552B" w:rsidRPr="00F95F50">
        <w:rPr>
          <w:b/>
          <w:sz w:val="28"/>
          <w:szCs w:val="28"/>
        </w:rPr>
        <w:t xml:space="preserve"> </w:t>
      </w:r>
      <w:r w:rsidR="00BE552B" w:rsidRPr="00F95F50">
        <w:rPr>
          <w:sz w:val="28"/>
          <w:szCs w:val="28"/>
        </w:rPr>
        <w:t>2007</w:t>
      </w:r>
      <w:r w:rsidRPr="00F95F50">
        <w:rPr>
          <w:sz w:val="28"/>
          <w:szCs w:val="28"/>
        </w:rPr>
        <w:t>. – 534 с.</w:t>
      </w:r>
    </w:p>
    <w:p w:rsidR="00307B91" w:rsidRPr="00F95F50" w:rsidRDefault="001301AE" w:rsidP="00F95F5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7. </w:t>
      </w:r>
      <w:r w:rsidR="00307B91" w:rsidRPr="00F95F50">
        <w:rPr>
          <w:sz w:val="28"/>
          <w:szCs w:val="28"/>
        </w:rPr>
        <w:t>Ливенцева Н.Н. Международная экономическая интеграция. – М., 2006</w:t>
      </w:r>
      <w:r w:rsidR="00A9284D" w:rsidRPr="00F95F50">
        <w:rPr>
          <w:sz w:val="28"/>
          <w:szCs w:val="28"/>
        </w:rPr>
        <w:t>.</w:t>
      </w:r>
      <w:r w:rsidRPr="00F95F50">
        <w:rPr>
          <w:sz w:val="28"/>
          <w:szCs w:val="28"/>
        </w:rPr>
        <w:t>- 328с.</w:t>
      </w:r>
    </w:p>
    <w:p w:rsidR="001301AE" w:rsidRPr="00F95F50" w:rsidRDefault="001301AE" w:rsidP="00F95F50">
      <w:pPr>
        <w:pStyle w:val="3"/>
        <w:keepNext/>
        <w:widowControl w:val="0"/>
        <w:spacing w:line="360" w:lineRule="auto"/>
        <w:rPr>
          <w:sz w:val="28"/>
          <w:szCs w:val="28"/>
        </w:rPr>
      </w:pPr>
      <w:r w:rsidRPr="00F95F50">
        <w:rPr>
          <w:sz w:val="28"/>
          <w:szCs w:val="28"/>
        </w:rPr>
        <w:t>8. Покровская В.В.- Организация и регулирование внешнеэкономической деятельности: учебник. – М.. 2005.- 512 с.</w:t>
      </w:r>
    </w:p>
    <w:p w:rsidR="00483939" w:rsidRPr="00F95F50" w:rsidRDefault="001301AE" w:rsidP="00F95F5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95F50">
        <w:rPr>
          <w:sz w:val="28"/>
          <w:szCs w:val="28"/>
        </w:rPr>
        <w:t xml:space="preserve">9. </w:t>
      </w:r>
      <w:r w:rsidR="00483939" w:rsidRPr="00F95F50">
        <w:rPr>
          <w:sz w:val="28"/>
          <w:szCs w:val="28"/>
        </w:rPr>
        <w:t>Ростовский Ю. М. , Гречков В. Ю.</w:t>
      </w:r>
      <w:r w:rsidR="006F4003" w:rsidRPr="00F95F50">
        <w:rPr>
          <w:sz w:val="28"/>
          <w:szCs w:val="28"/>
        </w:rPr>
        <w:t xml:space="preserve"> Внешнеэкономическая деятельность.- М., 2005.</w:t>
      </w:r>
      <w:r w:rsidRPr="00F95F50">
        <w:rPr>
          <w:sz w:val="28"/>
          <w:szCs w:val="28"/>
        </w:rPr>
        <w:t>- 419 с.</w:t>
      </w:r>
    </w:p>
    <w:p w:rsidR="007369EA" w:rsidRPr="00F95F50" w:rsidRDefault="007369EA" w:rsidP="00F95F5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1</w:t>
      </w:r>
      <w:r w:rsidR="001301AE" w:rsidRPr="00F95F50">
        <w:rPr>
          <w:sz w:val="28"/>
          <w:szCs w:val="28"/>
        </w:rPr>
        <w:t xml:space="preserve">0. </w:t>
      </w:r>
      <w:r w:rsidR="00202C4F" w:rsidRPr="00F95F50">
        <w:rPr>
          <w:sz w:val="28"/>
          <w:szCs w:val="28"/>
        </w:rPr>
        <w:t>Основы внешнеэкономических знаний</w:t>
      </w:r>
      <w:r w:rsidRPr="00F95F50">
        <w:rPr>
          <w:sz w:val="28"/>
          <w:szCs w:val="28"/>
        </w:rPr>
        <w:t>/</w:t>
      </w:r>
      <w:r w:rsidR="00202C4F" w:rsidRPr="00F95F50">
        <w:rPr>
          <w:sz w:val="28"/>
          <w:szCs w:val="28"/>
        </w:rPr>
        <w:t xml:space="preserve"> Отв</w:t>
      </w:r>
      <w:r w:rsidRPr="00F95F50">
        <w:rPr>
          <w:sz w:val="28"/>
          <w:szCs w:val="28"/>
        </w:rPr>
        <w:t>.</w:t>
      </w:r>
      <w:r w:rsidR="00202C4F" w:rsidRPr="00F95F50">
        <w:rPr>
          <w:sz w:val="28"/>
          <w:szCs w:val="28"/>
        </w:rPr>
        <w:t xml:space="preserve"> </w:t>
      </w:r>
      <w:r w:rsidRPr="00F95F50">
        <w:rPr>
          <w:sz w:val="28"/>
          <w:szCs w:val="28"/>
        </w:rPr>
        <w:t>р</w:t>
      </w:r>
      <w:r w:rsidR="00202C4F" w:rsidRPr="00F95F50">
        <w:rPr>
          <w:sz w:val="28"/>
          <w:szCs w:val="28"/>
        </w:rPr>
        <w:t>ед</w:t>
      </w:r>
      <w:r w:rsidRPr="00F95F50">
        <w:rPr>
          <w:sz w:val="28"/>
          <w:szCs w:val="28"/>
        </w:rPr>
        <w:t>.</w:t>
      </w:r>
      <w:r w:rsidR="00202C4F" w:rsidRPr="00F95F50">
        <w:rPr>
          <w:sz w:val="28"/>
          <w:szCs w:val="28"/>
        </w:rPr>
        <w:t xml:space="preserve"> Фаминский</w:t>
      </w:r>
      <w:r w:rsidRPr="00F95F50">
        <w:rPr>
          <w:sz w:val="28"/>
          <w:szCs w:val="28"/>
        </w:rPr>
        <w:t xml:space="preserve"> ИП. М., 2006.</w:t>
      </w:r>
      <w:r w:rsidR="00202C4F" w:rsidRPr="00F95F50">
        <w:rPr>
          <w:sz w:val="28"/>
          <w:szCs w:val="28"/>
        </w:rPr>
        <w:t xml:space="preserve"> </w:t>
      </w:r>
      <w:r w:rsidRPr="00F95F50">
        <w:rPr>
          <w:sz w:val="28"/>
          <w:szCs w:val="28"/>
        </w:rPr>
        <w:t>– 423 с.</w:t>
      </w:r>
    </w:p>
    <w:p w:rsidR="003668C8" w:rsidRPr="00F95F50" w:rsidRDefault="007369EA" w:rsidP="00F95F5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F95F50">
        <w:rPr>
          <w:sz w:val="28"/>
          <w:szCs w:val="28"/>
        </w:rPr>
        <w:t>1</w:t>
      </w:r>
      <w:r w:rsidR="001301AE" w:rsidRPr="00F95F50">
        <w:rPr>
          <w:sz w:val="28"/>
          <w:szCs w:val="28"/>
        </w:rPr>
        <w:t>1</w:t>
      </w:r>
      <w:r w:rsidRPr="00F95F50">
        <w:rPr>
          <w:sz w:val="28"/>
          <w:szCs w:val="28"/>
        </w:rPr>
        <w:t>.</w:t>
      </w:r>
      <w:r w:rsidR="001301AE" w:rsidRPr="00F95F50">
        <w:rPr>
          <w:sz w:val="28"/>
          <w:szCs w:val="28"/>
          <w:lang w:val="en-US"/>
        </w:rPr>
        <w:t>www</w:t>
      </w:r>
      <w:r w:rsidR="001301AE" w:rsidRPr="00F95F50">
        <w:rPr>
          <w:sz w:val="28"/>
          <w:szCs w:val="28"/>
        </w:rPr>
        <w:t>.</w:t>
      </w:r>
      <w:r w:rsidR="003668C8" w:rsidRPr="00CF31EE">
        <w:rPr>
          <w:sz w:val="28"/>
          <w:szCs w:val="28"/>
        </w:rPr>
        <w:t>quehuong.narod.ru</w:t>
      </w:r>
      <w:bookmarkStart w:id="0" w:name="_GoBack"/>
      <w:bookmarkEnd w:id="0"/>
    </w:p>
    <w:sectPr w:rsidR="003668C8" w:rsidRPr="00F95F50" w:rsidSect="00F95F50">
      <w:headerReference w:type="even" r:id="rId7"/>
      <w:footnotePr>
        <w:numRestart w:val="eachPage"/>
      </w:footnotePr>
      <w:pgSz w:w="11906" w:h="16838" w:code="9"/>
      <w:pgMar w:top="1134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53D" w:rsidRDefault="0039253D">
      <w:r>
        <w:separator/>
      </w:r>
    </w:p>
  </w:endnote>
  <w:endnote w:type="continuationSeparator" w:id="0">
    <w:p w:rsidR="0039253D" w:rsidRDefault="0039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53D" w:rsidRDefault="0039253D">
      <w:r>
        <w:separator/>
      </w:r>
    </w:p>
  </w:footnote>
  <w:footnote w:type="continuationSeparator" w:id="0">
    <w:p w:rsidR="0039253D" w:rsidRDefault="0039253D">
      <w:r>
        <w:continuationSeparator/>
      </w:r>
    </w:p>
  </w:footnote>
  <w:footnote w:id="1">
    <w:p w:rsidR="0039253D" w:rsidRDefault="00446DEE" w:rsidP="00F95F50">
      <w:pPr>
        <w:spacing w:before="100" w:beforeAutospacing="1" w:after="100" w:afterAutospacing="1"/>
      </w:pPr>
      <w:r w:rsidRPr="003668C8">
        <w:rPr>
          <w:rStyle w:val="a8"/>
          <w:sz w:val="20"/>
          <w:szCs w:val="20"/>
        </w:rPr>
        <w:footnoteRef/>
      </w:r>
      <w:r>
        <w:t xml:space="preserve"> </w:t>
      </w:r>
      <w:r w:rsidRPr="005E12B0">
        <w:rPr>
          <w:sz w:val="20"/>
          <w:szCs w:val="20"/>
          <w:lang w:val="en-US"/>
        </w:rPr>
        <w:t>www</w:t>
      </w:r>
      <w:r>
        <w:rPr>
          <w:sz w:val="20"/>
          <w:szCs w:val="20"/>
        </w:rPr>
        <w:t>.</w:t>
      </w:r>
      <w:r w:rsidRPr="00CF31EE">
        <w:rPr>
          <w:sz w:val="20"/>
          <w:szCs w:val="20"/>
        </w:rPr>
        <w:t>quehuong.narod.ru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DEE" w:rsidRDefault="00446DEE" w:rsidP="00142619">
    <w:pPr>
      <w:pStyle w:val="a9"/>
      <w:framePr w:wrap="around" w:vAnchor="text" w:hAnchor="margin" w:xAlign="right" w:y="1"/>
      <w:rPr>
        <w:rStyle w:val="ab"/>
      </w:rPr>
    </w:pPr>
  </w:p>
  <w:p w:rsidR="00446DEE" w:rsidRDefault="00446DEE" w:rsidP="0098734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D163B"/>
    <w:multiLevelType w:val="hybridMultilevel"/>
    <w:tmpl w:val="1A3CD4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4DB"/>
    <w:rsid w:val="00066285"/>
    <w:rsid w:val="00084E37"/>
    <w:rsid w:val="000961EB"/>
    <w:rsid w:val="000E339D"/>
    <w:rsid w:val="0011340C"/>
    <w:rsid w:val="00126B69"/>
    <w:rsid w:val="001301AE"/>
    <w:rsid w:val="00130357"/>
    <w:rsid w:val="001352BA"/>
    <w:rsid w:val="00142619"/>
    <w:rsid w:val="00154B52"/>
    <w:rsid w:val="00162C36"/>
    <w:rsid w:val="00176418"/>
    <w:rsid w:val="001A3289"/>
    <w:rsid w:val="001E41B7"/>
    <w:rsid w:val="00202C4F"/>
    <w:rsid w:val="002154C5"/>
    <w:rsid w:val="00233BD6"/>
    <w:rsid w:val="00245E41"/>
    <w:rsid w:val="00246C3C"/>
    <w:rsid w:val="00282479"/>
    <w:rsid w:val="00286865"/>
    <w:rsid w:val="002B4389"/>
    <w:rsid w:val="002B64FE"/>
    <w:rsid w:val="002C45BE"/>
    <w:rsid w:val="002C49F0"/>
    <w:rsid w:val="002E1271"/>
    <w:rsid w:val="00307B91"/>
    <w:rsid w:val="00332DBF"/>
    <w:rsid w:val="00354A57"/>
    <w:rsid w:val="003668C8"/>
    <w:rsid w:val="00366B90"/>
    <w:rsid w:val="00375AA3"/>
    <w:rsid w:val="00380E43"/>
    <w:rsid w:val="0038146D"/>
    <w:rsid w:val="0039253D"/>
    <w:rsid w:val="003B49DC"/>
    <w:rsid w:val="003C7FF6"/>
    <w:rsid w:val="003D1F2F"/>
    <w:rsid w:val="003D448E"/>
    <w:rsid w:val="003D51DC"/>
    <w:rsid w:val="003F6325"/>
    <w:rsid w:val="00410752"/>
    <w:rsid w:val="00441E4E"/>
    <w:rsid w:val="00446DEE"/>
    <w:rsid w:val="004471E5"/>
    <w:rsid w:val="00474093"/>
    <w:rsid w:val="00483939"/>
    <w:rsid w:val="004B38E4"/>
    <w:rsid w:val="004C3A45"/>
    <w:rsid w:val="0052768E"/>
    <w:rsid w:val="00550EBE"/>
    <w:rsid w:val="005521CE"/>
    <w:rsid w:val="00562E76"/>
    <w:rsid w:val="00572C1C"/>
    <w:rsid w:val="005A1758"/>
    <w:rsid w:val="005A5C44"/>
    <w:rsid w:val="005E12B0"/>
    <w:rsid w:val="006267F5"/>
    <w:rsid w:val="00630058"/>
    <w:rsid w:val="006909FB"/>
    <w:rsid w:val="006A4065"/>
    <w:rsid w:val="006A5862"/>
    <w:rsid w:val="006B14DB"/>
    <w:rsid w:val="006E46B0"/>
    <w:rsid w:val="006F4003"/>
    <w:rsid w:val="00722222"/>
    <w:rsid w:val="007369EA"/>
    <w:rsid w:val="0073787B"/>
    <w:rsid w:val="00753802"/>
    <w:rsid w:val="00773488"/>
    <w:rsid w:val="0077664F"/>
    <w:rsid w:val="00783FB6"/>
    <w:rsid w:val="00786584"/>
    <w:rsid w:val="007A631B"/>
    <w:rsid w:val="007B5DBE"/>
    <w:rsid w:val="007C1AFE"/>
    <w:rsid w:val="007D7D8B"/>
    <w:rsid w:val="008174F9"/>
    <w:rsid w:val="008210D7"/>
    <w:rsid w:val="00822BE6"/>
    <w:rsid w:val="0083195E"/>
    <w:rsid w:val="00833E49"/>
    <w:rsid w:val="008E57AA"/>
    <w:rsid w:val="0090441E"/>
    <w:rsid w:val="009124C2"/>
    <w:rsid w:val="00946C37"/>
    <w:rsid w:val="009504A1"/>
    <w:rsid w:val="009801F4"/>
    <w:rsid w:val="0098734C"/>
    <w:rsid w:val="00A065E1"/>
    <w:rsid w:val="00A14394"/>
    <w:rsid w:val="00A441C6"/>
    <w:rsid w:val="00A64C29"/>
    <w:rsid w:val="00A800CD"/>
    <w:rsid w:val="00A910A0"/>
    <w:rsid w:val="00A9284D"/>
    <w:rsid w:val="00AA0A3B"/>
    <w:rsid w:val="00AB0753"/>
    <w:rsid w:val="00AE3700"/>
    <w:rsid w:val="00B11BFF"/>
    <w:rsid w:val="00B2313C"/>
    <w:rsid w:val="00B42602"/>
    <w:rsid w:val="00B43A72"/>
    <w:rsid w:val="00B57017"/>
    <w:rsid w:val="00B67F6D"/>
    <w:rsid w:val="00B775BF"/>
    <w:rsid w:val="00B908E4"/>
    <w:rsid w:val="00B918A4"/>
    <w:rsid w:val="00B91CE5"/>
    <w:rsid w:val="00BA6D5E"/>
    <w:rsid w:val="00BB28AE"/>
    <w:rsid w:val="00BE278F"/>
    <w:rsid w:val="00BE34D7"/>
    <w:rsid w:val="00BE552B"/>
    <w:rsid w:val="00BE5A33"/>
    <w:rsid w:val="00BF248E"/>
    <w:rsid w:val="00BF4359"/>
    <w:rsid w:val="00C107E0"/>
    <w:rsid w:val="00C25D0C"/>
    <w:rsid w:val="00C320D5"/>
    <w:rsid w:val="00C54108"/>
    <w:rsid w:val="00C61C57"/>
    <w:rsid w:val="00C77E92"/>
    <w:rsid w:val="00C845FE"/>
    <w:rsid w:val="00CD7D2D"/>
    <w:rsid w:val="00CF31EE"/>
    <w:rsid w:val="00D164FB"/>
    <w:rsid w:val="00D23091"/>
    <w:rsid w:val="00D404ED"/>
    <w:rsid w:val="00D42D12"/>
    <w:rsid w:val="00D44568"/>
    <w:rsid w:val="00D62432"/>
    <w:rsid w:val="00D9062C"/>
    <w:rsid w:val="00DD06D8"/>
    <w:rsid w:val="00DD7358"/>
    <w:rsid w:val="00DF63D1"/>
    <w:rsid w:val="00E12075"/>
    <w:rsid w:val="00E21CE8"/>
    <w:rsid w:val="00E4331A"/>
    <w:rsid w:val="00E445A2"/>
    <w:rsid w:val="00E61593"/>
    <w:rsid w:val="00E618BA"/>
    <w:rsid w:val="00E84A96"/>
    <w:rsid w:val="00EC6E28"/>
    <w:rsid w:val="00ED27C4"/>
    <w:rsid w:val="00ED5814"/>
    <w:rsid w:val="00EF1037"/>
    <w:rsid w:val="00F071AF"/>
    <w:rsid w:val="00F51963"/>
    <w:rsid w:val="00F95F50"/>
    <w:rsid w:val="00FB3DD2"/>
    <w:rsid w:val="00FD3C90"/>
    <w:rsid w:val="00FE2CC2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E64A631-4119-4080-9818-DF95A741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B14DB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B14DB"/>
    <w:rPr>
      <w:rFonts w:cs="Times New Roman"/>
      <w:b/>
      <w:bCs/>
    </w:rPr>
  </w:style>
  <w:style w:type="character" w:styleId="a5">
    <w:name w:val="Hyperlink"/>
    <w:uiPriority w:val="99"/>
    <w:rsid w:val="00202C4F"/>
    <w:rPr>
      <w:rFonts w:ascii="Verdana" w:hAnsi="Verdana" w:cs="Times New Roman"/>
      <w:color w:val="515151"/>
      <w:sz w:val="22"/>
      <w:szCs w:val="22"/>
      <w:u w:val="single"/>
    </w:rPr>
  </w:style>
  <w:style w:type="paragraph" w:styleId="3">
    <w:name w:val="Body Text 3"/>
    <w:basedOn w:val="a"/>
    <w:link w:val="30"/>
    <w:uiPriority w:val="99"/>
    <w:rsid w:val="00202C4F"/>
    <w:pPr>
      <w:tabs>
        <w:tab w:val="left" w:pos="567"/>
      </w:tabs>
      <w:jc w:val="both"/>
    </w:pPr>
    <w:rPr>
      <w:sz w:val="32"/>
      <w:szCs w:val="20"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202C4F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</w:style>
  <w:style w:type="character" w:styleId="a8">
    <w:name w:val="footnote reference"/>
    <w:uiPriority w:val="99"/>
    <w:semiHidden/>
    <w:rsid w:val="00202C4F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9873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  <w:style w:type="character" w:styleId="ab">
    <w:name w:val="page number"/>
    <w:uiPriority w:val="99"/>
    <w:rsid w:val="0098734C"/>
    <w:rPr>
      <w:rFonts w:cs="Times New Roman"/>
    </w:rPr>
  </w:style>
  <w:style w:type="paragraph" w:styleId="ac">
    <w:name w:val="footer"/>
    <w:basedOn w:val="a"/>
    <w:link w:val="ad"/>
    <w:uiPriority w:val="99"/>
    <w:rsid w:val="00F95F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F95F5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5869</Words>
  <Characters>33456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admin</cp:lastModifiedBy>
  <cp:revision>2</cp:revision>
  <cp:lastPrinted>2008-04-23T12:20:00Z</cp:lastPrinted>
  <dcterms:created xsi:type="dcterms:W3CDTF">2014-02-21T12:03:00Z</dcterms:created>
  <dcterms:modified xsi:type="dcterms:W3CDTF">2014-02-21T12:03:00Z</dcterms:modified>
</cp:coreProperties>
</file>