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9A" w:rsidRDefault="004C4D9A">
      <w:pPr>
        <w:jc w:val="center"/>
        <w:rPr>
          <w:b/>
          <w:sz w:val="32"/>
        </w:rPr>
        <w:sectPr w:rsidR="004C4D9A">
          <w:pgSz w:w="11906" w:h="16838"/>
          <w:pgMar w:top="1134" w:right="850" w:bottom="1134" w:left="1701" w:header="720" w:footer="720" w:gutter="0"/>
          <w:cols w:space="720"/>
        </w:sectPr>
      </w:pP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Субъекты правоотношений</w:t>
      </w:r>
    </w:p>
    <w:p w:rsidR="004C4D9A" w:rsidRDefault="004C4D9A">
      <w:pPr>
        <w:jc w:val="both"/>
        <w:rPr>
          <w:b/>
          <w:sz w:val="32"/>
        </w:rPr>
      </w:pPr>
    </w:p>
    <w:p w:rsidR="004C4D9A" w:rsidRDefault="001C01AA">
      <w:pPr>
        <w:jc w:val="center"/>
      </w:pPr>
      <w:r>
        <w:t>отдельные люди или организации которые в соответствии с нормами права наделены быть участниками правоотношений.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 субъекты правоотношений</w:t>
      </w:r>
    </w:p>
    <w:p w:rsidR="004C4D9A" w:rsidRDefault="00C02D6B">
      <w:pPr>
        <w:jc w:val="center"/>
      </w:pPr>
      <w:r>
        <w:rPr>
          <w:noProof/>
        </w:rPr>
        <w:pict>
          <v:line id="_x0000_s1032" style="position:absolute;left:0;text-align:left;z-index:251635200;mso-position-horizontal-relative:text;mso-position-vertical-relative:text" from="109.2pt,.85pt" to="109.25pt,44.1pt" o:allowincell="f" strokeweight="1pt"/>
        </w:pict>
      </w:r>
      <w:r>
        <w:rPr>
          <w:noProof/>
        </w:rPr>
        <w:pict>
          <v:line id="_x0000_s1027" style="position:absolute;left:0;text-align:left;z-index:251630080;mso-position-horizontal-relative:text;mso-position-vertical-relative:text" from="339.6pt,.85pt" to="339.65pt,44.1pt" o:allowincell="f" strokeweight="1pt"/>
        </w:pic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418" w:right="850" w:bottom="1134" w:left="1701" w:header="720" w:footer="720" w:gutter="0"/>
          <w:cols w:space="720"/>
        </w:sectPr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lastRenderedPageBreak/>
        <w:pict>
          <v:line id="_x0000_s1037" style="position:absolute;left:0;text-align:left;z-index:251640320;mso-position-horizontal-relative:text;mso-position-vertical-relative:text" from="109.2pt,17.65pt" to="109.25pt,46.5pt" o:allowincell="f" strokeweight="1pt"/>
        </w:pict>
      </w:r>
      <w:r w:rsidR="001C01AA">
        <w:t>индивиды</w:t>
      </w:r>
      <w:r w:rsidR="001C01AA">
        <w:tab/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граждане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лица без гражданства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граждане иностранных государств( иностранцы)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pict>
          <v:line id="_x0000_s1041" style="position:absolute;left:0;text-align:left;z-index:251644416;mso-position-horizontal-relative:text;mso-position-vertical-relative:text" from="105.6pt,17.65pt" to="105.65pt,46.5pt" o:allowincell="f" strokeweight="1pt"/>
        </w:pict>
      </w:r>
      <w:r w:rsidR="001C01AA">
        <w:t xml:space="preserve">организации 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государственные органы или государство как целое 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общественные организации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частные предприятия и организации 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иные организации, наделенные по закону статусом юридического лица, правоспособностью.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1C01AA">
      <w:pPr>
        <w:jc w:val="center"/>
      </w:pPr>
      <w:r>
        <w:lastRenderedPageBreak/>
        <w:tab/>
      </w:r>
      <w:r>
        <w:tab/>
      </w: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410" w:hanging="2410"/>
        <w:jc w:val="both"/>
      </w:pPr>
      <w:r>
        <w:lastRenderedPageBreak/>
        <w:t>Правовой статус - это совокупность прав и обязанностей определенной категории людей и организаций.</w:t>
      </w:r>
    </w:p>
    <w:p w:rsidR="004C4D9A" w:rsidRDefault="004C4D9A">
      <w:pPr>
        <w:ind w:left="2410" w:hanging="2410"/>
        <w:jc w:val="both"/>
      </w:pPr>
    </w:p>
    <w:p w:rsidR="004C4D9A" w:rsidRDefault="004C4D9A">
      <w:pPr>
        <w:ind w:left="2410" w:hanging="2410"/>
        <w:jc w:val="both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4C4D9A">
      <w:pPr>
        <w:ind w:left="2410" w:hanging="2410"/>
        <w:jc w:val="both"/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pict>
          <v:line id="_x0000_s1045" style="position:absolute;z-index:251648512;mso-position-horizontal-relative:text;mso-position-vertical-relative:text" from="224.4pt,11.65pt" to="231.65pt,11.7pt" o:allowincell="f" strokeweight="1pt"/>
        </w:pict>
      </w:r>
      <w:r w:rsidR="001C01AA">
        <w:t>юридическое лицо</w:t>
      </w:r>
    </w:p>
    <w:p w:rsidR="004C4D9A" w:rsidRDefault="004C4D9A"/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pict>
          <v:line id="_x0000_s1049" style="position:absolute;z-index:251652608;mso-position-horizontal-relative:text;mso-position-vertical-relative:text" from="224.4pt,12.6pt" to="231.65pt,12.65pt" o:allowincell="f" strokeweight="1pt"/>
        </w:pict>
      </w:r>
      <w:r w:rsidR="001C01AA">
        <w:t>организация</w:t>
      </w:r>
    </w:p>
    <w:p w:rsidR="004C4D9A" w:rsidRDefault="004C4D9A"/>
    <w:p w:rsidR="004C4D9A" w:rsidRDefault="004C4D9A"/>
    <w:p w:rsidR="004C4D9A" w:rsidRDefault="004C4D9A"/>
    <w:p w:rsidR="004C4D9A" w:rsidRDefault="004C4D9A"/>
    <w:p w:rsidR="004C4D9A" w:rsidRDefault="004C4D9A"/>
    <w:p w:rsidR="004C4D9A" w:rsidRDefault="004C4D9A"/>
    <w:p w:rsidR="004C4D9A" w:rsidRDefault="004C4D9A"/>
    <w:p w:rsidR="004C4D9A" w:rsidRDefault="004C4D9A"/>
    <w:p w:rsidR="004C4D9A" w:rsidRDefault="004C4D9A"/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lastRenderedPageBreak/>
        <w:t>обладает обособленным имуществом;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наделена правоспособностью от своего имени приобретать имущественные права и нести обязанности;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быть истцом и ответчиком в суде, орбитражном и третейском суде;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имеет счет в банке, печать;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выступает в качестве субъекта прежде всего имущественных, гражданско-правовых отношений;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статусом юридического лица наделяется по закону.</w:t>
      </w:r>
    </w:p>
    <w:p w:rsidR="004C4D9A" w:rsidRDefault="004C4D9A">
      <w:pPr>
        <w:rPr>
          <w:b/>
          <w:sz w:val="40"/>
        </w:rPr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t xml:space="preserve">Юридические права и обязанности субъектов </w:t>
      </w: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t>правоотношений.</w:t>
      </w:r>
    </w:p>
    <w:p w:rsidR="004C4D9A" w:rsidRDefault="004C4D9A">
      <w:pP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Юридическое право субъекта правоотношения- возможность поведения, закрепленная в законодательстве и гарантированное государством</w:t>
      </w:r>
    </w:p>
    <w:p w:rsidR="004C4D9A" w:rsidRDefault="00C02D6B">
      <w:pPr>
        <w:jc w:val="both"/>
      </w:pPr>
      <w:r>
        <w:rPr>
          <w:noProof/>
        </w:rPr>
        <w:pict>
          <v:line id="_x0000_s1038" style="position:absolute;left:0;text-align:left;z-index:251641344;mso-position-horizontal-relative:text;mso-position-vertical-relative:text" from="339.6pt,-.25pt" to="339.65pt,14.2pt" o:allowincell="f" strokeweight="1pt"/>
        </w:pict>
      </w:r>
      <w:r>
        <w:rPr>
          <w:noProof/>
        </w:rPr>
        <w:pict>
          <v:line id="_x0000_s1033" style="position:absolute;left:0;text-align:left;z-index:251636224;mso-position-horizontal-relative:text;mso-position-vertical-relative:text" from="109.2pt,-.25pt" to="109.25pt,14.2pt" o:allowincell="f" strokeweight="1pt"/>
        </w:pict>
      </w:r>
      <w:r>
        <w:rPr>
          <w:noProof/>
        </w:rPr>
        <w:pict>
          <v:line id="_x0000_s1028" style="position:absolute;left:0;text-align:left;z-index:251631104;mso-position-horizontal-relative:text;mso-position-vertical-relative:text" from="224.4pt,-.25pt" to="224.45pt,100.6pt" o:allowincell="f" strokeweight="1pt"/>
        </w:pict>
      </w:r>
    </w:p>
    <w:p w:rsidR="004C4D9A" w:rsidRDefault="004C4D9A">
      <w:pPr>
        <w:jc w:val="both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42"/>
      </w:pPr>
      <w:r>
        <w:t>возможность поведения самого управомоченного лица</w:t>
      </w:r>
    </w:p>
    <w:p w:rsidR="004C4D9A" w:rsidRDefault="004C4D9A"/>
    <w:p w:rsidR="004C4D9A" w:rsidRDefault="001C01AA">
      <w:r>
        <w:tab/>
      </w:r>
      <w:r>
        <w:tab/>
      </w:r>
      <w:r>
        <w:tab/>
      </w:r>
      <w:r>
        <w:tab/>
      </w:r>
      <w:r>
        <w:tab/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возможность обладателя права требовать соответствующего поведения от обязанных лиц</w:t>
      </w:r>
    </w:p>
    <w:p w:rsidR="004C4D9A" w:rsidRDefault="004C4D9A"/>
    <w:p w:rsidR="004C4D9A" w:rsidRDefault="004C4D9A"/>
    <w:p w:rsidR="004C4D9A" w:rsidRDefault="004C4D9A">
      <w:pPr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985" w:right="2268"/>
        <w:jc w:val="both"/>
      </w:pPr>
      <w:r>
        <w:t>возможность правомочной стороны обращаться к компетентным органам за защитой нарушенных прав.</w:t>
      </w:r>
    </w:p>
    <w:p w:rsidR="004C4D9A" w:rsidRDefault="004C4D9A">
      <w:pPr>
        <w:jc w:val="both"/>
      </w:pPr>
    </w:p>
    <w:p w:rsidR="004C4D9A" w:rsidRDefault="004C4D9A">
      <w:pPr>
        <w:jc w:val="both"/>
      </w:pPr>
    </w:p>
    <w:p w:rsidR="004C4D9A" w:rsidRDefault="004C4D9A">
      <w:pPr>
        <w:jc w:val="both"/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noProof/>
        </w:rPr>
        <w:pict>
          <v:line id="_x0000_s1042" style="position:absolute;left:0;text-align:left;z-index:251645440;mso-position-horizontal-relative:text;mso-position-vertical-relative:text" from="109.2pt,32.15pt" to="109.25pt,46.6pt" o:allowincell="f" strokeweight="1pt"/>
        </w:pict>
      </w:r>
      <w:r>
        <w:rPr>
          <w:noProof/>
        </w:rPr>
        <w:pict>
          <v:line id="_x0000_s1046" style="position:absolute;left:0;text-align:left;z-index:251649536;mso-position-horizontal-relative:text;mso-position-vertical-relative:text" from="332.4pt,32.15pt" to="332.45pt,46.6pt" o:allowincell="f" strokeweight="1pt"/>
        </w:pict>
      </w:r>
      <w:r w:rsidR="001C01AA">
        <w:t>Юридическая обязанность субъективного правоотношения - необходимое поведение, требуемое законодательством.</w:t>
      </w:r>
    </w:p>
    <w:p w:rsidR="004C4D9A" w:rsidRDefault="004C4D9A">
      <w:pPr>
        <w:jc w:val="both"/>
      </w:pP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совершать определенные положительные действия, требуемые законодательством (активная обязанность)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1C01AA">
      <w:pPr>
        <w:pStyle w:val="a3"/>
      </w:pPr>
      <w:r>
        <w:t>воздерживаться от поведения поступков, запрещенных законодательством( пассивная обязанность)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4C4D9A">
      <w:pPr>
        <w:ind w:left="2268" w:right="1984"/>
        <w:jc w:val="center"/>
      </w:pPr>
    </w:p>
    <w:p w:rsidR="004C4D9A" w:rsidRDefault="004C4D9A">
      <w:pPr>
        <w:ind w:left="2268" w:right="1984"/>
        <w:jc w:val="center"/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1984"/>
        <w:jc w:val="center"/>
      </w:pPr>
      <w:r>
        <w:rPr>
          <w:noProof/>
        </w:rPr>
        <w:pict>
          <v:line id="_x0000_s1053" style="position:absolute;left:0;text-align:left;z-index:251656704;mso-position-horizontal-relative:text;mso-position-vertical-relative:text" from="303.6pt,31.75pt" to="361.25pt,67.8pt" o:allowincell="f" strokeweight="1pt"/>
        </w:pict>
      </w:r>
      <w:r>
        <w:rPr>
          <w:noProof/>
        </w:rPr>
        <w:pict>
          <v:line id="_x0000_s1050" style="position:absolute;left:0;text-align:left;flip:x;z-index:251653632;mso-position-horizontal-relative:text;mso-position-vertical-relative:text" from="87.6pt,31.75pt" to="152.45pt,67.8pt" o:allowincell="f" strokeweight="1pt"/>
        </w:pict>
      </w:r>
      <w:r w:rsidR="001C01AA">
        <w:t xml:space="preserve">Неразрывная связь и неотъемлемость прав и свобод от обязанностей 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 xml:space="preserve">осуществление человеком прав и свобод не должно нарушать прав и свобод других граждан 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запрещение использования прав и свобод  для насильственного изменения конституционного строя, разжигание расовой, национальной, классовой, религиозной ненависти, для пропаганды населения и войны, совершения преступлений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t xml:space="preserve">Объекты правоотношения </w:t>
      </w: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</w:pPr>
    </w:p>
    <w:p w:rsidR="004C4D9A" w:rsidRDefault="00C02D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pict>
          <v:line id="_x0000_s1034" style="position:absolute;left:0;text-align:left;z-index:251637248;mso-position-horizontal-relative:text;mso-position-vertical-relative:text" from="339.6pt,49.15pt" to="339.65pt,63.6pt" o:allowincell="f"/>
        </w:pict>
      </w:r>
      <w:r>
        <w:rPr>
          <w:noProof/>
        </w:rPr>
        <w:pict>
          <v:line id="_x0000_s1029" style="position:absolute;left:0;text-align:left;z-index:251632128;mso-position-horizontal-relative:text;mso-position-vertical-relative:text" from="109.2pt,49.15pt" to="109.25pt,63.6pt" o:allowincell="f"/>
        </w:pict>
      </w:r>
      <w:r w:rsidR="001C01AA">
        <w:t>Объекты правоотношения - то, на что воздействуют юридические права и обязанности субъектов, т.е. волевое фактическое поведение участников правоотношений по осуществлению их правоотношения</w:t>
      </w: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  <w:r>
        <w:rPr>
          <w:u w:val="single"/>
        </w:rPr>
        <w:t xml:space="preserve">в имущественных 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  <w:r>
        <w:rPr>
          <w:u w:val="single"/>
        </w:rPr>
        <w:t>правоотношениях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действие, поведение сторон по выполнению прав и обязанностей, связанных с удовлетворением их материальных и духовных потребностей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jc w:val="center"/>
      </w:pPr>
    </w:p>
    <w:p w:rsidR="004C4D9A" w:rsidRDefault="00C02D6B">
      <w:pPr>
        <w:jc w:val="center"/>
      </w:pPr>
      <w:r>
        <w:rPr>
          <w:noProof/>
        </w:rPr>
        <w:pict>
          <v:shape id="_x0000_s1026" style="position:absolute;left:0;text-align:left;margin-left:51.6pt;margin-top:6.3pt;width:360.05pt;height:122.45pt;z-index:-251687424;mso-position-horizontal-relative:text;mso-position-vertical-relative:text" coordsize="20000,20000" o:allowincell="f" path="m,l19997,,9999,19992,,xe" filled="f" strokeweight="1pt">
            <v:path arrowok="t"/>
          </v:shape>
        </w:pic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  <w:r>
        <w:rPr>
          <w:u w:val="single"/>
        </w:rPr>
        <w:t>в неимущественных</w:t>
      </w: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  <w:r>
        <w:rPr>
          <w:u w:val="single"/>
        </w:rPr>
        <w:t xml:space="preserve"> правоотношениях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u w:val="single"/>
        </w:rPr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действия, поведение сторон по выполнению прав и обязанностей в сфере управленческой судебной деятельности</w:t>
      </w:r>
    </w:p>
    <w:p w:rsidR="004C4D9A" w:rsidRDefault="004C4D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num="2" w:space="282"/>
        </w:sectPr>
      </w:pPr>
    </w:p>
    <w:p w:rsidR="004C4D9A" w:rsidRDefault="001C01AA">
      <w:pPr>
        <w:jc w:val="center"/>
      </w:pPr>
      <w:r>
        <w:t>ЦЕЛЬ ПРАВООТНОШЕНИЯ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1C01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материальные, духовные, политические, социальные и другие блага, способные удовлетворить разносторонние законные интересы людей и организаций</w: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t>Юридические факты</w:t>
      </w:r>
    </w:p>
    <w:p w:rsidR="004C4D9A" w:rsidRDefault="00C02D6B">
      <w:pPr>
        <w:jc w:val="center"/>
      </w:pPr>
      <w:r>
        <w:rPr>
          <w:noProof/>
        </w:rPr>
        <w:pict>
          <v:rect id="_x0000_s1030" style="position:absolute;left:0;text-align:left;margin-left:-6pt;margin-top:22.35pt;width:475.25pt;height:1in;z-index:251633152;mso-position-horizontal-relative:text;mso-position-vertical-relative:text" o:allowincell="f" filled="f">
            <v:textbox inset="0,0,0,0">
              <w:txbxContent>
                <w:p w:rsidR="004C4D9A" w:rsidRDefault="001C01AA">
                  <w:r>
                    <w:t>Юридические факты - конкретные жизненные обстоятельства, приводящие норму права в действие, порождая изменяя, прекращая правоотношения, конкретные юридические права и обязанности персонально определенных субъектов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-6pt;margin-top:137.55pt;width:79.25pt;height:21.6pt;z-index:251638272;mso-position-horizontal-relative:text;mso-position-vertical-relative:text" o:allowincell="f" filled="f">
            <v:textbox inset="0,0,0,0">
              <w:txbxContent>
                <w:p w:rsidR="004C4D9A" w:rsidRDefault="001C01AA">
                  <w:r>
                    <w:t>События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8.4pt;margin-top:123.1pt;width:280.85pt;height:57.65pt;z-index:251642368;mso-position-horizontal-relative:text;mso-position-vertical-relative:text" o:allowincell="f" filled="f">
            <v:textbox inset="0,0,0,0">
              <w:txbxContent>
                <w:p w:rsidR="004C4D9A" w:rsidRDefault="001C01AA">
                  <w:r>
                    <w:t>Юридические факты, наступление которых не зависит от воли субъектов правоотношений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3" style="position:absolute;left:0;text-align:left;z-index:251646464;mso-position-horizontal-relative:text;mso-position-vertical-relative:text" from="73.2pt,144.75pt" to="188.45pt,144.8pt" o:allowincell="f"/>
        </w:pict>
      </w:r>
      <w:r>
        <w:rPr>
          <w:noProof/>
        </w:rPr>
        <w:pict>
          <v:rect id="_x0000_s1047" style="position:absolute;left:0;text-align:left;margin-left:-6pt;margin-top:238.3pt;width:86.45pt;height:21.65pt;z-index:251650560;mso-position-horizontal-relative:text;mso-position-vertical-relative:text" o:allowincell="f" filled="f">
            <v:textbox inset="0,0,0,0">
              <w:txbxContent>
                <w:p w:rsidR="004C4D9A" w:rsidRDefault="001C01AA">
                  <w:r>
                    <w:t>Действия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1" style="position:absolute;left:0;text-align:left;z-index:251654656;mso-position-horizontal-relative:text;mso-position-vertical-relative:text" from="-20.4pt,144.75pt" to="-5.95pt,144.8pt" o:allowincell="f"/>
        </w:pict>
      </w:r>
      <w:r>
        <w:rPr>
          <w:noProof/>
        </w:rPr>
        <w:pict>
          <v:line id="_x0000_s1054" style="position:absolute;left:0;text-align:left;z-index:251657728;mso-position-horizontal-relative:text;mso-position-vertical-relative:text" from="-20.4pt,245.55pt" to="-5.95pt,245.6pt" o:allowincell="f"/>
        </w:pict>
      </w:r>
      <w:r>
        <w:rPr>
          <w:noProof/>
        </w:rPr>
        <w:pict>
          <v:line id="_x0000_s1056" style="position:absolute;left:0;text-align:left;z-index:251659776;mso-position-horizontal-relative:text;mso-position-vertical-relative:text" from="-20.4pt,58.35pt" to="-20.35pt,245.6pt" o:allowincell="f" strokeweight=".25pt"/>
        </w:pict>
      </w:r>
      <w:r>
        <w:rPr>
          <w:noProof/>
        </w:rPr>
        <w:pict>
          <v:line id="_x0000_s1058" style="position:absolute;left:0;text-align:left;z-index:251661824;mso-position-horizontal-relative:text;mso-position-vertical-relative:text" from="-20.4pt,58.35pt" to="-5.95pt,58.4pt" o:allowincell="f" strokeweight=".25pt"/>
        </w:pict>
      </w:r>
      <w:r>
        <w:rPr>
          <w:noProof/>
        </w:rPr>
        <w:pict>
          <v:rect id="_x0000_s1060" style="position:absolute;left:0;text-align:left;margin-left:188.4pt;margin-top:245.55pt;width:280.85pt;height:21.65pt;z-index:251663872;mso-position-horizontal-relative:text;mso-position-vertical-relative:text" o:allowincell="f" filled="f" strokeweight=".25pt">
            <v:textbox inset="0,0,0,0">
              <w:txbxContent>
                <w:p w:rsidR="004C4D9A" w:rsidRDefault="001C01AA">
                  <w:pPr>
                    <w:jc w:val="center"/>
                  </w:pPr>
                  <w:r>
                    <w:t>Правомерные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left:0;text-align:left;margin-left:188.4pt;margin-top:195.25pt;width:280.85pt;height:34.4pt;z-index:251665920;mso-position-horizontal-relative:text;mso-position-vertical-relative:text" o:allowincell="f" filled="f" strokeweight=".25pt">
            <v:textbox inset="0,0,0,0">
              <w:txbxContent>
                <w:p w:rsidR="004C4D9A" w:rsidRDefault="001C01AA">
                  <w:r>
                    <w:t>Неправомерные (правонарушения, проступки, преступления)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4" style="position:absolute;left:0;text-align:left;z-index:251667968;mso-position-horizontal-relative:text;mso-position-vertical-relative:text" from="174pt,209.55pt" to="174.05pt,260pt" o:allowincell="f" strokeweight=".25pt"/>
        </w:pict>
      </w:r>
      <w:r>
        <w:rPr>
          <w:noProof/>
        </w:rPr>
        <w:pict>
          <v:line id="_x0000_s1066" style="position:absolute;left:0;text-align:left;z-index:251670016;mso-position-horizontal-relative:text;mso-position-vertical-relative:text" from="174pt,209.55pt" to="188.45pt,209.6pt" o:allowincell="f"/>
        </w:pict>
      </w:r>
      <w:r>
        <w:rPr>
          <w:noProof/>
        </w:rPr>
        <w:pict>
          <v:line id="_x0000_s1068" style="position:absolute;left:0;text-align:left;z-index:251672064;mso-position-horizontal-relative:text;mso-position-vertical-relative:text" from="174pt,259.95pt" to="188.45pt,260pt" o:allowincell="f"/>
        </w:pict>
      </w:r>
      <w:r>
        <w:rPr>
          <w:noProof/>
        </w:rPr>
        <w:pict>
          <v:line id="_x0000_s1070" style="position:absolute;left:0;text-align:left;z-index:251674112;mso-position-horizontal-relative:text;mso-position-vertical-relative:text" from="80.4pt,245.55pt" to="174.05pt,245.6pt" o:allowincell="f" strokeweight=".25pt"/>
        </w:pict>
      </w:r>
      <w:r>
        <w:rPr>
          <w:noProof/>
        </w:rPr>
        <w:pict>
          <v:rect id="_x0000_s1072" style="position:absolute;left:0;text-align:left;margin-left:-13.2pt;margin-top:346.35pt;width:223.25pt;height:100.8pt;z-index:251676160;mso-position-horizontal-relative:text;mso-position-vertical-relative:text" o:allowincell="f" filled="f" strokeweight=".25pt">
            <v:textbox inset="0,0,0,0">
              <w:txbxContent>
                <w:p w:rsidR="004C4D9A" w:rsidRDefault="001C01AA">
                  <w:r>
                    <w:t>Юридические акты - действия, которые совершаются со специальной целью вызвать определенные юридические последствия (сделка, постановление следователя, решение суда)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231.6pt;margin-top:346.35pt;width:237.65pt;height:100.85pt;z-index:251678208;mso-position-horizontal-relative:text;mso-position-vertical-relative:text" o:allowincell="f" filled="f" strokeweight=".25pt">
            <v:textbox inset="0,0,0,0">
              <w:txbxContent>
                <w:p w:rsidR="004C4D9A" w:rsidRDefault="001C01AA">
                  <w:pPr>
                    <w:jc w:val="both"/>
                  </w:pPr>
                  <w:r>
                    <w:t>Юридические поступки - действия, которые вызывают наступление юридических последствий, независимо от того были ли они направлены на достижение указанных последствий или нет.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6" style="position:absolute;left:0;text-align:left;z-index:251680256;mso-position-horizontal-relative:text;mso-position-vertical-relative:text" from="325.2pt,267.15pt" to="325.25pt,296pt" o:allowincell="f" strokeweight=".25pt"/>
        </w:pict>
      </w:r>
      <w:r>
        <w:rPr>
          <w:noProof/>
        </w:rPr>
        <w:pict>
          <v:line id="_x0000_s1078" style="position:absolute;left:0;text-align:left;flip:x;z-index:251682304;mso-position-horizontal-relative:text;mso-position-vertical-relative:text" from="217.2pt,295.95pt" to="325.25pt,296pt" o:allowincell="f" strokeweight=".25pt"/>
        </w:pict>
      </w:r>
      <w:r>
        <w:rPr>
          <w:noProof/>
        </w:rPr>
        <w:pict>
          <v:line id="_x0000_s1079" style="position:absolute;left:0;text-align:left;z-index:251683328;mso-position-horizontal-relative:text;mso-position-vertical-relative:text" from="217.2pt,295.95pt" to="217.25pt,317.6pt" o:allowincell="f" strokeweight=".25pt"/>
        </w:pict>
      </w:r>
      <w:r>
        <w:rPr>
          <w:noProof/>
        </w:rPr>
        <w:pict>
          <v:line id="_x0000_s1080" style="position:absolute;left:0;text-align:left;z-index:251684352;mso-position-horizontal-relative:text;mso-position-vertical-relative:text" from="94.8pt,317.55pt" to="346.85pt,317.6pt" o:allowincell="f" strokeweight=".25pt"/>
        </w:pict>
      </w:r>
      <w:r>
        <w:rPr>
          <w:noProof/>
        </w:rPr>
        <w:pict>
          <v:line id="_x0000_s1081" style="position:absolute;left:0;text-align:left;z-index:251685376;mso-position-horizontal-relative:text;mso-position-vertical-relative:text" from="94.8pt,317.55pt" to="94.85pt,346.4pt" o:allowincell="f"/>
        </w:pict>
      </w:r>
      <w:r>
        <w:rPr>
          <w:noProof/>
        </w:rPr>
        <w:pict>
          <v:line id="_x0000_s1082" style="position:absolute;left:0;text-align:left;z-index:251686400;mso-position-horizontal-relative:text;mso-position-vertical-relative:text" from="346.8pt,317.55pt" to="346.85pt,346.4pt" o:allowincell="f"/>
        </w:pic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  <w:sectPr w:rsidR="004C4D9A">
          <w:type w:val="continuous"/>
          <w:pgSz w:w="11906" w:h="16838"/>
          <w:pgMar w:top="1134" w:right="850" w:bottom="1134" w:left="1701" w:header="720" w:footer="720" w:gutter="0"/>
          <w:cols w:space="282"/>
        </w:sectPr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1C01AA">
      <w:pPr>
        <w:jc w:val="center"/>
        <w:rPr>
          <w:b/>
          <w:sz w:val="40"/>
        </w:rPr>
      </w:pPr>
      <w:r>
        <w:rPr>
          <w:b/>
          <w:sz w:val="40"/>
        </w:rPr>
        <w:t>Понятие и предпосылки правоотношений</w:t>
      </w: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4C4D9A">
      <w:pPr>
        <w:jc w:val="center"/>
        <w:rPr>
          <w:b/>
          <w:sz w:val="40"/>
        </w:rPr>
      </w:pPr>
    </w:p>
    <w:p w:rsidR="004C4D9A" w:rsidRDefault="00C02D6B">
      <w:pPr>
        <w:jc w:val="center"/>
      </w:pPr>
      <w:r>
        <w:rPr>
          <w:noProof/>
        </w:rPr>
        <w:pict>
          <v:rect id="_x0000_s1031" style="position:absolute;left:0;text-align:left;margin-left:-20.4pt;margin-top:.3pt;width:468.05pt;height:57.65pt;z-index:251634176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r>
                    <w:t>Правоотношения - возникающие на основе норм права общественного отношения, в котором стороны связаны между собой конкретными взаимными правами и обязанностями, гарантированные государством.</w:t>
                  </w:r>
                </w:p>
              </w:txbxContent>
            </v:textbox>
          </v:rect>
        </w:pict>
      </w: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4C4D9A">
      <w:pPr>
        <w:jc w:val="center"/>
      </w:pPr>
    </w:p>
    <w:p w:rsidR="004C4D9A" w:rsidRDefault="00C02D6B">
      <w:pPr>
        <w:jc w:val="center"/>
      </w:pPr>
      <w:r>
        <w:rPr>
          <w:noProof/>
        </w:rPr>
        <w:pict>
          <v:rect id="_x0000_s1036" style="position:absolute;left:0;text-align:left;margin-left:-20.4pt;margin-top:58.75pt;width:468.05pt;height:36pt;z-index:251639296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r>
                    <w:t>Предпосылки правоотношений - условие и обстоятельства, при наличии которых они возникают, изменяются, прекращаются.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-20.4pt;margin-top:130.75pt;width:194.45pt;height:21.6pt;z-index:251643392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center"/>
                  </w:pPr>
                  <w:r>
                    <w:t>Нормы права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-20.4pt;margin-top:188.3pt;width:194.45pt;height:21.65pt;z-index:251647488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center"/>
                  </w:pPr>
                  <w:r>
                    <w:t>Правоспособность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-20.4pt;margin-top:260.35pt;width:194.45pt;height:21.65pt;z-index:251651584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center"/>
                  </w:pPr>
                  <w:r>
                    <w:t>Дееспособность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-20.4pt;margin-top:353.95pt;width:194.45pt;height:21.65pt;z-index:251655680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center"/>
                  </w:pPr>
                  <w:r>
                    <w:t>Юридические факты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210pt;margin-top:130.75pt;width:237.65pt;height:43.25pt;z-index:251658752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r>
                    <w:t>Содержат типовые, нормативные модели правоотношений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left:0;text-align:left;margin-left:210pt;margin-top:181.1pt;width:237.65pt;height:57.65pt;z-index:251660800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both"/>
                  </w:pPr>
                  <w:r>
                    <w:t>Закрепленное в законодательстве способность субъекта иметь юридические права и обязанности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210pt;margin-top:253.15pt;width:237.65pt;height:86.4pt;z-index:251662848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both"/>
                  </w:pPr>
                  <w:r>
                    <w:t>Закрепленная законодательством способность субъекта, своими личными действиями осуществлять юридические права и обязанности, свою правоспособность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left:0;text-align:left;margin-left:210pt;margin-top:353.95pt;width:237.65pt;height:86.4pt;z-index:251664896;mso-position-horizontal-relative:text;mso-position-vertical-relative:text" o:allowincell="f" filled="f" strokeweight="1pt">
            <v:textbox inset="0,0,0,0">
              <w:txbxContent>
                <w:p w:rsidR="004C4D9A" w:rsidRDefault="001C01AA">
                  <w:pPr>
                    <w:jc w:val="both"/>
                  </w:pPr>
                  <w:r>
                    <w:t>Конкретные жизненные обстоятельства, которые являются юридическим основанием возникновения, изменения, прекращения правоотношений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3" style="position:absolute;left:0;text-align:left;z-index:251666944;mso-position-horizontal-relative:text;mso-position-vertical-relative:text" from="73.2pt,94.75pt" to="73.25pt,130.8pt" o:allowincell="f"/>
        </w:pict>
      </w:r>
      <w:r>
        <w:rPr>
          <w:noProof/>
        </w:rPr>
        <w:pict>
          <v:line id="_x0000_s1065" style="position:absolute;left:0;text-align:left;z-index:251668992;mso-position-horizontal-relative:text;mso-position-vertical-relative:text" from="73.2pt,152.35pt" to="73.25pt,188.4pt" o:allowincell="f"/>
        </w:pict>
      </w:r>
      <w:r>
        <w:rPr>
          <w:noProof/>
        </w:rPr>
        <w:pict>
          <v:line id="_x0000_s1067" style="position:absolute;left:0;text-align:left;z-index:251671040;mso-position-horizontal-relative:text;mso-position-vertical-relative:text" from="73.2pt,209.95pt" to="73.25pt,260.4pt" o:allowincell="f"/>
        </w:pict>
      </w:r>
      <w:r>
        <w:rPr>
          <w:noProof/>
        </w:rPr>
        <w:pict>
          <v:line id="_x0000_s1069" style="position:absolute;left:0;text-align:left;z-index:251673088;mso-position-horizontal-relative:text;mso-position-vertical-relative:text" from="73.2pt,281.95pt" to="73.25pt,354pt" o:allowincell="f"/>
        </w:pict>
      </w:r>
      <w:r>
        <w:rPr>
          <w:noProof/>
        </w:rPr>
        <w:pict>
          <v:line id="_x0000_s1071" style="position:absolute;left:0;text-align:left;z-index:251675136;mso-position-horizontal-relative:text;mso-position-vertical-relative:text" from="174pt,145.15pt" to="210.05pt,145.2pt" o:allowincell="f"/>
        </w:pict>
      </w:r>
      <w:r>
        <w:rPr>
          <w:noProof/>
        </w:rPr>
        <w:pict>
          <v:line id="_x0000_s1073" style="position:absolute;left:0;text-align:left;z-index:251677184;mso-position-horizontal-relative:text;mso-position-vertical-relative:text" from="174pt,202.75pt" to="210.05pt,202.8pt" o:allowincell="f"/>
        </w:pict>
      </w:r>
      <w:r>
        <w:rPr>
          <w:noProof/>
        </w:rPr>
        <w:pict>
          <v:line id="_x0000_s1075" style="position:absolute;left:0;text-align:left;z-index:251679232;mso-position-horizontal-relative:text;mso-position-vertical-relative:text" from="174pt,274.75pt" to="210.05pt,274.8pt" o:allowincell="f"/>
        </w:pict>
      </w:r>
      <w:r>
        <w:rPr>
          <w:noProof/>
        </w:rPr>
        <w:pict>
          <v:line id="_x0000_s1077" style="position:absolute;left:0;text-align:left;z-index:251681280;mso-position-horizontal-relative:text;mso-position-vertical-relative:text" from="174pt,361.15pt" to="210.05pt,361.2pt" o:allowincell="f"/>
        </w:pict>
      </w:r>
      <w:bookmarkStart w:id="0" w:name="_GoBack"/>
      <w:bookmarkEnd w:id="0"/>
    </w:p>
    <w:sectPr w:rsidR="004C4D9A">
      <w:type w:val="continuous"/>
      <w:pgSz w:w="11906" w:h="16838"/>
      <w:pgMar w:top="1134" w:right="850" w:bottom="1134" w:left="1701" w:header="720" w:footer="720" w:gutter="0"/>
      <w:cols w: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1AA"/>
    <w:rsid w:val="001C01AA"/>
    <w:rsid w:val="004C4D9A"/>
    <w:rsid w:val="00C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DE580B7B-43EE-4117-ADF9-9BAF7D58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Office Word</Application>
  <DocSecurity>0</DocSecurity>
  <Lines>21</Lines>
  <Paragraphs>5</Paragraphs>
  <ScaleCrop>false</ScaleCrop>
  <Company>TELEROSS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Субъекты правоотношений</dc:title>
  <dc:subject/>
  <dc:creator>Казмерук Павел Владимирович</dc:creator>
  <cp:keywords/>
  <dc:description/>
  <cp:lastModifiedBy>admin</cp:lastModifiedBy>
  <cp:revision>2</cp:revision>
  <dcterms:created xsi:type="dcterms:W3CDTF">2014-02-10T18:27:00Z</dcterms:created>
  <dcterms:modified xsi:type="dcterms:W3CDTF">2014-02-10T18:27:00Z</dcterms:modified>
</cp:coreProperties>
</file>