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86" w:rsidRDefault="00631959">
      <w:pPr>
        <w:pStyle w:val="1"/>
        <w:jc w:val="center"/>
      </w:pPr>
      <w:r>
        <w:t>Особо охраняемые природные территории Красненского района: их современное состояние и экологическое значение</w:t>
      </w:r>
    </w:p>
    <w:p w:rsidR="00610186" w:rsidRPr="00631959" w:rsidRDefault="00631959">
      <w:pPr>
        <w:pStyle w:val="a3"/>
      </w:pPr>
      <w:r>
        <w:t>Хантулина Е.Н.</w:t>
      </w:r>
    </w:p>
    <w:p w:rsidR="00610186" w:rsidRDefault="00631959">
      <w:pPr>
        <w:pStyle w:val="a3"/>
      </w:pPr>
      <w:r>
        <w:t>В Центрально-Черноземном регионе создано немало особо охраняемых природные территории (ООПТ), но реально они существуют только на бумаге. Поэтому важными задачами развития сети ООПТ является обследование существующих охраняемых объектов с целью выявления их современного состояния. В то же время система ООПТ не в состоянии обеспечивать возлагаемые на нее эколого-функциональные надежды. Необходимость внедрения совершенных механизмов обеспечения экологической стабильности предопределила формирование и развитие концепции экологического каркаса территории (ЭКТ) [2].</w:t>
      </w:r>
    </w:p>
    <w:p w:rsidR="00610186" w:rsidRDefault="00631959">
      <w:pPr>
        <w:pStyle w:val="a3"/>
      </w:pPr>
      <w:r>
        <w:t>Целью работы было изучение современного состояния и экологического значения объектов сети ООПТ Красненского района Белгородской области.</w:t>
      </w:r>
    </w:p>
    <w:p w:rsidR="00610186" w:rsidRDefault="00631959">
      <w:pPr>
        <w:pStyle w:val="a3"/>
      </w:pPr>
      <w:r>
        <w:t>Для достижения цели решались задачи изучения типов особо охраняемых природных территорий и их функций, знакомства с понятием «экологический каркас территории» и с системой ООПТ Белгородской области, рассмотрения существующей сети ООПТ Красненского района; проведения полевого обследования и составления картосхемы размещения объектов сети ООПТ на территории района. Проводилась оценка их современного состояния, экологического значения и перспектив включения в сеть ООПТ новых объектов.</w:t>
      </w:r>
    </w:p>
    <w:p w:rsidR="00610186" w:rsidRDefault="00631959">
      <w:pPr>
        <w:pStyle w:val="a3"/>
      </w:pPr>
      <w:r>
        <w:t>Объектом исследования являлась система ООПТ Красненского района. Предметом исследования — размещение, современное состояние и экологическое значение особо охраняемых природных территорий.</w:t>
      </w:r>
    </w:p>
    <w:p w:rsidR="00610186" w:rsidRDefault="00631959">
      <w:pPr>
        <w:pStyle w:val="a3"/>
      </w:pPr>
      <w:r>
        <w:t>Основные методы исследования: научно-поисковый, экспедиционный, описание, измерение. Научная новизна работы: получены новые сведения об охраняемых объектах района. Практическая значимость: полученные данные могут быть использованы при проведении инвентаризации сети ООПТ.</w:t>
      </w:r>
    </w:p>
    <w:p w:rsidR="00610186" w:rsidRDefault="00631959">
      <w:pPr>
        <w:pStyle w:val="a3"/>
      </w:pPr>
      <w:r>
        <w:t>Анализ литературных источников показывает, что особо охраняемые природные территории стали создаваться со второй половины XIX в. [3]. Основными типами ООПТ являются заповедники, заказники, национальные и природные парки, памятники природы.</w:t>
      </w:r>
    </w:p>
    <w:p w:rsidR="00610186" w:rsidRDefault="00631959">
      <w:pPr>
        <w:pStyle w:val="a3"/>
      </w:pPr>
      <w:r>
        <w:t>Под ЭКТ понимают систему экологически взаимосвязанных природных территорий, характеризующихся способностью поддерживать экологическое равновесие в регионе и защищенностью природоохранными мерами, соответствующей нагрузкам на природу [4]. ЭКТ включает следующие территории: 1) ключевые - участки, имеющие самостоятельную природоохранную ценность (для их сохранения создают ООПТ); 2) транзитные - участки, благодаря которым осуществляются экологические связи между ключевыми территориями;3) буферные, защищающие ключевые и транзитные территории от неблагоприятных внешних воздействий [5].</w:t>
      </w:r>
    </w:p>
    <w:p w:rsidR="00610186" w:rsidRDefault="00631959">
      <w:pPr>
        <w:pStyle w:val="a3"/>
      </w:pPr>
      <w:r>
        <w:t>Красненский район по числу ООПТ всех категорий занимает последнее место в области наряду с Вейделевским и Краснояружским районами. Здесь представлены 2 типа ООПТ — заказники и памятники природы.</w:t>
      </w:r>
    </w:p>
    <w:p w:rsidR="00610186" w:rsidRDefault="00631959">
      <w:pPr>
        <w:pStyle w:val="a3"/>
      </w:pPr>
      <w:r>
        <w:t>На территории района имеются следующие охраняемые объекты: 3 ботанических заказника и 2 памятника природы [6]. Эти объекты были исследованы нами в полевых условиях. Мы изучили также 2 неохраняемых родника, являющихся перспективными для включения в сеть ООПТ района.</w:t>
      </w:r>
    </w:p>
    <w:p w:rsidR="00610186" w:rsidRDefault="00631959">
      <w:pPr>
        <w:pStyle w:val="a3"/>
      </w:pPr>
      <w:r>
        <w:t>Оценка показателей санитарно-технического состояния родника и области его питания производилась на основе классификации, разработанной Швецом В.М. [7]. В ней используются следующие показатели: техническое состояние каптажа, санитарное состояние родника, санитарное состояние области питания.</w:t>
      </w:r>
    </w:p>
    <w:p w:rsidR="00610186" w:rsidRDefault="00631959">
      <w:pPr>
        <w:pStyle w:val="a3"/>
      </w:pPr>
      <w:r>
        <w:t>По результатам объезда территории района была составлена картосхема размещения объектов сети ООПТ. Ее анализ показал, что заказники разбросаны по всей территории района, дуб-долгожитель находится в западной его части, а охраняемый родник - в южной.</w:t>
      </w:r>
    </w:p>
    <w:p w:rsidR="00610186" w:rsidRDefault="00631959">
      <w:pPr>
        <w:pStyle w:val="a3"/>
      </w:pPr>
      <w:r>
        <w:t>Более ценными для сохранения видового разнообразия животных и растений являются заказники. Ботанический заказник балка «Хвощевая» расположен в 3,5 км западнее с. Хмелевое, его площадь 35 га. Здесь хорошо сохранился естественный травянистый покров, представленный редкими видами, произрастают растения, занесенные в Красную книгу Белгородской области (вороний глаз, адонис весенний, ковыль перистый). Обследование показало, что на территории заказника ведется выпас скота, встречается антропогенный мусор (стеклянные и пластиковые бутылки).</w:t>
      </w:r>
    </w:p>
    <w:p w:rsidR="00610186" w:rsidRDefault="00631959">
      <w:pPr>
        <w:pStyle w:val="a3"/>
      </w:pPr>
      <w:r>
        <w:t>Урочище «Большой Лог» находится на востоке района вблизи с. Свистовка. Его площадь 70 га. Здесь произрастают «краснокнижные» растения:иссоп лекарственный, ковыль перистый, проломник Козо- Полянского, являющийся компонентом «сниженных альп». Современное состояние урочища удовлетворительное: на его территории ведется активный выпас скота.</w:t>
      </w:r>
    </w:p>
    <w:p w:rsidR="00610186" w:rsidRDefault="00631959">
      <w:pPr>
        <w:pStyle w:val="a3"/>
      </w:pPr>
      <w:r>
        <w:t>Наименьшую площадь среди заказников занимает участок луговой степи вблизи с. Сетище — 10 га. Здесь произрастают ковыли, а также зверобой, смолевка, одуванчик. В заказнике запрещен выгон и выпас скота, участок находится в хорошем состоянии.</w:t>
      </w:r>
    </w:p>
    <w:p w:rsidR="00610186" w:rsidRDefault="00631959">
      <w:pPr>
        <w:pStyle w:val="a3"/>
      </w:pPr>
      <w:r>
        <w:t>К памятникам природы относится дуб-долгожитель в с. Старый Редкодуб. Его возраст около 400 лет, высота достигает 33 м, диаметр ствола - около 1 м 40 см. Дуб имеет широкую кудрявую крону, извилистые сучья, темно-серый ствол. Рядом установлен знак с надписью «Дуб-долгожитель» - памятник природы местного значения». За дубом следят учащиеся Большовской средней школы. В то же время у дуба нет защитной изгороди, то есть не соблюдается режим особо охраняемой территории.</w:t>
      </w:r>
    </w:p>
    <w:p w:rsidR="00610186" w:rsidRDefault="00631959">
      <w:pPr>
        <w:pStyle w:val="a3"/>
      </w:pPr>
      <w:r>
        <w:t>Памятником природы района является также родник, расположенный у с. Вербное. Родник обустроен, состояние каптажа и хорошее санитарное состояние области питания. Дебит источника равен 13 л/с, т.е. он относится к высокодебитным.</w:t>
      </w:r>
    </w:p>
    <w:p w:rsidR="00610186" w:rsidRDefault="00631959">
      <w:pPr>
        <w:pStyle w:val="a3"/>
      </w:pPr>
      <w:r>
        <w:t>У большинства, объектов сети ООПТ Красненского района отсутствуют таблички и щиты с названием охраняемого объекта, наименованием землевладельца. С точки зрения ЭКТ два объекта (памятники природы) являются точечными и не могут существенно влиять на экологическое состояние окружающих территорий. Заказники представлены отдельными ареалами, т.е. нет транзитных и буферных территорий.</w:t>
      </w:r>
    </w:p>
    <w:p w:rsidR="00610186" w:rsidRDefault="00631959">
      <w:pPr>
        <w:pStyle w:val="a3"/>
      </w:pPr>
      <w:r>
        <w:t>В ходе экспедиции было проведено полевое обследование не только охраняемых объектов, было описано также 2 родника, являющихся перспективными для включения в сеть ООПТ Красненского района. Это родник «Ключи» в с. Готовье и родник вблизи с. Камызино.</w:t>
      </w:r>
    </w:p>
    <w:p w:rsidR="00610186" w:rsidRDefault="00631959">
      <w:pPr>
        <w:pStyle w:val="a3"/>
      </w:pPr>
      <w:r>
        <w:t>Выводы: 1) Красненский район — один из наименее обеспеченных особо охраняемыми природными территориями в Белгородской области. Сеть ООПТ района представлена лишь 5 объектами.</w:t>
      </w:r>
    </w:p>
    <w:p w:rsidR="00610186" w:rsidRDefault="00631959">
      <w:pPr>
        <w:pStyle w:val="a3"/>
      </w:pPr>
      <w:r>
        <w:t>Заказник «участок луговой степи у с. Сетище» характеризуется хорошим состоянием. Заказники балка «Хвощевая» и урочище «Большой Лог» находятся в удовлетворительном состоянии.</w:t>
      </w:r>
    </w:p>
    <w:p w:rsidR="00610186" w:rsidRDefault="00631959">
      <w:pPr>
        <w:pStyle w:val="a3"/>
      </w:pPr>
      <w:r>
        <w:t>Родник у с. Вербное имеет хорошее состояние каптажа и области питания, но удовлетворительное санитарное состояние родника, что обусловлено низким уровнем экологической культуры населения. Дуб- долгожитель не имеет защитной изгороди, то есть не соблюдается режим охраняемой территории.</w:t>
      </w:r>
    </w:p>
    <w:p w:rsidR="00610186" w:rsidRDefault="00631959">
      <w:pPr>
        <w:pStyle w:val="a3"/>
      </w:pPr>
      <w:r>
        <w:t>5) Существующая сеть ООПТ района не соответствует требованиям, предъявляемым к экологическому каркасу территории.</w:t>
      </w:r>
    </w:p>
    <w:p w:rsidR="00610186" w:rsidRDefault="00631959">
      <w:pPr>
        <w:pStyle w:val="a3"/>
      </w:pPr>
      <w:r>
        <w:t>Список литературы</w:t>
      </w:r>
    </w:p>
    <w:p w:rsidR="00610186" w:rsidRDefault="00631959">
      <w:pPr>
        <w:pStyle w:val="a3"/>
      </w:pPr>
      <w:r>
        <w:t>Николаев А.Г., Масалыкин А.И. Вопросы формирования сети особо охраняемых природных территорий в антропогенном ландшафте // Принципы формирования сети особо охраняемых природных территорий Белгородской области. Ч.1.: Мат. науч. - практ. конф. 21 - 24 окт., п. Борисовка. - Белгород - Борисовка, 1999. - с. 23 - 25.</w:t>
      </w:r>
    </w:p>
    <w:p w:rsidR="00610186" w:rsidRDefault="00631959">
      <w:pPr>
        <w:pStyle w:val="a3"/>
      </w:pPr>
      <w:r>
        <w:t>Мизерханова З.Г. Экологический каркас территории - важнейший элемент её организации. - FESTRATEGU, 2004. - Режим доступа: http: // www.festrategu. ru/materials.</w:t>
      </w:r>
    </w:p>
    <w:p w:rsidR="00610186" w:rsidRDefault="00631959">
      <w:pPr>
        <w:pStyle w:val="a3"/>
      </w:pPr>
      <w:r>
        <w:t>Константинов В. М. Охрана природы. — М.: Изд. центр «Академия», 2000. — 240 с.</w:t>
      </w:r>
    </w:p>
    <w:p w:rsidR="00610186" w:rsidRDefault="00631959">
      <w:pPr>
        <w:pStyle w:val="a3"/>
      </w:pPr>
      <w:r>
        <w:t>Огурцов Н.Е. Экологический каркас России: отсутствующее звено. - ECOCLUB, 2004. - Режим доступа: http: // www.ecoclub.nsu.ru/books</w:t>
      </w:r>
    </w:p>
    <w:p w:rsidR="00610186" w:rsidRDefault="00631959">
      <w:pPr>
        <w:pStyle w:val="a3"/>
      </w:pPr>
      <w:r>
        <w:t>Елизаров А. Экологический каркас - стратегия степного природопользования 21 века. - ECOCLUB, 2004. Режим доступа: http: // www. ecoclub. nsu. ru/books.</w:t>
      </w:r>
    </w:p>
    <w:p w:rsidR="00610186" w:rsidRDefault="00631959">
      <w:pPr>
        <w:pStyle w:val="a3"/>
      </w:pPr>
      <w:r>
        <w:t>Решение о создании сети особо охраняемых природных территорий области № 267 от 30. 08. 1991. Белгородский областной Совет народных депутатов. Исполнительный комитет. — Белгород, 1991.</w:t>
      </w:r>
    </w:p>
    <w:p w:rsidR="00610186" w:rsidRDefault="00631959">
      <w:pPr>
        <w:pStyle w:val="a3"/>
      </w:pPr>
      <w:r>
        <w:t>Швец В.М. и др. Родники Москвы.— М.: Научный мир, 2002. — 160 с</w:t>
      </w:r>
      <w:bookmarkStart w:id="0" w:name="_GoBack"/>
      <w:bookmarkEnd w:id="0"/>
    </w:p>
    <w:sectPr w:rsidR="00610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959"/>
    <w:rsid w:val="00610186"/>
    <w:rsid w:val="00631959"/>
    <w:rsid w:val="00E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55CFB-7283-4BF9-8068-8BCF5435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6722</Characters>
  <Application>Microsoft Office Word</Application>
  <DocSecurity>0</DocSecurity>
  <Lines>56</Lines>
  <Paragraphs>15</Paragraphs>
  <ScaleCrop>false</ScaleCrop>
  <Company>diakov.net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 охраняемые природные территории Красненского района: их современное состояние и экологическое значение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