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AD" w:rsidRPr="00F86A3C" w:rsidRDefault="00CB14AD" w:rsidP="00CB14AD">
      <w:pPr>
        <w:spacing w:before="120"/>
        <w:jc w:val="center"/>
        <w:rPr>
          <w:b/>
          <w:bCs/>
          <w:sz w:val="32"/>
          <w:szCs w:val="32"/>
        </w:rPr>
      </w:pPr>
      <w:r w:rsidRPr="00F86A3C">
        <w:rPr>
          <w:b/>
          <w:bCs/>
          <w:sz w:val="32"/>
          <w:szCs w:val="32"/>
        </w:rPr>
        <w:t xml:space="preserve">Духовные споры конца XV - начала XVI вв. </w:t>
      </w:r>
    </w:p>
    <w:p w:rsidR="00CB14AD" w:rsidRPr="00F86A3C" w:rsidRDefault="00CB14AD" w:rsidP="00CB14AD">
      <w:pPr>
        <w:spacing w:before="120"/>
        <w:ind w:firstLine="567"/>
        <w:jc w:val="both"/>
        <w:rPr>
          <w:sz w:val="28"/>
          <w:szCs w:val="28"/>
        </w:rPr>
      </w:pPr>
      <w:r w:rsidRPr="00F86A3C">
        <w:rPr>
          <w:sz w:val="28"/>
          <w:szCs w:val="28"/>
        </w:rPr>
        <w:t xml:space="preserve">Перевезенцев С. В.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XV–XVI вв. — это время национально-государственного подъема Русского государства, центром которого, после почти двухвековой борьбы, окончательно стала Москва. В этом смысле, в XV столетии в течение относительно короткого отрезка времени произошло несколько важнейших для истории России событий, значительно повлиявших на ход развития древнерусской религиозно-философской мысли: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- в 1439 г. во Флоренции между Византией и Римом было подписано соглашение об объединение Церквей, получившее название Флорентийской унии. По условиям соглашения Православная Церковь принимала католические догмы, при сохранении обрядов и греческого языка. Фактического объединения так и не состоялось — в 1443 году Иерусалимский собор Православной Церкви предал ее проклятию. Особенно негативно Флорентийская уния была воспринята на Руси, где ее посчитали “предательством” Византийской Церковью правой веры;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- в 1448 году в ответ на Флорентийскую унию собор епископов в Москве провозгласил Русскую Церковь автокефальной, т.е. независимой от константинопольского патриарха;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- в 1453 году Византийская империя была завоевана турками и прекратила свое существование;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- в 1480 году Русское государство усилиями великого князя Ивана III Васильевича окончательно избавилось от татаро-монгольского ига и, следовательно, Русь была спасена от гибели.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На эти исторические события в XV веке наложилось явление религиозно-мистического характера — всеобщее ожидание “конца миру” (эсхатологические ожидания). Дело в том, что, по некоторым христианским летоисчислениям, в 1492 г. заканчивалось седьмое тысячелетие от сотворения мира. В соответствии со многими пророчествами, начало восьмого тысячелетия должно было ознаменоваться Вторым пришествием Христа и концом света. Поэтому даже пасхальные службы в Русской Церкви были расписаны только до 1492 г. Но пророчествам не суждено было сбыться и конца света не состоялось. Следовательно, перед свободной Русью открывались пути к необычайному взлету.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Все эти события оказали огромное влияние на развитие отечественной религиозно-философской мысли. Ведь для религиозно-мифологического сознания той поры совпадение исторических и мистических событий не могло казаться случайным. И смысл виделся совершенно определенный — Сам Господь, покаравший за грехи Византийскую империю, но освободивший Русь и не допустивший погибели мира, избрал Московское государство для осуществления на земле неких Высших, Божественных предначертаний.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Именно поэтому, с конца XV столетия, в России начинается напряженнейшая духовная работа по осмыслению нового всемирно-исторического значения России. И недаром, XV–XVI века считаются временем расцвета древнерусского религиозно-философского и публицистического творчества.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Поиск нового места Русского государства и русского народа в мировой истории выразился, прежде всего, в многочисленных спорах о вере, о путях постижения православных истин, о возможности спасения. Как писал в начале XVI столетия Иосиф Волоцкий: “Ныне и в домех, и на путех, и на торжищех... вси сомнятся, вси о вере пытают”.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Одна из важных религиозно-философских проблем этого периода — борьба с ересями. Ожидаемый, но несостоявшийся конец света поставил под сомнение многие вековечные христианские истины и стал одной из причин появления в XV в. еретического учения “жидовствующих”. “Жидовствующие” — это антиправославное умонастроение, распространившееся в Новгороде и Москве в конце XV — начале XVI вв. Центром распространения ереси был Новгород Великий, но немало ее сторонников оказалось и в Москве, причем, в самых высших кругах. Среди них — митрополит Зосима (1490–1494 гг.) и многие другие новгородские и московские священники. Из светских лиц — Иван Волк Курицын (ум. в 1504) и его брат Федор Курицын, дьяк Посольского приказа и фактический руководитель внешнеполитической деятельности Руси при государе Иване III. В 1485 г. новгородский архиепископ Геннадий именовал Курицына “начальником” всех еретиков. Одно время благоволил к еретикам и сам великий князь Иван III.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Само именование — “жидовствующие” — еретики получили по двум причинам. Во-первых, у истоков ереси стояли иудеи, приехавшие на Русь из Западной Европы. Во-вторых, еретики отрицали значение Нового Завета, отдавая предпочтение ветхозаветным и, видимо, каким-то иудейским книгам. Кроме того, у последователей ереси прослеживаются параллели с иудейской догматикой и обрядностью — почитание субботы, обрезание, пользование еврейским календарем.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Сведения о ереси сохранились в основном в противоеретических сочинениях — посланиях архиепископа Новгородского Геннадия и в “Просветителе” Иосифа Волоцкого. Произведения самих еретиков или не сохранились, или дошли до нас в зашифрованном виде. Поэтому существо ереси жидовствующих сегодня восстановить трудно. Помимо склонности к иудаизму, известно, что еретики отрицали важнейшие догматы православного вероучения — Святую Троицу, богочеловеческую природу Иисуса Христа и Его роль Спасителя, идею посмертного воскрешения и т.д. Они подвергли критике и осмеянию тексты Библии и святоотеческую литературу. Кроме того, еретики отказывались признавать многие традиционные принципы Православной Церкви, в том числе институт монашества и иконопочитание.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Еретики подверглись преследованию со стороны официальной Церкви. На церковном соборе 1490 г. были осуждены поп Денис, дьяк Гридя, чернец Захар и др. Решением церковного Собора 1504 г. к смертной казни были приговорены и затем сожжены в срубе Иван Волк Курицын, Митя Коноплев, Иван Максимов, Некрас Рукавов. О судьбе других лидеров жидовствующих ничего неизвестно. Например, имя Федора Курицына в документах в последний раз упоминается в 1500 г.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Решающую роль в борьбе с ересью “жидовствующих” сыграли Иосиф Волоцкий и архиепископ Новгородский Геннадий. Святитель Геннадий (ум. 1505) на новгородскую кафедру был в 1484 г. поставлен как представитель московского правительства и великого князя Ивана III Васильевича. В 1487 г. он провел розыск еретиков, требовал для них смертной казни сожжением, добился проведения в 1490 г. церковного Собора по этому вопросу. Но обвиненный в том, что поставляет на церковные посты за деньги, Геннадий был в 1504 г. сведен с поста новгородского архиепископа и заточен в келье Чудова монастыря в Москве.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Вообще, святитель Геннадий сыграл выдающуюся роль в истории отечественной религиозно-философской мысли. Собрав многих русских и иностранных переводчиков, он стал инициатором создания немалого числа различного рода религиозно-философских сочинений. Геннадий является одним из авторов новых пасхалий, расписанных после 1492 г. — ежегодных православных празднований Пасхи. Автор нескольких посланий против еретиков. Под его руководством в 1499 г. была создана так называемая Геннадиевская Библия (“Библия рекше обеих заветов Ветхаго и Новаго…”) — первый на Руси полный свод библейских книг. Геннадиевская Библия — является образцом совершенной русской рукописной книги своего времени. Она написана полууставом на 1002 листах высококачественной бумаги форматом 33х23,5 см и украшена искусным мастером-орнаменталистом. Писцами книги были собранные при архиепископском дворе служители новгородских церквей, дьяки Василий Иерусалимский, Гридя Исповедницкий и Климент Архангельский (о чем свидетельствуют писцовые записи в конце книги). Для составления свода библейских книг использовались имеющиеся тексты кирилло-мефодиевской и русской библейских традиций, а также латинские, еврейские тексты, Вульгата и немецкое издание Библии. Переводчиком и редактором был архидьякон Герасим Попов, пскович по происхождению.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Значение Геннадиевской Библии состоит в том, что до той поры на Руси никогда не осуществляли полного перевода книг Ветхого Завета, считая увлечение ветхозаветными текстами уклонением в “жидовство” (иудаизм). И вот впервые, трудами архиепископа Геннадия русские православные люди получили возможность читать полный текст Библии.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Вообще, теоретическая полемика с еретиками дала и положительные результаты, ибо понуждала защитников православия уточнять многие вероучительные положения и, тем самым, православное богословие получило дополнительный импульс к развитию. Ведь и внутри самой русской православной мысли существовало разное понимание христианства.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Различные трактовки христианского вероучения были выражены в трудах и иноческих подвигах преподобных Нила Сорского и Иосифа Волоцкого. Немного позднее, уже во второй четверти XVI веке, последователи этих выдающихся православных подвижников стали именоваться “нестяжателями” и “иосифлянами”. Сами термины — “нестяжательство” и “иосифлянство”, — в принципе, не очень удачные. Они не отражают главного — сути религиозных расхождений представителей этих двух крупнейших направлений в русской религиозно-философской мысли XV–XVI вв. Но, хотя и с некоторой долей условности, приходится пользоваться этими терминами, ибо они устоялись. При этом следует помнить, что и “нестяжательство”, и “иосифлянство” — это две стороны единого процесса развития отечественной религиозно-философской мысли в XV–XVI столетиях. А разногласия между ними можно свести к такому противопоставлению: преображение мира через внутренне воспитание человека или завоевание мира на путях внешней работы в нем.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Выдающийся отечественный религиозно-политический деятель преподобный Иосиф Волоцкий (1439–1515) происходил из дворян Волоколамского уезда и в миру носил имя Ивана Санина. Интересно, что три его родных брата и два племянника также избрали иноческий образ жизни, а двое из них стали епископами. 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 двадцать лет он принял монашеский постриг в Пафнутьевом Боровском монастыре и, после смерти основателя этой обители Пафнутия, в течение двух лет был игуменом. В 1479 г. Иосиф вместе с несколькими иноками покинул Боровскую обитель и основал общежительский монастырь Успения Богородицы на Волоке Ламском, в 113 верстах от Москвы, игуменом которого оставался почти до самой смерти. Позднее эта обитель стала широко известна по имени своего основателя, как Иосифо-Волоколамский монастырь.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На рубеже XV–XVI вв. Иосиф Волоцкий возглавил теоретическую и практическую борьбу с ересью “жидовствующих”. Основные принципы борьбы с еретичеством он изложил в главном сочинении своей жизни, известном под названием “Просветитель”. Первые главы “Просветителя” были написаны еще в 90-е гг. XV в., а последние — незадолго до смерти. Впрочем, некоторые современные исследователи считают Иосифа Волоцкого автором лишь 12-ти глав “Просветителя”, а 13–16-е главы приписывают его ученикам и последователям.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 1504 г. по его инициативе состоялся церковный собор, который приговорил к сожжению в срубе четырех еретиков, в том числе Ивана Волка Курицына, брата Федора Курицына.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 1507 г. Иосиф Волоцкий вступил в конфликт с князем Федором Борисовичем Волоцким, на землях которого располагался монастырь. Князь посягнул на монастырское имущество, после чего Иосиф заявил о переходе монастыря под власть великого князя Василия III Ивановича. Новгородский архиепископ Серапион, которому монастырь подчинялся в церковном отношении, поддержал волоцкого князя и отлучил Иосифа от Церкви. Но за него вступился митрополит Симон, лишивший сана новгородского владыку.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 начале 10-х гг. XV в. разгорелась полемика между Иосифом Волоцким и “нестяжателем” Вассианом Патрикеевым. Причиной полемики стали многообразные вопросы церковной жизни: отношение к еретикам, отношение к Ветхому завету, вопросы церковного землевладения и др. Приверженец строгого личного аскетизма, Иосиф решительно выступал за право владения монастырями земельной собственностью. Обладая собственностью и не заботясь о хлебе насущном, монашество будет увеличиваться и заниматься своим главным делом — нести в народ Слово Божие. В то же время, все монастырские богатства должны направляться на благотворительность и исполнение иных социальных целей. Спор был решен государем, — Василий III занял сторону Вассиана и запретил Иосифу письменную полемику с ним.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Иосиф Волоцкий считал, что Церковь обязана выполнять роль организующего начала в человеческом обществе с целью утверждения церковно-православных идеалов. Главное орудие изменения человеческой природы и общества — страх Божий: “Да будет ключом твоим страх Божий: пусть он отворяет уста твои, он же и затворяет”. Эти два принципа стали основанием учения, созданного Иосифом Волоцким, позднее прозванного “иосифлянством”.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 своем монастыре он установил самый строгий общежительский устав, какого не было ни в одной другой русской обители. Устав включал в себя принцип “соборного спасения”, требовал аскетической строгости в монашеской жизни, послушания без рассуждения, беспрекословного соблюдения церковной обрядности. Согласно уставу, жизнь иноков была регламентирована до мельчайших подробностей. Все они были обязаны каждодневно трудиться, ибо праздность почиталась грехом.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Один из принципов устава — “личное нестяжание”: иноки монастыря не имели никакой личной собственности, даже икон, а средства к существованию получали из общей казны. Правда, позднее, с появлением в монастыре богатых и знатных пострижеников, Иосиф Волоцкий был вынужден поделить монастырскую братию на три разряда. Причем от одних он требовал ограничиться единственной сменой обуви и одежды, а другим позволял иметь две смены, шубейку и даже особное питание.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Стремящийся к очищению общества от скверны, Иосиф Волоцкий выступал за самое жестокое обращение с еретиками. Опасность еретичества он видел в том, что еретики могли погубить уже сложившееся духовное единство Руси, которая постепенно становится избранным Господом государством. Покаявшихся еретиков он подозревал в обмане и считал, что их нужно держать в темнице. Для упорствующих еретиков он требовал смертной казни. Лютой казни заслуживают даже те православные, которые не сообщили о еретиках властям.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 спорах с еретиками сформировалось еще одно направление деятельности преподобного Иосифа — развитие православного богословия. “Просветитель” — это глубокий и основательный богословский трактат, в котором объяснены и заново аргументированы все важнейшие догматические и богослужебные традиции Православной Церкви. “Просветитель” был одной из самых популярных книг в XV–XVII вв. (известно более 100 списков).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Иосиф Волоцкий сыграл самую значительную роль в усилении роли Церкви в жизни русского общества в XV–XVI вв. Поначалу он вообще утверждал принцип превосходства Церкви над светской властью. Позднее он признал приоритет власти государя. Одним из первых Иосиф Волоцкий стал говорить о божественном происхождении власти русского государя, уподобляя его земную миссию Божиему Промыслу: “Царь ведь естеством подобен вышнему Богу”.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Иосиф Волоцкий скончался 9 сентября 1515 г. и похоронен в Иосифо-Волоколамском монастыре. Канонизирован в 1591 г. Дни памяти — 9 (22) сентября, 18 (31) октября.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Жизнь и учение преподобного Нила Сорского (ок.1433–1508) связаны между собой неразрывно, и в своем единстве они являют один из выдающихся примеров православного подвижничества.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Он родился в крестьянской семье и в миру носил имя Николая Майкова. Впрочем, по некоторым другим данным, он происходил из дворян. Иноческий постриг он принял в Кирилло-Белозерском монастыре. Позднее, в поисках “душевной пользы” Нил совершил паломничество по святым местам, — побывал в Палестине, Константинополе. Много времени он провел в центре восточно-православного монашества — на Афоне, где глубоко изучил мистико-аскетическую практику тамошних иноков, уделяя особое внимание учениям, акцентирующим внимание на идее внутреннего самосовершенствования. Вернувшись на Родину, Нил основал скит в 15 верстах от Кирилло-Белозерского монастыря, на берегу реки Сори. По имени этой реки он и получил свое прозвание — Сорский. Вскоре рядом со скитом Нила Сорского поселились и другие монахи, ставшие его последователями и прозванные “заволжскими старцами”.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Важное отличие монашеского жития “заволжских старцев” от других русских монастырей того периода состояло в том, что они не жили ни по особножительскому, ни по общежительскому уставу. Стремящийся к максимальному уединению, Нил Сорский проповедовал именно скитский вид монастырского жития. Скитники не имели никакого общего имущества, не вели общей хозяйственной деятельности. Но каждый из проживающих в ските, по мере сил, обеспечивал свое существование собственным трудом, основное же время посвящал исключительно молитвенной практике.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Перу преподобного Нила Сорского принадлежит несколько произведений — послания, “Предание”, “Завещание”. Отдельно необходимо сказать о “Скитском уставе” — настоящем религиозно-философском трактате, посвященном православной мистико-аскетической практике.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Все эти произведения показывают Нила Сорского как глубокого знатока Евангелия, святоотеческой и другой христианской литературы. Особое влияние на его миросозерцание оказали труды синайских и египетских иноков III–VII вв., а также сочинения Исаака Сирина (VII в.), Симеона Нового Богослова (949–1022) и Григория Синаита (ум. 1346).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Основу мировоззрения Нила Сорского составляет стремление к возрождению евангельских заветов и сам преподобный постоянно напоминает об этом. Относясь же с глубоким уважением к афонскому подвижничеству, взяв его за идеал, Нил Сорский проявил, как отмечают исследователи, значительную самостоятельность и далеко не во всех представителях афонской исихии он видел своих руководителей. И если необходимо признать влияние на Нила представителей византийского аскетизма, то также необходимо признать за ним и значительную самостоятельность, проявлявшуюся по преимуществу в выборе, в оценке авторитетов и их писаний.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Если говорить об отечественных мыслителях, то наибольшее влияние на Нила Сорского оказали идеи, выраженные преподобным Сергием Радонежским. Особенно это заметно в проповеди Нилом Сорским задач внутреннего самосовершенствования. Однако, в отличие от великого троицкого игумена, идее и практике “общего жития” Нил Сорский предпочел “скитничество”.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И все же Нил Сорский многое почерпнул на Востоке. В своих произведениях он выступает как последовательный проповедник идей и практики индивидуального мистико-аскетического иноческого подвига. Полное отречение от всего мирского, уход из мира, отказ даже от того, что может дать мир иноку, — эти принципы лежали в основе скитского бытия “заволжских старцев”. Количество совместно проживавших скитников тоже ограничивалось, а идеальным случаем Нил Сорский считал “или уединенное отшельничество, или с одним или можно с двумя братьями безмолвное житие”.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Важнейшим условием исполнения аскетических принципов было “нестяжательство” — т.е. нищелюбие, принципиальный отказ от владения имуществом. “Нестяжание — высшее есть…”, — повторяет он слова Исаака Сирина. Даже храмы, по мнению преподобного, не должны быть богатыми, ибо так завещали святые отцы и знаменитые иноки прошлого. 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“Сребролюбие” же преподобный Нил называл одним из главных “душевных недугов”, которое, когда оно “укрепляется” в человеке, “становится злее всех недугов”. “И если только ему покоришься, вводит нас в такую пагубу, — пишет Нил Сорский, — что и Апостол называет его не только корнем всякому злу, гневу, скорби и прочим, но даже идолослужением”. При этом “нестяжание”, бедность, по убеждению преподобного Нила, это не только идеал личной жизни инока, но и жизненный идеал всей обители. Ведь, по его мнению, владение любым имуществом становится причиной нравственной деградации монашества. В то же время Нил Сорский считал, что монастыри должны содержаться за счет государственной и, в частности, великокняжеской казны. Кстати, именно за великокняжеский счет содержались и “заволжские” скиты.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Следуя отечественной традиции, идущей от Сергия Радонежского, Нил Сорский не концентрирует свое внимание на идее “истязания плоти”. По его мнению, физическое истязание вторично по сравнению со стремлением к внутреннему духовному совершенству — к “осветлению души” и к “чистоте сердца”. Поэтому примером для него служили святые отцы, которые, “подвизаясь телесно, в то же время и духовно возделывали виноград своего сердца и, таким образом очистив ум от страстей, обретали Господа и снискивали разум духовный”. Более того, по убеждению “заволжского” подвижника, излишнее истощение тела может воспрепятствовать совершенствованию души, ведь слабое тело может не выдержать испытаний. Не в том цель, чтобы уморить себя голодом или иными истязаниями, главное — соблюдать разумную меру. Даже пост, учил Нил Сорский, должен быть умеренным.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Почва для иноческого подвига во славу Господа — мысль и сердце. Именно мысль и сердце, согласно Нилу Сорскому, являются ареной “мысленной брани” — борьбы человека с “помыслами”. В “Скитском Уставе” Нил Сорский выстраивает целую иерархию “помыслов”, с которыми обязан бороться не только инок, но и всякий человек вообще. От “прилогов” (простых “помыслов”), последовательно возрастая, “помыслы”, через “сочетание”, “сложение” и “пленение”, могут превратиться в “страсти”. И тогда “страсти” способны уже полностью пленить человеческую душу и покорить ее дьявольскими искушениями.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Чтобы не поддаться искушениям инок должен следовать учению об “умном делании”. “Умное делание” — это внутренний духовный процесс, совершающийся в глубоких тайниках человеческого духа и распадающийся на три отдельные акта: безмолвие, умную молитву и созерцание (или видение).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Безмолвие — одно из первых условий достижения полной отрешенности ума и сердца от всякого рода “помыслов”, даже и благих. Освобождение же от страстей приготовляет душу к умной молитве.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Умная молитва — отрешённое от всех помыслов самоуглубление, соединенное с постоянным повторением молитвенных слов: “Господи Иисусе Христе, Сыне Божий, помилуй мя, грешного!”. Умная молитва безразлична к внешнему положению молящегося — находится ли он в храме или в келье, лежит ли, стоит или сидит. Единственное требование — удержание, по возможности, дыхания. Причем, на определенной стадии молитва произносится не словами, но неким внутренним голосом. Таким образом, сосредоточив все усилия души на мысли о Боге, умная молитва заставляет “искать в сердце Бога”. Поэтому в сердце вселяется радость и молящийся принимает Бога как бы внутрь себя. Следовательно, умная молитва является “источником ко всякому благу”. Впрочем, молящийся должен избегать искуса “мысленных парений”, ибо “мысленные парения” доступны далеко не каждому, а только после трудного, изнуряющего молитвенного труда.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Однако в определенный момент наступает состояние “видения молитвы”. Видение — предельная, высшая ступень умной молитвы, на которой молящийся удостаивается созерцания Господа, таинственного соединения с Ним: “И не молитвою молится ум, но превыше молитвы бывает”. Душа, находящаяся в этом состоянии, отрешается от всего земного, сознание умолкает, забывая и себя, и всех сущих здесь, и даже о том, что живет на земле.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Главной целью всего “умного делания” является познание Божественной любви, ведь “любовь Божия — сладчайше жизни…”. Нил Сорский с восторгом пересказывает слова Симеона Нового Богослова, рассказавшего об этом чудесно-восторженном состоянии — познании Божией любви: “Любит же меня и Он, и в Себе Самом приемлет меня, и в объятиях меня сокрывает; на небесах Живой, и в сердце моем есть, здесь и там видится”.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Именно в учении Нила Сорского идея евангельской, Христовой любви достигает своего глубочайшего толкования в древнерусской религиозно-философской мысли. Высшая задача — познание любви к Богу. Ведь именно ради любви к Богу, преподобный Нил и покинул мир, полностью сосредоточился на постижение Божественных тайн, достигая таинственных глубин религиозно-мистических учений. Вторая задача — “иметь любовь к ближним нашим и доказывать ее словами и делами”. Кроме того, “любовь к ближнему” есть условие объединения людей и избавления их сердец от многих грехов. Таким образом, в толковании Нила Сорского, евангельская любовь приобретает характер универсальной мировой силы и главного средства преображения человека.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Ведь Нил Сорский был глубоко уверен, что человек обязан сам себя держать в руках и исправлять свою природу исключительно нравственными средствами, самовоспитанием, полным проникновением в заповеди Христовой любви. Ибо никакой силой, никакими принуждениями невозможно заставить человека верить истинно, если сердце его не озарено любовью. И даже страх Божий, о котором тоже пишет Нил Сорский, служит лишь импульсом к духовному очищению, к тому, чтобы человека всем сердцем возжелал познания великих евангельских истин Христовой любви. 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“Умное делание” и евангельская любовь позволяют человеку, их постигшему, достигнуть состояния истинной, полной, “внутренней свободы”, когда человек зависит лишь от Бога и более ни от кого.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 xml:space="preserve">Учение и практика преподобного Нила Сорского оказали огромное влияние на духовное развитие XVI века. Его духовные последователи, прозванные “нестяжателями”, позднее попытались внести идеи преподобного Нила в практику реальной общественно-политической жизни. Однако их усилия закончилось неудачей. И не только потому, что “нестяжатели” встретили сопротивление “иосифлян”, которые в то время возглавляли Русскую Церковь. Скорее дело в том, что по самой своей сути, учение Нила Сорского — это путь, изначально открытый для немногих, для тех, кто решил полностью отречься от мира и сосредоточиться на практике “умного делания”. Следовательно, путь “умного делания” было невозможно применить в государственной практике, и уж тем более не мог он стать основой государственной идеологии. </w:t>
      </w:r>
    </w:p>
    <w:p w:rsidR="00CB14AD" w:rsidRPr="00525967" w:rsidRDefault="00CB14AD" w:rsidP="00CB14AD">
      <w:pPr>
        <w:spacing w:before="120"/>
        <w:ind w:firstLine="567"/>
        <w:jc w:val="both"/>
      </w:pPr>
      <w:r w:rsidRPr="00525967">
        <w:t>Косвенным образом это подтвердил и сам преподобный Нил Сорский, не признававший никакой мирской славы и жаждущий лишь успокоения. В своем завещании он “молил”, чтобы его тело бросили в глуши, “чтобы съели его звери и птицы”. А, объясняя свою мольбу, он писал: “Я стараюсь, насколько в моих силах, не быть сподобленным чести и славы века сего никакой — как в жизни этой, так и по смерти моей”. Русская Православная Церковь причислила преподобного Нила Сорского к лику святых. День памяти 7 (20) мая.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4AD"/>
    <w:rsid w:val="001776F2"/>
    <w:rsid w:val="005064A4"/>
    <w:rsid w:val="00525967"/>
    <w:rsid w:val="005A6AFE"/>
    <w:rsid w:val="005F369E"/>
    <w:rsid w:val="00820540"/>
    <w:rsid w:val="00AF5F9F"/>
    <w:rsid w:val="00BB40FD"/>
    <w:rsid w:val="00CB14AD"/>
    <w:rsid w:val="00F236A2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B70079-F98A-4E4C-844E-8B41D6D4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A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1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16464</Words>
  <Characters>9385</Characters>
  <Application>Microsoft Office Word</Application>
  <DocSecurity>0</DocSecurity>
  <Lines>78</Lines>
  <Paragraphs>51</Paragraphs>
  <ScaleCrop>false</ScaleCrop>
  <Company>Home</Company>
  <LinksUpToDate>false</LinksUpToDate>
  <CharactersWithSpaces>25798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Духовные споры конца XV - начала XVI вв</dc:title>
  <dc:subject/>
  <dc:creator>User</dc:creator>
  <cp:keywords/>
  <dc:description/>
  <cp:lastModifiedBy>admin</cp:lastModifiedBy>
  <cp:revision>2</cp:revision>
  <dcterms:created xsi:type="dcterms:W3CDTF">2014-01-25T14:35:00Z</dcterms:created>
  <dcterms:modified xsi:type="dcterms:W3CDTF">2014-01-25T14:35:00Z</dcterms:modified>
</cp:coreProperties>
</file>