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165E" w:rsidRPr="006972E4" w:rsidRDefault="004313B0" w:rsidP="006972E4">
      <w:pPr>
        <w:widowControl/>
        <w:shd w:val="clear" w:color="auto" w:fill="FFFFFF"/>
        <w:suppressAutoHyphens/>
        <w:spacing w:line="360" w:lineRule="auto"/>
        <w:ind w:firstLine="709"/>
        <w:jc w:val="both"/>
        <w:rPr>
          <w:rFonts w:ascii="Times New Roman" w:hAnsi="Times New Roman" w:cs="Times New Roman"/>
          <w:b/>
          <w:bCs/>
          <w:sz w:val="28"/>
          <w:szCs w:val="28"/>
          <w:lang w:val="uk-UA"/>
        </w:rPr>
      </w:pPr>
      <w:r w:rsidRPr="006972E4">
        <w:rPr>
          <w:rFonts w:ascii="Times New Roman" w:hAnsi="Times New Roman" w:cs="Times New Roman"/>
          <w:b/>
          <w:sz w:val="28"/>
          <w:szCs w:val="28"/>
          <w:lang w:val="uk-UA"/>
        </w:rPr>
        <w:t>1</w:t>
      </w:r>
      <w:r w:rsidR="006972E4" w:rsidRPr="006972E4">
        <w:rPr>
          <w:rFonts w:ascii="Times New Roman" w:hAnsi="Times New Roman" w:cs="Times New Roman"/>
          <w:b/>
          <w:sz w:val="28"/>
          <w:szCs w:val="28"/>
          <w:lang w:val="uk-UA"/>
        </w:rPr>
        <w:t>.</w:t>
      </w:r>
      <w:r w:rsidRPr="006972E4">
        <w:rPr>
          <w:rFonts w:ascii="Times New Roman" w:hAnsi="Times New Roman" w:cs="Times New Roman"/>
          <w:b/>
          <w:sz w:val="28"/>
          <w:szCs w:val="28"/>
          <w:lang w:val="uk-UA"/>
        </w:rPr>
        <w:t xml:space="preserve"> </w:t>
      </w:r>
      <w:r w:rsidR="0041253A" w:rsidRPr="006972E4">
        <w:rPr>
          <w:rFonts w:ascii="Times New Roman" w:hAnsi="Times New Roman" w:cs="Times New Roman"/>
          <w:b/>
          <w:sz w:val="28"/>
          <w:szCs w:val="28"/>
          <w:lang w:val="uk-UA"/>
        </w:rPr>
        <w:t>І</w:t>
      </w:r>
      <w:r w:rsidR="006972E4" w:rsidRPr="006972E4">
        <w:rPr>
          <w:rFonts w:ascii="Times New Roman" w:hAnsi="Times New Roman" w:cs="Times New Roman"/>
          <w:b/>
          <w:sz w:val="28"/>
          <w:szCs w:val="28"/>
          <w:lang w:val="uk-UA"/>
        </w:rPr>
        <w:t xml:space="preserve">сторія та сучасні тенденції розвитку портфельного </w:t>
      </w:r>
      <w:r w:rsidR="006972E4" w:rsidRPr="006972E4">
        <w:rPr>
          <w:rFonts w:ascii="Times New Roman" w:hAnsi="Times New Roman" w:cs="Times New Roman"/>
          <w:b/>
          <w:bCs/>
          <w:sz w:val="28"/>
          <w:szCs w:val="28"/>
          <w:lang w:val="uk-UA"/>
        </w:rPr>
        <w:t>інвестування</w:t>
      </w:r>
    </w:p>
    <w:p w:rsidR="004313B0" w:rsidRPr="006972E4" w:rsidRDefault="004313B0" w:rsidP="006972E4">
      <w:pPr>
        <w:widowControl/>
        <w:shd w:val="clear" w:color="auto" w:fill="FFFFFF"/>
        <w:suppressAutoHyphens/>
        <w:spacing w:line="360" w:lineRule="auto"/>
        <w:ind w:firstLine="709"/>
        <w:jc w:val="both"/>
        <w:rPr>
          <w:rFonts w:ascii="Times New Roman" w:hAnsi="Times New Roman" w:cs="Times New Roman"/>
          <w:sz w:val="28"/>
          <w:szCs w:val="28"/>
        </w:rPr>
      </w:pPr>
    </w:p>
    <w:p w:rsidR="0039165E" w:rsidRPr="006972E4" w:rsidRDefault="0041253A" w:rsidP="006972E4">
      <w:pPr>
        <w:widowControl/>
        <w:shd w:val="clear" w:color="auto" w:fill="FFFFFF"/>
        <w:suppressAutoHyphens/>
        <w:spacing w:line="360" w:lineRule="auto"/>
        <w:ind w:firstLine="709"/>
        <w:jc w:val="both"/>
        <w:rPr>
          <w:rFonts w:ascii="Times New Roman" w:hAnsi="Times New Roman" w:cs="Times New Roman"/>
          <w:sz w:val="28"/>
          <w:szCs w:val="28"/>
        </w:rPr>
      </w:pPr>
      <w:r w:rsidRPr="006972E4">
        <w:rPr>
          <w:rFonts w:ascii="Times New Roman" w:hAnsi="Times New Roman" w:cs="Times New Roman"/>
          <w:sz w:val="28"/>
          <w:szCs w:val="28"/>
          <w:lang w:val="uk-UA"/>
        </w:rPr>
        <w:t>Міжнародні портфельні інвестиції є досить поширеним явищем уже протягом багатьох десятиліть, навіть століть. Але активний розвиток цього вид</w:t>
      </w:r>
      <w:r w:rsidR="000C4F5C" w:rsidRPr="006972E4">
        <w:rPr>
          <w:rFonts w:ascii="Times New Roman" w:hAnsi="Times New Roman" w:cs="Times New Roman"/>
          <w:sz w:val="28"/>
          <w:szCs w:val="28"/>
          <w:lang w:val="uk-UA"/>
        </w:rPr>
        <w:t xml:space="preserve">, </w:t>
      </w:r>
      <w:r w:rsidRPr="006972E4">
        <w:rPr>
          <w:rFonts w:ascii="Times New Roman" w:hAnsi="Times New Roman" w:cs="Times New Roman"/>
          <w:sz w:val="28"/>
          <w:szCs w:val="28"/>
          <w:lang w:val="uk-UA"/>
        </w:rPr>
        <w:t xml:space="preserve">інвестування почався лише в </w:t>
      </w:r>
      <w:r w:rsidRPr="006972E4">
        <w:rPr>
          <w:rFonts w:ascii="Times New Roman" w:hAnsi="Times New Roman" w:cs="Times New Roman"/>
          <w:sz w:val="28"/>
          <w:szCs w:val="28"/>
          <w:lang w:val="en-US"/>
        </w:rPr>
        <w:t>XIX</w:t>
      </w:r>
      <w:r w:rsidRPr="006972E4">
        <w:rPr>
          <w:rFonts w:ascii="Times New Roman" w:hAnsi="Times New Roman" w:cs="Times New Roman"/>
          <w:sz w:val="28"/>
          <w:szCs w:val="28"/>
        </w:rPr>
        <w:t xml:space="preserve"> </w:t>
      </w:r>
      <w:r w:rsidRPr="006972E4">
        <w:rPr>
          <w:rFonts w:ascii="Times New Roman" w:hAnsi="Times New Roman" w:cs="Times New Roman"/>
          <w:sz w:val="28"/>
          <w:szCs w:val="28"/>
          <w:lang w:val="uk-UA"/>
        </w:rPr>
        <w:t>ст.</w:t>
      </w:r>
    </w:p>
    <w:p w:rsidR="0039165E" w:rsidRPr="006972E4" w:rsidRDefault="0041253A" w:rsidP="006972E4">
      <w:pPr>
        <w:widowControl/>
        <w:shd w:val="clear" w:color="auto" w:fill="FFFFFF"/>
        <w:suppressAutoHyphens/>
        <w:spacing w:line="360" w:lineRule="auto"/>
        <w:ind w:firstLine="709"/>
        <w:jc w:val="both"/>
        <w:rPr>
          <w:rFonts w:ascii="Times New Roman" w:hAnsi="Times New Roman" w:cs="Times New Roman"/>
          <w:sz w:val="28"/>
          <w:szCs w:val="28"/>
          <w:lang w:val="uk-UA"/>
        </w:rPr>
      </w:pPr>
      <w:r w:rsidRPr="006972E4">
        <w:rPr>
          <w:rFonts w:ascii="Times New Roman" w:hAnsi="Times New Roman" w:cs="Times New Roman"/>
          <w:sz w:val="28"/>
          <w:szCs w:val="28"/>
          <w:lang w:val="uk-UA"/>
        </w:rPr>
        <w:t>Головними учасниками портфельного інвестування були в той час британські фінансисти. Лондон у ХІХ ст. відігравав роль світового центру з ви</w:t>
      </w:r>
      <w:r w:rsidR="00113E69" w:rsidRPr="006972E4">
        <w:rPr>
          <w:rFonts w:ascii="Times New Roman" w:hAnsi="Times New Roman" w:cs="Times New Roman"/>
          <w:sz w:val="28"/>
          <w:szCs w:val="28"/>
          <w:lang w:val="uk-UA"/>
        </w:rPr>
        <w:t>пуску</w:t>
      </w:r>
      <w:r w:rsidR="000C4F5C" w:rsidRPr="006972E4">
        <w:rPr>
          <w:rFonts w:ascii="Times New Roman" w:hAnsi="Times New Roman" w:cs="Times New Roman"/>
          <w:sz w:val="28"/>
          <w:szCs w:val="28"/>
          <w:lang w:val="uk-UA"/>
        </w:rPr>
        <w:t xml:space="preserve"> </w:t>
      </w:r>
      <w:r w:rsidRPr="006972E4">
        <w:rPr>
          <w:rFonts w:ascii="Times New Roman" w:hAnsi="Times New Roman" w:cs="Times New Roman"/>
          <w:sz w:val="28"/>
          <w:szCs w:val="28"/>
          <w:lang w:val="uk-UA"/>
        </w:rPr>
        <w:t>- міжнародних облігацій, британські банки та інвестиційні компанії домінували у світових фінансах.</w:t>
      </w:r>
    </w:p>
    <w:p w:rsidR="00ED7F71" w:rsidRPr="006972E4" w:rsidRDefault="0041253A" w:rsidP="006972E4">
      <w:pPr>
        <w:widowControl/>
        <w:shd w:val="clear" w:color="auto" w:fill="FFFFFF"/>
        <w:suppressAutoHyphens/>
        <w:spacing w:line="360" w:lineRule="auto"/>
        <w:ind w:firstLine="709"/>
        <w:jc w:val="both"/>
        <w:rPr>
          <w:rFonts w:ascii="Times New Roman" w:hAnsi="Times New Roman" w:cs="Times New Roman"/>
          <w:sz w:val="28"/>
          <w:szCs w:val="28"/>
        </w:rPr>
      </w:pPr>
      <w:r w:rsidRPr="006972E4">
        <w:rPr>
          <w:rFonts w:ascii="Times New Roman" w:hAnsi="Times New Roman" w:cs="Times New Roman"/>
          <w:sz w:val="28"/>
          <w:szCs w:val="28"/>
          <w:lang w:val="uk-UA"/>
        </w:rPr>
        <w:t xml:space="preserve">У 1920-х роках лідерство щодо обсягу розміщення іноземних портфельних інвестицій перейшло до США, де за період 1919— 1929 </w:t>
      </w:r>
      <w:r w:rsidRPr="006972E4">
        <w:rPr>
          <w:rFonts w:ascii="Times New Roman" w:hAnsi="Times New Roman" w:cs="Times New Roman"/>
          <w:sz w:val="28"/>
          <w:szCs w:val="28"/>
          <w:lang w:val="en-US"/>
        </w:rPr>
        <w:t>pp</w:t>
      </w:r>
      <w:r w:rsidRPr="006972E4">
        <w:rPr>
          <w:rFonts w:ascii="Times New Roman" w:hAnsi="Times New Roman" w:cs="Times New Roman"/>
          <w:sz w:val="28"/>
          <w:szCs w:val="28"/>
        </w:rPr>
        <w:t xml:space="preserve">. </w:t>
      </w:r>
      <w:r w:rsidRPr="006972E4">
        <w:rPr>
          <w:rFonts w:ascii="Times New Roman" w:hAnsi="Times New Roman" w:cs="Times New Roman"/>
          <w:sz w:val="28"/>
          <w:szCs w:val="28"/>
          <w:lang w:val="uk-UA"/>
        </w:rPr>
        <w:t>було розміщено 12,8 млрд дол. іноземних позик. Але "Велика депресія" звела нанівець усе це зростання обсягів портфельних інвестицій, у 1929 р. закордонне кредитування різко скоротилося, а за багатьма позиками не були виконані платіжні зобов'язання.</w:t>
      </w:r>
    </w:p>
    <w:p w:rsidR="00ED7F71" w:rsidRPr="006972E4" w:rsidRDefault="00ED7F71" w:rsidP="006972E4">
      <w:pPr>
        <w:widowControl/>
        <w:shd w:val="clear" w:color="auto" w:fill="FFFFFF"/>
        <w:suppressAutoHyphens/>
        <w:spacing w:line="360" w:lineRule="auto"/>
        <w:ind w:firstLine="709"/>
        <w:jc w:val="both"/>
        <w:rPr>
          <w:rFonts w:ascii="Times New Roman" w:hAnsi="Times New Roman" w:cs="Times New Roman"/>
          <w:sz w:val="28"/>
          <w:szCs w:val="28"/>
        </w:rPr>
      </w:pPr>
      <w:r w:rsidRPr="006972E4">
        <w:rPr>
          <w:rFonts w:ascii="Times New Roman" w:hAnsi="Times New Roman" w:cs="Times New Roman"/>
          <w:sz w:val="28"/>
          <w:szCs w:val="28"/>
          <w:lang w:val="uk-UA"/>
        </w:rPr>
        <w:t>Після Другої світової війни оновлення міжнародного кредиту-вання та випуск іноземних облігацій відбувалися дуже повільними темпами. До 1959 р. у Нью-Йорку було розміщено іноземних облігацій лише на 4,3 млрд дол. Після погіршення платіжного балансу на початку 1960</w:t>
      </w:r>
      <w:r w:rsidR="00113E69" w:rsidRPr="006972E4">
        <w:rPr>
          <w:rFonts w:ascii="Times New Roman" w:hAnsi="Times New Roman" w:cs="Times New Roman"/>
          <w:sz w:val="28"/>
          <w:szCs w:val="28"/>
          <w:lang w:val="uk-UA"/>
        </w:rPr>
        <w:t>-х років інтерес у США до випуск</w:t>
      </w:r>
      <w:r w:rsidRPr="006972E4">
        <w:rPr>
          <w:rFonts w:ascii="Times New Roman" w:hAnsi="Times New Roman" w:cs="Times New Roman"/>
          <w:sz w:val="28"/>
          <w:szCs w:val="28"/>
          <w:lang w:val="uk-UA"/>
        </w:rPr>
        <w:t xml:space="preserve">у міжнародних облігацій трохи зріс, але із запровадженням у 1964 р. податку, що зрівнював процентні ставки, зростання обсягів портфельних інвестицій припинилося аж до 1974 </w:t>
      </w:r>
      <w:r w:rsidRPr="006972E4">
        <w:rPr>
          <w:rFonts w:ascii="Times New Roman" w:hAnsi="Times New Roman" w:cs="Times New Roman"/>
          <w:sz w:val="28"/>
          <w:szCs w:val="28"/>
          <w:lang w:val="en-US"/>
        </w:rPr>
        <w:t>p</w:t>
      </w:r>
      <w:r w:rsidRPr="006972E4">
        <w:rPr>
          <w:rFonts w:ascii="Times New Roman" w:hAnsi="Times New Roman" w:cs="Times New Roman"/>
          <w:sz w:val="28"/>
          <w:szCs w:val="28"/>
        </w:rPr>
        <w:t xml:space="preserve">., </w:t>
      </w:r>
      <w:r w:rsidRPr="006972E4">
        <w:rPr>
          <w:rFonts w:ascii="Times New Roman" w:hAnsi="Times New Roman" w:cs="Times New Roman"/>
          <w:sz w:val="28"/>
          <w:szCs w:val="28"/>
          <w:lang w:val="uk-UA"/>
        </w:rPr>
        <w:t>коли нафтодоларова криза змусила американський уряд знову відкрити свій ринок для довгострокового боргового іноземного капіталу.</w:t>
      </w:r>
    </w:p>
    <w:p w:rsidR="00ED7F71" w:rsidRPr="006972E4" w:rsidRDefault="00ED7F71" w:rsidP="006972E4">
      <w:pPr>
        <w:widowControl/>
        <w:shd w:val="clear" w:color="auto" w:fill="FFFFFF"/>
        <w:suppressAutoHyphens/>
        <w:spacing w:line="360" w:lineRule="auto"/>
        <w:ind w:firstLine="709"/>
        <w:jc w:val="both"/>
        <w:rPr>
          <w:rFonts w:ascii="Times New Roman" w:hAnsi="Times New Roman" w:cs="Times New Roman"/>
          <w:sz w:val="28"/>
          <w:szCs w:val="28"/>
        </w:rPr>
      </w:pPr>
      <w:r w:rsidRPr="006972E4">
        <w:rPr>
          <w:rFonts w:ascii="Times New Roman" w:hAnsi="Times New Roman" w:cs="Times New Roman"/>
          <w:sz w:val="28"/>
          <w:szCs w:val="28"/>
          <w:lang w:val="uk-UA"/>
        </w:rPr>
        <w:t>Період від початку 1980-х років можна вважати етапом "нового відродження" в галузі міжнародних портфельних інвестицій. На цьому етапі проявилися потужні тенденції як до постійного зростання обсягів портфельних інвестицій, так і до розширення їхньої географічної та інституційної структури. Якщо до 1979 р. обсяг іноземних цінних паперів становив у портфел</w:t>
      </w:r>
      <w:r w:rsidR="000C4F5C" w:rsidRPr="006972E4">
        <w:rPr>
          <w:rFonts w:ascii="Times New Roman" w:hAnsi="Times New Roman" w:cs="Times New Roman"/>
          <w:sz w:val="28"/>
          <w:szCs w:val="28"/>
          <w:lang w:val="uk-UA"/>
        </w:rPr>
        <w:t>ях</w:t>
      </w:r>
      <w:r w:rsidRPr="006972E4">
        <w:rPr>
          <w:rFonts w:ascii="Times New Roman" w:hAnsi="Times New Roman" w:cs="Times New Roman"/>
          <w:sz w:val="28"/>
          <w:szCs w:val="28"/>
          <w:lang w:val="uk-UA"/>
        </w:rPr>
        <w:t xml:space="preserve"> американсь</w:t>
      </w:r>
      <w:r w:rsidR="000C4F5C" w:rsidRPr="006972E4">
        <w:rPr>
          <w:rFonts w:ascii="Times New Roman" w:hAnsi="Times New Roman" w:cs="Times New Roman"/>
          <w:sz w:val="28"/>
          <w:szCs w:val="28"/>
          <w:lang w:val="uk-UA"/>
        </w:rPr>
        <w:t>ких пенсійних фондів не більше 1</w:t>
      </w:r>
      <w:r w:rsidRPr="006972E4">
        <w:rPr>
          <w:rFonts w:ascii="Times New Roman" w:hAnsi="Times New Roman" w:cs="Times New Roman"/>
          <w:sz w:val="28"/>
          <w:szCs w:val="28"/>
          <w:lang w:val="uk-UA"/>
        </w:rPr>
        <w:t xml:space="preserve"> %, то в 1990-х роках ця цифра досягла 5—6 </w:t>
      </w:r>
      <w:r w:rsidRPr="006972E4">
        <w:rPr>
          <w:rFonts w:ascii="Times New Roman" w:hAnsi="Times New Roman" w:cs="Times New Roman"/>
          <w:iCs/>
          <w:sz w:val="28"/>
          <w:szCs w:val="28"/>
          <w:lang w:val="uk-UA"/>
        </w:rPr>
        <w:t>%.</w:t>
      </w:r>
    </w:p>
    <w:p w:rsidR="006972E4" w:rsidRDefault="00ED7F71" w:rsidP="006972E4">
      <w:pPr>
        <w:widowControl/>
        <w:shd w:val="clear" w:color="auto" w:fill="FFFFFF"/>
        <w:suppressAutoHyphens/>
        <w:spacing w:line="360" w:lineRule="auto"/>
        <w:ind w:firstLine="709"/>
        <w:jc w:val="both"/>
        <w:rPr>
          <w:rFonts w:ascii="Times New Roman" w:hAnsi="Times New Roman" w:cs="Times New Roman"/>
          <w:sz w:val="28"/>
          <w:szCs w:val="28"/>
          <w:lang w:val="uk-UA"/>
        </w:rPr>
      </w:pPr>
      <w:r w:rsidRPr="006972E4">
        <w:rPr>
          <w:rFonts w:ascii="Times New Roman" w:hAnsi="Times New Roman" w:cs="Times New Roman"/>
          <w:sz w:val="28"/>
          <w:szCs w:val="28"/>
          <w:lang w:val="uk-UA"/>
        </w:rPr>
        <w:t>Інтерес до міжнародних портфельних інвестицій зріс на ринках Європи, Японії, Канади та інших країн, які почали активно модернізувати свої торговельні системи, щоб ввести гнучкі</w:t>
      </w:r>
      <w:r w:rsidR="000C4F5C" w:rsidRPr="006972E4">
        <w:rPr>
          <w:rFonts w:ascii="Times New Roman" w:hAnsi="Times New Roman" w:cs="Times New Roman"/>
          <w:sz w:val="28"/>
          <w:szCs w:val="28"/>
          <w:lang w:val="uk-UA"/>
        </w:rPr>
        <w:t xml:space="preserve"> </w:t>
      </w:r>
      <w:r w:rsidRPr="006972E4">
        <w:rPr>
          <w:rFonts w:ascii="Times New Roman" w:hAnsi="Times New Roman" w:cs="Times New Roman"/>
          <w:sz w:val="28"/>
          <w:szCs w:val="28"/>
          <w:lang w:val="uk-UA"/>
        </w:rPr>
        <w:t xml:space="preserve">комісійні, розширити спектр похідних інструментів, комп'ютеризувати обмін інформацією та здійснення операцій на біржах. </w:t>
      </w:r>
    </w:p>
    <w:p w:rsidR="00ED7F71" w:rsidRPr="006972E4" w:rsidRDefault="00ED7F71" w:rsidP="006972E4">
      <w:pPr>
        <w:widowControl/>
        <w:shd w:val="clear" w:color="auto" w:fill="FFFFFF"/>
        <w:suppressAutoHyphens/>
        <w:spacing w:line="360" w:lineRule="auto"/>
        <w:ind w:firstLine="709"/>
        <w:jc w:val="both"/>
        <w:rPr>
          <w:rFonts w:ascii="Times New Roman" w:hAnsi="Times New Roman" w:cs="Times New Roman"/>
          <w:sz w:val="28"/>
          <w:szCs w:val="28"/>
          <w:lang w:val="uk-UA"/>
        </w:rPr>
      </w:pPr>
      <w:r w:rsidRPr="006972E4">
        <w:rPr>
          <w:rFonts w:ascii="Times New Roman" w:hAnsi="Times New Roman" w:cs="Times New Roman"/>
          <w:sz w:val="28"/>
          <w:szCs w:val="28"/>
          <w:lang w:val="uk-UA"/>
        </w:rPr>
        <w:t>Темпи зростання обсягів портфельних інвестицій почали значно перевищувати темпи зростання прямих іноземних. У 90-х роках до портфельного інвестування, окрім інституційних інвесторів, значними темпами, завдяки інтернет-технологіям, залучаються приватні інвестори, які завдяки своїй численності та незначним обсягам індивідуальних і операцій роблять ринок більш ліквідним.</w:t>
      </w:r>
    </w:p>
    <w:p w:rsidR="00ED7F71" w:rsidRPr="006972E4" w:rsidRDefault="00ED7F71" w:rsidP="006972E4">
      <w:pPr>
        <w:widowControl/>
        <w:shd w:val="clear" w:color="auto" w:fill="FFFFFF"/>
        <w:suppressAutoHyphens/>
        <w:spacing w:line="360" w:lineRule="auto"/>
        <w:ind w:firstLine="709"/>
        <w:jc w:val="both"/>
        <w:rPr>
          <w:rFonts w:ascii="Times New Roman" w:hAnsi="Times New Roman" w:cs="Times New Roman"/>
          <w:sz w:val="28"/>
          <w:szCs w:val="28"/>
          <w:lang w:val="uk-UA"/>
        </w:rPr>
      </w:pPr>
      <w:r w:rsidRPr="006972E4">
        <w:rPr>
          <w:rFonts w:ascii="Times New Roman" w:hAnsi="Times New Roman" w:cs="Times New Roman"/>
          <w:sz w:val="28"/>
          <w:szCs w:val="28"/>
          <w:lang w:val="uk-UA"/>
        </w:rPr>
        <w:t>ТНК почали реєструвати свої цінні папери відразу на багатьох національних ринках акцій, а також розміщувати свої акції серед місцевих інвесторів у країнах, де розташовані їхні закордонні філії.</w:t>
      </w:r>
    </w:p>
    <w:p w:rsidR="00ED7F71" w:rsidRPr="006972E4" w:rsidRDefault="00ED7F71" w:rsidP="006972E4">
      <w:pPr>
        <w:widowControl/>
        <w:shd w:val="clear" w:color="auto" w:fill="FFFFFF"/>
        <w:suppressAutoHyphens/>
        <w:spacing w:line="360" w:lineRule="auto"/>
        <w:ind w:firstLine="709"/>
        <w:jc w:val="both"/>
        <w:rPr>
          <w:rFonts w:ascii="Times New Roman" w:hAnsi="Times New Roman" w:cs="Times New Roman"/>
          <w:sz w:val="28"/>
          <w:szCs w:val="28"/>
        </w:rPr>
      </w:pPr>
      <w:r w:rsidRPr="006972E4">
        <w:rPr>
          <w:rFonts w:ascii="Times New Roman" w:hAnsi="Times New Roman" w:cs="Times New Roman"/>
          <w:sz w:val="28"/>
          <w:szCs w:val="28"/>
          <w:lang w:val="uk-UA"/>
        </w:rPr>
        <w:t>Існує певна залежність найчастіше використовуваних інструментів портфельного інвестування від країни-інвестора. Японія, Німеччина, Італія, найбільша частка операцій з акціями, облігаціями та комерційними паперами припадає на облігації. А на ринках Великої Британії, Франції, Канади переважають операції з акціями.</w:t>
      </w:r>
    </w:p>
    <w:p w:rsidR="00ED7F71" w:rsidRPr="006972E4" w:rsidRDefault="00ED7F71" w:rsidP="006972E4">
      <w:pPr>
        <w:widowControl/>
        <w:shd w:val="clear" w:color="auto" w:fill="FFFFFF"/>
        <w:tabs>
          <w:tab w:val="left" w:pos="6672"/>
        </w:tabs>
        <w:suppressAutoHyphens/>
        <w:spacing w:line="360" w:lineRule="auto"/>
        <w:ind w:firstLine="709"/>
        <w:jc w:val="both"/>
        <w:rPr>
          <w:rFonts w:ascii="Times New Roman" w:hAnsi="Times New Roman" w:cs="Times New Roman"/>
          <w:sz w:val="28"/>
          <w:szCs w:val="28"/>
          <w:lang w:val="uk-UA"/>
        </w:rPr>
      </w:pPr>
      <w:r w:rsidRPr="006972E4">
        <w:rPr>
          <w:rFonts w:ascii="Times New Roman" w:hAnsi="Times New Roman" w:cs="Times New Roman"/>
          <w:sz w:val="28"/>
          <w:szCs w:val="28"/>
          <w:lang w:val="uk-UA"/>
        </w:rPr>
        <w:t>У цілому ж можна стверджувати, шо у світі на сучасному етапі</w:t>
      </w:r>
      <w:r w:rsidR="000C4F5C" w:rsidRPr="006972E4">
        <w:rPr>
          <w:rFonts w:ascii="Times New Roman" w:hAnsi="Times New Roman" w:cs="Times New Roman"/>
          <w:sz w:val="28"/>
          <w:szCs w:val="28"/>
          <w:lang w:val="uk-UA"/>
        </w:rPr>
        <w:t xml:space="preserve"> </w:t>
      </w:r>
      <w:r w:rsidRPr="006972E4">
        <w:rPr>
          <w:rFonts w:ascii="Times New Roman" w:hAnsi="Times New Roman" w:cs="Times New Roman"/>
          <w:sz w:val="28"/>
          <w:szCs w:val="28"/>
          <w:lang w:val="uk-UA"/>
        </w:rPr>
        <w:t>обсяг ринку облігацій перевищує обсяг ринку акцій. На кінець 1991 р. загальна капіталізація пр</w:t>
      </w:r>
      <w:r w:rsidR="000C4F5C" w:rsidRPr="006972E4">
        <w:rPr>
          <w:rFonts w:ascii="Times New Roman" w:hAnsi="Times New Roman" w:cs="Times New Roman"/>
          <w:sz w:val="28"/>
          <w:szCs w:val="28"/>
          <w:lang w:val="uk-UA"/>
        </w:rPr>
        <w:t>овідних ринків акцій становила</w:t>
      </w:r>
      <w:r w:rsidR="006972E4">
        <w:rPr>
          <w:rFonts w:ascii="Times New Roman" w:hAnsi="Times New Roman" w:cs="Times New Roman"/>
          <w:sz w:val="28"/>
          <w:szCs w:val="28"/>
          <w:lang w:val="uk-UA"/>
        </w:rPr>
        <w:t xml:space="preserve"> </w:t>
      </w:r>
      <w:r w:rsidRPr="006972E4">
        <w:rPr>
          <w:rFonts w:ascii="Times New Roman" w:hAnsi="Times New Roman" w:cs="Times New Roman"/>
          <w:sz w:val="28"/>
          <w:szCs w:val="28"/>
          <w:lang w:val="uk-UA"/>
        </w:rPr>
        <w:t>і</w:t>
      </w:r>
      <w:r w:rsidR="000C4F5C" w:rsidRPr="006972E4">
        <w:rPr>
          <w:rFonts w:ascii="Times New Roman" w:hAnsi="Times New Roman" w:cs="Times New Roman"/>
          <w:sz w:val="28"/>
          <w:szCs w:val="28"/>
          <w:lang w:val="uk-UA"/>
        </w:rPr>
        <w:t xml:space="preserve"> </w:t>
      </w:r>
      <w:r w:rsidRPr="006972E4">
        <w:rPr>
          <w:rFonts w:ascii="Times New Roman" w:hAnsi="Times New Roman" w:cs="Times New Roman"/>
          <w:sz w:val="28"/>
          <w:szCs w:val="28"/>
          <w:lang w:val="uk-UA"/>
        </w:rPr>
        <w:t>76 % вартості провідних рин</w:t>
      </w:r>
      <w:r w:rsidR="006972E4">
        <w:rPr>
          <w:rFonts w:ascii="Times New Roman" w:hAnsi="Times New Roman" w:cs="Times New Roman"/>
          <w:sz w:val="28"/>
          <w:szCs w:val="28"/>
          <w:lang w:val="uk-UA"/>
        </w:rPr>
        <w:t>ків облігацій.</w:t>
      </w:r>
    </w:p>
    <w:p w:rsidR="004313B0" w:rsidRPr="006972E4" w:rsidRDefault="00ED7F71" w:rsidP="006972E4">
      <w:pPr>
        <w:widowControl/>
        <w:shd w:val="clear" w:color="auto" w:fill="FFFFFF"/>
        <w:suppressAutoHyphens/>
        <w:spacing w:line="360" w:lineRule="auto"/>
        <w:ind w:firstLine="709"/>
        <w:jc w:val="both"/>
        <w:rPr>
          <w:rFonts w:ascii="Times New Roman" w:hAnsi="Times New Roman" w:cs="Times New Roman"/>
          <w:sz w:val="28"/>
          <w:szCs w:val="28"/>
          <w:lang w:val="uk-UA"/>
        </w:rPr>
      </w:pPr>
      <w:r w:rsidRPr="006972E4">
        <w:rPr>
          <w:rFonts w:ascii="Times New Roman" w:hAnsi="Times New Roman" w:cs="Times New Roman"/>
          <w:sz w:val="28"/>
          <w:szCs w:val="28"/>
          <w:lang w:val="uk-UA"/>
        </w:rPr>
        <w:t>У 1999 р. у сфері портфельного інвестування намітилися зрушення, пов'язані з введенням євро. Значна кількість інвесторів</w:t>
      </w:r>
      <w:r w:rsidR="000C4F5C" w:rsidRPr="006972E4">
        <w:rPr>
          <w:rFonts w:ascii="Times New Roman" w:hAnsi="Times New Roman" w:cs="Times New Roman"/>
          <w:sz w:val="28"/>
          <w:szCs w:val="28"/>
          <w:lang w:val="uk-UA"/>
        </w:rPr>
        <w:t xml:space="preserve"> </w:t>
      </w:r>
      <w:r w:rsidRPr="006972E4">
        <w:rPr>
          <w:rFonts w:ascii="Times New Roman" w:hAnsi="Times New Roman" w:cs="Times New Roman"/>
          <w:sz w:val="28"/>
          <w:szCs w:val="28"/>
          <w:lang w:val="uk-UA"/>
        </w:rPr>
        <w:t>збільшила у своїх порт</w:t>
      </w:r>
      <w:r w:rsidR="000C4F5C" w:rsidRPr="006972E4">
        <w:rPr>
          <w:rFonts w:ascii="Times New Roman" w:hAnsi="Times New Roman" w:cs="Times New Roman"/>
          <w:sz w:val="28"/>
          <w:szCs w:val="28"/>
          <w:lang w:val="uk-UA"/>
        </w:rPr>
        <w:t xml:space="preserve">фелях вагу цінних паперів деномінованих </w:t>
      </w:r>
      <w:r w:rsidRPr="006972E4">
        <w:rPr>
          <w:rFonts w:ascii="Times New Roman" w:hAnsi="Times New Roman" w:cs="Times New Roman"/>
          <w:sz w:val="28"/>
          <w:szCs w:val="28"/>
          <w:lang w:val="uk-UA"/>
        </w:rPr>
        <w:t>у євро.</w:t>
      </w:r>
    </w:p>
    <w:p w:rsidR="00ED7F71" w:rsidRPr="006972E4" w:rsidRDefault="006972E4" w:rsidP="006972E4">
      <w:pPr>
        <w:widowControl/>
        <w:shd w:val="clear" w:color="auto" w:fill="FFFFFF"/>
        <w:suppressAutoHyphens/>
        <w:spacing w:line="360" w:lineRule="auto"/>
        <w:ind w:firstLine="709"/>
        <w:jc w:val="both"/>
        <w:rPr>
          <w:rFonts w:ascii="Times New Roman" w:hAnsi="Times New Roman" w:cs="Times New Roman"/>
          <w:b/>
          <w:bCs/>
          <w:sz w:val="28"/>
          <w:szCs w:val="28"/>
          <w:lang w:val="uk-UA"/>
        </w:rPr>
      </w:pPr>
      <w:r>
        <w:rPr>
          <w:rFonts w:ascii="Times New Roman" w:hAnsi="Times New Roman" w:cs="Times New Roman"/>
          <w:sz w:val="28"/>
          <w:szCs w:val="28"/>
          <w:lang w:val="uk-UA"/>
        </w:rPr>
        <w:br w:type="page"/>
      </w:r>
      <w:r w:rsidR="00BD1FDA" w:rsidRPr="006972E4">
        <w:rPr>
          <w:rFonts w:ascii="Times New Roman" w:hAnsi="Times New Roman" w:cs="Times New Roman"/>
          <w:b/>
          <w:bCs/>
          <w:sz w:val="28"/>
          <w:szCs w:val="28"/>
          <w:lang w:val="uk-UA"/>
        </w:rPr>
        <w:t>2</w:t>
      </w:r>
      <w:r w:rsidRPr="006972E4">
        <w:rPr>
          <w:rFonts w:ascii="Times New Roman" w:hAnsi="Times New Roman" w:cs="Times New Roman"/>
          <w:b/>
          <w:bCs/>
          <w:sz w:val="28"/>
          <w:szCs w:val="28"/>
          <w:lang w:val="uk-UA"/>
        </w:rPr>
        <w:t>.</w:t>
      </w:r>
      <w:r w:rsidR="00BD1FDA" w:rsidRPr="006972E4">
        <w:rPr>
          <w:rFonts w:ascii="Times New Roman" w:hAnsi="Times New Roman" w:cs="Times New Roman"/>
          <w:b/>
          <w:bCs/>
          <w:sz w:val="28"/>
          <w:szCs w:val="28"/>
          <w:lang w:val="uk-UA"/>
        </w:rPr>
        <w:t xml:space="preserve"> </w:t>
      </w:r>
      <w:r w:rsidR="00ED7F71" w:rsidRPr="006972E4">
        <w:rPr>
          <w:rFonts w:ascii="Times New Roman" w:hAnsi="Times New Roman" w:cs="Times New Roman"/>
          <w:b/>
          <w:bCs/>
          <w:sz w:val="28"/>
          <w:szCs w:val="28"/>
          <w:lang w:val="uk-UA"/>
        </w:rPr>
        <w:t>П</w:t>
      </w:r>
      <w:r w:rsidRPr="006972E4">
        <w:rPr>
          <w:rFonts w:ascii="Times New Roman" w:hAnsi="Times New Roman" w:cs="Times New Roman"/>
          <w:b/>
          <w:bCs/>
          <w:sz w:val="28"/>
          <w:szCs w:val="28"/>
          <w:lang w:val="uk-UA"/>
        </w:rPr>
        <w:t>оняття міжнародних портфельних інвестицій</w:t>
      </w:r>
    </w:p>
    <w:p w:rsidR="000A53F2" w:rsidRPr="006972E4" w:rsidRDefault="000A53F2" w:rsidP="006972E4">
      <w:pPr>
        <w:widowControl/>
        <w:shd w:val="clear" w:color="auto" w:fill="FFFFFF"/>
        <w:suppressAutoHyphens/>
        <w:spacing w:line="360" w:lineRule="auto"/>
        <w:ind w:firstLine="709"/>
        <w:jc w:val="both"/>
        <w:rPr>
          <w:rFonts w:ascii="Times New Roman" w:hAnsi="Times New Roman" w:cs="Times New Roman"/>
          <w:sz w:val="28"/>
          <w:szCs w:val="28"/>
          <w:lang w:val="uk-UA"/>
        </w:rPr>
      </w:pPr>
    </w:p>
    <w:p w:rsidR="00ED7F71" w:rsidRPr="006972E4" w:rsidRDefault="00ED7F71" w:rsidP="006972E4">
      <w:pPr>
        <w:widowControl/>
        <w:shd w:val="clear" w:color="auto" w:fill="FFFFFF"/>
        <w:tabs>
          <w:tab w:val="left" w:pos="6571"/>
        </w:tabs>
        <w:suppressAutoHyphens/>
        <w:spacing w:line="360" w:lineRule="auto"/>
        <w:ind w:firstLine="709"/>
        <w:jc w:val="both"/>
        <w:rPr>
          <w:rFonts w:ascii="Times New Roman" w:hAnsi="Times New Roman" w:cs="Times New Roman"/>
          <w:sz w:val="28"/>
          <w:szCs w:val="28"/>
          <w:lang w:val="uk-UA"/>
        </w:rPr>
      </w:pPr>
      <w:r w:rsidRPr="006972E4">
        <w:rPr>
          <w:rFonts w:ascii="Times New Roman" w:hAnsi="Times New Roman" w:cs="Times New Roman"/>
          <w:iCs/>
          <w:sz w:val="28"/>
          <w:szCs w:val="28"/>
          <w:lang w:val="uk-UA"/>
        </w:rPr>
        <w:t>Міжнародні портфельні інвестиції</w:t>
      </w:r>
      <w:r w:rsidR="006972E4">
        <w:rPr>
          <w:rFonts w:ascii="Times New Roman" w:hAnsi="Times New Roman" w:cs="Times New Roman"/>
          <w:iCs/>
          <w:sz w:val="28"/>
          <w:szCs w:val="28"/>
          <w:lang w:val="uk-UA"/>
        </w:rPr>
        <w:t xml:space="preserve"> </w:t>
      </w:r>
      <w:r w:rsidR="000A53F2" w:rsidRPr="006972E4">
        <w:rPr>
          <w:rFonts w:ascii="Times New Roman" w:hAnsi="Times New Roman" w:cs="Times New Roman"/>
          <w:sz w:val="28"/>
          <w:szCs w:val="28"/>
          <w:lang w:val="uk-UA"/>
        </w:rPr>
        <w:t>(</w:t>
      </w:r>
      <w:r w:rsidR="000A53F2" w:rsidRPr="006972E4">
        <w:rPr>
          <w:rFonts w:ascii="Times New Roman" w:hAnsi="Times New Roman" w:cs="Times New Roman"/>
          <w:sz w:val="28"/>
          <w:szCs w:val="28"/>
          <w:lang w:val="en-US"/>
        </w:rPr>
        <w:t>portfolio</w:t>
      </w:r>
      <w:r w:rsidR="000A53F2" w:rsidRPr="006972E4">
        <w:rPr>
          <w:rFonts w:ascii="Times New Roman" w:hAnsi="Times New Roman" w:cs="Times New Roman"/>
          <w:sz w:val="28"/>
          <w:szCs w:val="28"/>
          <w:lang w:val="uk-UA"/>
        </w:rPr>
        <w:t xml:space="preserve"> </w:t>
      </w:r>
      <w:r w:rsidR="000A53F2" w:rsidRPr="006972E4">
        <w:rPr>
          <w:rFonts w:ascii="Times New Roman" w:hAnsi="Times New Roman" w:cs="Times New Roman"/>
          <w:sz w:val="28"/>
          <w:szCs w:val="28"/>
          <w:lang w:val="en-US"/>
        </w:rPr>
        <w:t>in</w:t>
      </w:r>
      <w:r w:rsidRPr="006972E4">
        <w:rPr>
          <w:rFonts w:ascii="Times New Roman" w:hAnsi="Times New Roman" w:cs="Times New Roman"/>
          <w:sz w:val="28"/>
          <w:szCs w:val="28"/>
          <w:lang w:val="en-US"/>
        </w:rPr>
        <w:t>vestments</w:t>
      </w:r>
      <w:r w:rsidRPr="006972E4">
        <w:rPr>
          <w:rFonts w:ascii="Times New Roman" w:hAnsi="Times New Roman" w:cs="Times New Roman"/>
          <w:sz w:val="28"/>
          <w:szCs w:val="28"/>
          <w:lang w:val="uk-UA"/>
        </w:rPr>
        <w:t>) — ц</w:t>
      </w:r>
      <w:r w:rsidR="000A53F2" w:rsidRPr="006972E4">
        <w:rPr>
          <w:rFonts w:ascii="Times New Roman" w:hAnsi="Times New Roman" w:cs="Times New Roman"/>
          <w:sz w:val="28"/>
          <w:szCs w:val="28"/>
          <w:lang w:val="uk-UA"/>
        </w:rPr>
        <w:t>е</w:t>
      </w:r>
      <w:r w:rsidR="006972E4">
        <w:rPr>
          <w:rFonts w:ascii="Times New Roman" w:hAnsi="Times New Roman" w:cs="Times New Roman"/>
          <w:sz w:val="28"/>
          <w:szCs w:val="28"/>
          <w:lang w:val="uk-UA"/>
        </w:rPr>
        <w:t xml:space="preserve"> </w:t>
      </w:r>
      <w:r w:rsidRPr="006972E4">
        <w:rPr>
          <w:rFonts w:ascii="Times New Roman" w:hAnsi="Times New Roman" w:cs="Times New Roman"/>
          <w:sz w:val="28"/>
          <w:szCs w:val="28"/>
          <w:lang w:val="uk-UA"/>
        </w:rPr>
        <w:t>вкладення капіталу в закордонні цінні папери з метою отримання прибутку.</w:t>
      </w:r>
    </w:p>
    <w:p w:rsidR="00ED7F71" w:rsidRPr="006972E4" w:rsidRDefault="00ED7F71" w:rsidP="006972E4">
      <w:pPr>
        <w:widowControl/>
        <w:shd w:val="clear" w:color="auto" w:fill="FFFFFF"/>
        <w:suppressAutoHyphens/>
        <w:spacing w:line="360" w:lineRule="auto"/>
        <w:ind w:firstLine="709"/>
        <w:jc w:val="both"/>
        <w:rPr>
          <w:rFonts w:ascii="Times New Roman" w:hAnsi="Times New Roman" w:cs="Times New Roman"/>
          <w:sz w:val="28"/>
          <w:szCs w:val="28"/>
          <w:lang w:val="uk-UA"/>
        </w:rPr>
      </w:pPr>
      <w:r w:rsidRPr="006972E4">
        <w:rPr>
          <w:rFonts w:ascii="Times New Roman" w:hAnsi="Times New Roman" w:cs="Times New Roman"/>
          <w:sz w:val="28"/>
          <w:szCs w:val="28"/>
          <w:lang w:val="uk-UA"/>
        </w:rPr>
        <w:t>На відміну від прямих міжнародних інвестицій міжнародні портфельні інвестиції не дають інвесторові права реального контролю над об'єктом інвестування.</w:t>
      </w:r>
    </w:p>
    <w:p w:rsidR="00ED7F71" w:rsidRPr="006972E4" w:rsidRDefault="00ED7F71" w:rsidP="006972E4">
      <w:pPr>
        <w:widowControl/>
        <w:shd w:val="clear" w:color="auto" w:fill="FFFFFF"/>
        <w:suppressAutoHyphens/>
        <w:spacing w:line="360" w:lineRule="auto"/>
        <w:ind w:firstLine="709"/>
        <w:jc w:val="both"/>
        <w:rPr>
          <w:rFonts w:ascii="Times New Roman" w:hAnsi="Times New Roman" w:cs="Times New Roman"/>
          <w:sz w:val="28"/>
          <w:szCs w:val="28"/>
          <w:lang w:val="uk-UA"/>
        </w:rPr>
      </w:pPr>
      <w:r w:rsidRPr="006972E4">
        <w:rPr>
          <w:rFonts w:ascii="Times New Roman" w:hAnsi="Times New Roman" w:cs="Times New Roman"/>
          <w:sz w:val="28"/>
          <w:szCs w:val="28"/>
          <w:lang w:val="uk-UA"/>
        </w:rPr>
        <w:t>Крім того, особливістю портфельних інвестицій є їх переважна короткостроковість, що пов'язана з метою інвестування та з принципами управління інвестиційним портфелем.</w:t>
      </w:r>
    </w:p>
    <w:p w:rsidR="000A53F2" w:rsidRPr="006972E4" w:rsidRDefault="000A53F2" w:rsidP="006972E4">
      <w:pPr>
        <w:widowControl/>
        <w:shd w:val="clear" w:color="auto" w:fill="FFFFFF"/>
        <w:suppressAutoHyphens/>
        <w:spacing w:line="360" w:lineRule="auto"/>
        <w:ind w:firstLine="709"/>
        <w:jc w:val="both"/>
        <w:rPr>
          <w:rFonts w:ascii="Times New Roman" w:hAnsi="Times New Roman" w:cs="Times New Roman"/>
          <w:sz w:val="28"/>
          <w:szCs w:val="28"/>
          <w:lang w:val="uk-UA"/>
        </w:rPr>
      </w:pPr>
    </w:p>
    <w:p w:rsidR="00ED7F71" w:rsidRPr="006972E4" w:rsidRDefault="00BD1FDA" w:rsidP="006972E4">
      <w:pPr>
        <w:widowControl/>
        <w:shd w:val="clear" w:color="auto" w:fill="FFFFFF"/>
        <w:suppressAutoHyphens/>
        <w:spacing w:line="360" w:lineRule="auto"/>
        <w:ind w:firstLine="709"/>
        <w:jc w:val="both"/>
        <w:rPr>
          <w:rFonts w:ascii="Times New Roman" w:hAnsi="Times New Roman" w:cs="Times New Roman"/>
          <w:b/>
          <w:sz w:val="28"/>
          <w:szCs w:val="28"/>
          <w:lang w:val="uk-UA"/>
        </w:rPr>
      </w:pPr>
      <w:r w:rsidRPr="006972E4">
        <w:rPr>
          <w:rFonts w:ascii="Times New Roman" w:hAnsi="Times New Roman" w:cs="Times New Roman"/>
          <w:b/>
          <w:sz w:val="28"/>
          <w:szCs w:val="28"/>
          <w:lang w:val="uk-UA"/>
        </w:rPr>
        <w:t>3</w:t>
      </w:r>
      <w:r w:rsidR="006972E4" w:rsidRPr="006972E4">
        <w:rPr>
          <w:rFonts w:ascii="Times New Roman" w:hAnsi="Times New Roman" w:cs="Times New Roman"/>
          <w:b/>
          <w:sz w:val="28"/>
          <w:szCs w:val="28"/>
          <w:lang w:val="uk-UA"/>
        </w:rPr>
        <w:t>.</w:t>
      </w:r>
      <w:r w:rsidRPr="006972E4">
        <w:rPr>
          <w:rFonts w:ascii="Times New Roman" w:hAnsi="Times New Roman" w:cs="Times New Roman"/>
          <w:b/>
          <w:sz w:val="28"/>
          <w:szCs w:val="28"/>
          <w:lang w:val="uk-UA"/>
        </w:rPr>
        <w:t xml:space="preserve"> </w:t>
      </w:r>
      <w:r w:rsidR="00ED7F71" w:rsidRPr="006972E4">
        <w:rPr>
          <w:rFonts w:ascii="Times New Roman" w:hAnsi="Times New Roman" w:cs="Times New Roman"/>
          <w:b/>
          <w:sz w:val="28"/>
          <w:szCs w:val="28"/>
          <w:lang w:val="uk-UA"/>
        </w:rPr>
        <w:t>В</w:t>
      </w:r>
      <w:r w:rsidR="006972E4" w:rsidRPr="006972E4">
        <w:rPr>
          <w:rFonts w:ascii="Times New Roman" w:hAnsi="Times New Roman" w:cs="Times New Roman"/>
          <w:b/>
          <w:sz w:val="28"/>
          <w:szCs w:val="28"/>
          <w:lang w:val="uk-UA"/>
        </w:rPr>
        <w:t>иди портфельних інвестицій</w:t>
      </w:r>
    </w:p>
    <w:p w:rsidR="004313B0" w:rsidRPr="006972E4" w:rsidRDefault="004313B0" w:rsidP="006972E4">
      <w:pPr>
        <w:widowControl/>
        <w:shd w:val="clear" w:color="auto" w:fill="FFFFFF"/>
        <w:suppressAutoHyphens/>
        <w:spacing w:line="360" w:lineRule="auto"/>
        <w:ind w:firstLine="709"/>
        <w:jc w:val="both"/>
        <w:rPr>
          <w:rFonts w:ascii="Times New Roman" w:hAnsi="Times New Roman" w:cs="Times New Roman"/>
          <w:sz w:val="28"/>
          <w:szCs w:val="28"/>
          <w:lang w:val="uk-UA"/>
        </w:rPr>
      </w:pPr>
    </w:p>
    <w:p w:rsidR="00ED7F71" w:rsidRPr="006972E4" w:rsidRDefault="00ED7F71" w:rsidP="006972E4">
      <w:pPr>
        <w:widowControl/>
        <w:shd w:val="clear" w:color="auto" w:fill="FFFFFF"/>
        <w:suppressAutoHyphens/>
        <w:spacing w:line="360" w:lineRule="auto"/>
        <w:ind w:firstLine="709"/>
        <w:jc w:val="both"/>
        <w:rPr>
          <w:rFonts w:ascii="Times New Roman" w:hAnsi="Times New Roman" w:cs="Times New Roman"/>
          <w:sz w:val="28"/>
          <w:szCs w:val="28"/>
        </w:rPr>
      </w:pPr>
      <w:r w:rsidRPr="006972E4">
        <w:rPr>
          <w:rFonts w:ascii="Times New Roman" w:hAnsi="Times New Roman" w:cs="Times New Roman"/>
          <w:sz w:val="28"/>
          <w:szCs w:val="28"/>
          <w:lang w:val="uk-UA"/>
        </w:rPr>
        <w:t xml:space="preserve">Інвестування може здійснюватися як у національні цінні папери, так і в цінні папери інших країн. Отже, </w:t>
      </w:r>
      <w:r w:rsidRPr="006972E4">
        <w:rPr>
          <w:rFonts w:ascii="Times New Roman" w:hAnsi="Times New Roman" w:cs="Times New Roman"/>
          <w:iCs/>
          <w:sz w:val="28"/>
          <w:szCs w:val="28"/>
          <w:lang w:val="uk-UA"/>
        </w:rPr>
        <w:t xml:space="preserve">за національною ознакою </w:t>
      </w:r>
      <w:r w:rsidRPr="006972E4">
        <w:rPr>
          <w:rFonts w:ascii="Times New Roman" w:hAnsi="Times New Roman" w:cs="Times New Roman"/>
          <w:sz w:val="28"/>
          <w:szCs w:val="28"/>
          <w:lang w:val="uk-UA"/>
        </w:rPr>
        <w:t xml:space="preserve">портфельні інвестиції поділяються на </w:t>
      </w:r>
      <w:r w:rsidRPr="006972E4">
        <w:rPr>
          <w:rFonts w:ascii="Times New Roman" w:hAnsi="Times New Roman" w:cs="Times New Roman"/>
          <w:iCs/>
          <w:sz w:val="28"/>
          <w:szCs w:val="28"/>
          <w:lang w:val="uk-UA"/>
        </w:rPr>
        <w:t xml:space="preserve">внутрішні </w:t>
      </w:r>
      <w:r w:rsidRPr="006972E4">
        <w:rPr>
          <w:rFonts w:ascii="Times New Roman" w:hAnsi="Times New Roman" w:cs="Times New Roman"/>
          <w:sz w:val="28"/>
          <w:szCs w:val="28"/>
          <w:lang w:val="uk-UA"/>
        </w:rPr>
        <w:t xml:space="preserve">та </w:t>
      </w:r>
      <w:r w:rsidRPr="006972E4">
        <w:rPr>
          <w:rFonts w:ascii="Times New Roman" w:hAnsi="Times New Roman" w:cs="Times New Roman"/>
          <w:iCs/>
          <w:sz w:val="28"/>
          <w:szCs w:val="28"/>
          <w:lang w:val="uk-UA"/>
        </w:rPr>
        <w:t>міжнародні.</w:t>
      </w:r>
    </w:p>
    <w:p w:rsidR="00ED7F71" w:rsidRPr="006972E4" w:rsidRDefault="00ED7F71" w:rsidP="006972E4">
      <w:pPr>
        <w:widowControl/>
        <w:shd w:val="clear" w:color="auto" w:fill="FFFFFF"/>
        <w:suppressAutoHyphens/>
        <w:spacing w:line="360" w:lineRule="auto"/>
        <w:ind w:firstLine="709"/>
        <w:jc w:val="both"/>
        <w:rPr>
          <w:rFonts w:ascii="Times New Roman" w:hAnsi="Times New Roman" w:cs="Times New Roman"/>
          <w:sz w:val="28"/>
          <w:szCs w:val="28"/>
        </w:rPr>
      </w:pPr>
      <w:r w:rsidRPr="006972E4">
        <w:rPr>
          <w:rFonts w:ascii="Times New Roman" w:hAnsi="Times New Roman" w:cs="Times New Roman"/>
          <w:sz w:val="28"/>
          <w:szCs w:val="28"/>
          <w:lang w:val="uk-UA"/>
        </w:rPr>
        <w:t>У межах курсу міжнародних фінансів вивчаються лише міжнародні портфельні інвестиції, а інвестиції у внутрішні цінні папери є предметом курсів фінансового менеджменту, управління інвестиційним портфелем тощо.</w:t>
      </w:r>
    </w:p>
    <w:p w:rsidR="000A53F2" w:rsidRPr="006972E4" w:rsidRDefault="00ED7F71" w:rsidP="006972E4">
      <w:pPr>
        <w:widowControl/>
        <w:shd w:val="clear" w:color="auto" w:fill="FFFFFF"/>
        <w:suppressAutoHyphens/>
        <w:spacing w:line="360" w:lineRule="auto"/>
        <w:ind w:firstLine="709"/>
        <w:jc w:val="both"/>
        <w:rPr>
          <w:rFonts w:ascii="Times New Roman" w:hAnsi="Times New Roman" w:cs="Times New Roman"/>
          <w:sz w:val="28"/>
          <w:szCs w:val="28"/>
          <w:lang w:val="uk-UA"/>
        </w:rPr>
      </w:pPr>
      <w:r w:rsidRPr="006972E4">
        <w:rPr>
          <w:rFonts w:ascii="Times New Roman" w:hAnsi="Times New Roman" w:cs="Times New Roman"/>
          <w:sz w:val="28"/>
          <w:szCs w:val="28"/>
          <w:lang w:val="uk-UA"/>
        </w:rPr>
        <w:t xml:space="preserve">Класифікація міжнародних портфельних інвестицій </w:t>
      </w:r>
      <w:r w:rsidRPr="006972E4">
        <w:rPr>
          <w:rFonts w:ascii="Times New Roman" w:hAnsi="Times New Roman" w:cs="Times New Roman"/>
          <w:iCs/>
          <w:sz w:val="28"/>
          <w:szCs w:val="28"/>
          <w:lang w:val="uk-UA"/>
        </w:rPr>
        <w:t>за видами ці</w:t>
      </w:r>
      <w:r w:rsidR="00113E69" w:rsidRPr="006972E4">
        <w:rPr>
          <w:rFonts w:ascii="Times New Roman" w:hAnsi="Times New Roman" w:cs="Times New Roman"/>
          <w:iCs/>
          <w:sz w:val="28"/>
          <w:szCs w:val="28"/>
          <w:lang w:val="uk-UA"/>
        </w:rPr>
        <w:t>н</w:t>
      </w:r>
      <w:r w:rsidRPr="006972E4">
        <w:rPr>
          <w:rFonts w:ascii="Times New Roman" w:hAnsi="Times New Roman" w:cs="Times New Roman"/>
          <w:iCs/>
          <w:sz w:val="28"/>
          <w:szCs w:val="28"/>
          <w:lang w:val="uk-UA"/>
        </w:rPr>
        <w:t>них</w:t>
      </w:r>
      <w:r w:rsidR="006972E4">
        <w:rPr>
          <w:rFonts w:ascii="Times New Roman" w:hAnsi="Times New Roman" w:cs="Times New Roman"/>
          <w:iCs/>
          <w:sz w:val="28"/>
          <w:szCs w:val="28"/>
          <w:lang w:val="uk-UA"/>
        </w:rPr>
        <w:t xml:space="preserve"> </w:t>
      </w:r>
      <w:r w:rsidRPr="006972E4">
        <w:rPr>
          <w:rFonts w:ascii="Times New Roman" w:hAnsi="Times New Roman" w:cs="Times New Roman"/>
          <w:iCs/>
          <w:sz w:val="28"/>
          <w:szCs w:val="28"/>
          <w:lang w:val="uk-UA"/>
        </w:rPr>
        <w:t>паперів</w:t>
      </w:r>
      <w:r w:rsidR="006972E4">
        <w:rPr>
          <w:rFonts w:ascii="Times New Roman" w:hAnsi="Times New Roman" w:cs="Times New Roman"/>
          <w:iCs/>
          <w:sz w:val="28"/>
          <w:szCs w:val="28"/>
          <w:lang w:val="uk-UA"/>
        </w:rPr>
        <w:t xml:space="preserve"> </w:t>
      </w:r>
      <w:r w:rsidRPr="006972E4">
        <w:rPr>
          <w:rFonts w:ascii="Times New Roman" w:hAnsi="Times New Roman" w:cs="Times New Roman"/>
          <w:sz w:val="28"/>
          <w:szCs w:val="28"/>
          <w:lang w:val="uk-UA"/>
        </w:rPr>
        <w:t>грунтується</w:t>
      </w:r>
      <w:r w:rsidR="006972E4">
        <w:rPr>
          <w:rFonts w:ascii="Times New Roman" w:hAnsi="Times New Roman" w:cs="Times New Roman"/>
          <w:sz w:val="28"/>
          <w:szCs w:val="28"/>
          <w:lang w:val="uk-UA"/>
        </w:rPr>
        <w:t xml:space="preserve"> </w:t>
      </w:r>
      <w:r w:rsidRPr="006972E4">
        <w:rPr>
          <w:rFonts w:ascii="Times New Roman" w:hAnsi="Times New Roman" w:cs="Times New Roman"/>
          <w:sz w:val="28"/>
          <w:szCs w:val="28"/>
          <w:lang w:val="uk-UA"/>
        </w:rPr>
        <w:t>на</w:t>
      </w:r>
      <w:r w:rsidR="006972E4">
        <w:rPr>
          <w:rFonts w:ascii="Times New Roman" w:hAnsi="Times New Roman" w:cs="Times New Roman"/>
          <w:sz w:val="28"/>
          <w:szCs w:val="28"/>
          <w:lang w:val="uk-UA"/>
        </w:rPr>
        <w:t xml:space="preserve"> </w:t>
      </w:r>
      <w:r w:rsidRPr="006972E4">
        <w:rPr>
          <w:rFonts w:ascii="Times New Roman" w:hAnsi="Times New Roman" w:cs="Times New Roman"/>
          <w:sz w:val="28"/>
          <w:szCs w:val="28"/>
          <w:lang w:val="uk-UA"/>
        </w:rPr>
        <w:t>методології</w:t>
      </w:r>
      <w:r w:rsidR="006972E4">
        <w:rPr>
          <w:rFonts w:ascii="Times New Roman" w:hAnsi="Times New Roman" w:cs="Times New Roman"/>
          <w:sz w:val="28"/>
          <w:szCs w:val="28"/>
          <w:lang w:val="uk-UA"/>
        </w:rPr>
        <w:t xml:space="preserve"> </w:t>
      </w:r>
      <w:r w:rsidRPr="006972E4">
        <w:rPr>
          <w:rFonts w:ascii="Times New Roman" w:hAnsi="Times New Roman" w:cs="Times New Roman"/>
          <w:sz w:val="28"/>
          <w:szCs w:val="28"/>
          <w:lang w:val="uk-UA"/>
        </w:rPr>
        <w:t>платіжного</w:t>
      </w:r>
      <w:r w:rsidR="006972E4">
        <w:rPr>
          <w:rFonts w:ascii="Times New Roman" w:hAnsi="Times New Roman" w:cs="Times New Roman"/>
          <w:sz w:val="28"/>
          <w:szCs w:val="28"/>
          <w:lang w:val="uk-UA"/>
        </w:rPr>
        <w:t xml:space="preserve"> </w:t>
      </w:r>
      <w:r w:rsidRPr="006972E4">
        <w:rPr>
          <w:rFonts w:ascii="Times New Roman" w:hAnsi="Times New Roman" w:cs="Times New Roman"/>
          <w:sz w:val="28"/>
          <w:szCs w:val="28"/>
          <w:lang w:val="uk-UA"/>
        </w:rPr>
        <w:t>балансу країни. Вони р</w:t>
      </w:r>
      <w:r w:rsidR="000A53F2" w:rsidRPr="006972E4">
        <w:rPr>
          <w:rFonts w:ascii="Times New Roman" w:hAnsi="Times New Roman" w:cs="Times New Roman"/>
          <w:sz w:val="28"/>
          <w:szCs w:val="28"/>
          <w:lang w:val="uk-UA"/>
        </w:rPr>
        <w:t xml:space="preserve">озподіляються на інвестиції в: </w:t>
      </w:r>
    </w:p>
    <w:p w:rsidR="000A53F2" w:rsidRPr="00146665" w:rsidRDefault="00ED7F71" w:rsidP="006972E4">
      <w:pPr>
        <w:widowControl/>
        <w:numPr>
          <w:ilvl w:val="0"/>
          <w:numId w:val="3"/>
        </w:numPr>
        <w:shd w:val="clear" w:color="auto" w:fill="FFFFFF"/>
        <w:suppressAutoHyphens/>
        <w:spacing w:line="360" w:lineRule="auto"/>
        <w:ind w:left="0" w:firstLine="709"/>
        <w:jc w:val="both"/>
        <w:rPr>
          <w:rFonts w:ascii="Times New Roman" w:hAnsi="Times New Roman" w:cs="Times New Roman"/>
          <w:sz w:val="28"/>
          <w:szCs w:val="28"/>
          <w:lang w:val="uk-UA"/>
        </w:rPr>
      </w:pPr>
      <w:r w:rsidRPr="006972E4">
        <w:rPr>
          <w:rFonts w:ascii="Times New Roman" w:hAnsi="Times New Roman" w:cs="Times New Roman"/>
          <w:iCs/>
          <w:sz w:val="28"/>
          <w:szCs w:val="28"/>
          <w:lang w:val="uk-UA"/>
        </w:rPr>
        <w:t xml:space="preserve">акціонерні цінні папери </w:t>
      </w:r>
      <w:r w:rsidRPr="006972E4">
        <w:rPr>
          <w:rFonts w:ascii="Times New Roman" w:hAnsi="Times New Roman" w:cs="Times New Roman"/>
          <w:sz w:val="28"/>
          <w:szCs w:val="28"/>
          <w:lang w:val="uk-UA"/>
        </w:rPr>
        <w:t>(</w:t>
      </w:r>
      <w:r w:rsidRPr="006972E4">
        <w:rPr>
          <w:rFonts w:ascii="Times New Roman" w:hAnsi="Times New Roman" w:cs="Times New Roman"/>
          <w:sz w:val="28"/>
          <w:szCs w:val="28"/>
          <w:lang w:val="en-US"/>
        </w:rPr>
        <w:t>equity</w:t>
      </w:r>
      <w:r w:rsidRPr="006972E4">
        <w:rPr>
          <w:rFonts w:ascii="Times New Roman" w:hAnsi="Times New Roman" w:cs="Times New Roman"/>
          <w:sz w:val="28"/>
          <w:szCs w:val="28"/>
          <w:lang w:val="uk-UA"/>
        </w:rPr>
        <w:t xml:space="preserve"> </w:t>
      </w:r>
      <w:r w:rsidRPr="006972E4">
        <w:rPr>
          <w:rFonts w:ascii="Times New Roman" w:hAnsi="Times New Roman" w:cs="Times New Roman"/>
          <w:sz w:val="28"/>
          <w:szCs w:val="28"/>
          <w:lang w:val="en-US"/>
        </w:rPr>
        <w:t>securities</w:t>
      </w:r>
      <w:r w:rsidRPr="006972E4">
        <w:rPr>
          <w:rFonts w:ascii="Times New Roman" w:hAnsi="Times New Roman" w:cs="Times New Roman"/>
          <w:sz w:val="28"/>
          <w:szCs w:val="28"/>
          <w:lang w:val="uk-UA"/>
        </w:rPr>
        <w:t>) — грошовий доку</w:t>
      </w:r>
      <w:r w:rsidR="000A53F2" w:rsidRPr="006972E4">
        <w:rPr>
          <w:rFonts w:ascii="Times New Roman" w:hAnsi="Times New Roman" w:cs="Times New Roman"/>
          <w:sz w:val="28"/>
          <w:szCs w:val="28"/>
          <w:lang w:val="uk-UA"/>
        </w:rPr>
        <w:t xml:space="preserve">мент, шо </w:t>
      </w:r>
      <w:r w:rsidRPr="006972E4">
        <w:rPr>
          <w:rFonts w:ascii="Times New Roman" w:hAnsi="Times New Roman" w:cs="Times New Roman"/>
          <w:sz w:val="28"/>
          <w:szCs w:val="28"/>
          <w:lang w:val="uk-UA"/>
        </w:rPr>
        <w:t>обертається на ринку і засвідчує майнове право власника щодо особи, яка випустила цей документ (</w:t>
      </w:r>
      <w:r w:rsidRPr="006972E4">
        <w:rPr>
          <w:rFonts w:ascii="Times New Roman" w:hAnsi="Times New Roman" w:cs="Times New Roman"/>
          <w:sz w:val="28"/>
          <w:szCs w:val="28"/>
          <w:lang w:val="en-US"/>
        </w:rPr>
        <w:t>shares</w:t>
      </w:r>
      <w:r w:rsidRPr="006972E4">
        <w:rPr>
          <w:rFonts w:ascii="Times New Roman" w:hAnsi="Times New Roman" w:cs="Times New Roman"/>
          <w:sz w:val="28"/>
          <w:szCs w:val="28"/>
          <w:lang w:val="uk-UA"/>
        </w:rPr>
        <w:t xml:space="preserve">, </w:t>
      </w:r>
      <w:r w:rsidRPr="006972E4">
        <w:rPr>
          <w:rFonts w:ascii="Times New Roman" w:hAnsi="Times New Roman" w:cs="Times New Roman"/>
          <w:sz w:val="28"/>
          <w:szCs w:val="28"/>
          <w:lang w:val="en-US"/>
        </w:rPr>
        <w:t>stock</w:t>
      </w:r>
      <w:r w:rsidRPr="006972E4">
        <w:rPr>
          <w:rFonts w:ascii="Times New Roman" w:hAnsi="Times New Roman" w:cs="Times New Roman"/>
          <w:sz w:val="28"/>
          <w:szCs w:val="28"/>
          <w:lang w:val="uk-UA"/>
        </w:rPr>
        <w:t xml:space="preserve">, </w:t>
      </w:r>
      <w:r w:rsidRPr="006972E4">
        <w:rPr>
          <w:rFonts w:ascii="Times New Roman" w:hAnsi="Times New Roman" w:cs="Times New Roman"/>
          <w:sz w:val="28"/>
          <w:szCs w:val="28"/>
          <w:lang w:val="en-US"/>
        </w:rPr>
        <w:t>participation</w:t>
      </w:r>
      <w:r w:rsidRPr="006972E4">
        <w:rPr>
          <w:rFonts w:ascii="Times New Roman" w:hAnsi="Times New Roman" w:cs="Times New Roman"/>
          <w:sz w:val="28"/>
          <w:szCs w:val="28"/>
          <w:lang w:val="uk-UA"/>
        </w:rPr>
        <w:t xml:space="preserve">); </w:t>
      </w:r>
    </w:p>
    <w:p w:rsidR="000A53F2" w:rsidRPr="00146665" w:rsidRDefault="00ED7F71" w:rsidP="006972E4">
      <w:pPr>
        <w:widowControl/>
        <w:numPr>
          <w:ilvl w:val="0"/>
          <w:numId w:val="3"/>
        </w:numPr>
        <w:shd w:val="clear" w:color="auto" w:fill="FFFFFF"/>
        <w:suppressAutoHyphens/>
        <w:spacing w:line="360" w:lineRule="auto"/>
        <w:ind w:left="0" w:firstLine="709"/>
        <w:jc w:val="both"/>
        <w:rPr>
          <w:rFonts w:ascii="Times New Roman" w:hAnsi="Times New Roman" w:cs="Times New Roman"/>
          <w:sz w:val="28"/>
          <w:szCs w:val="28"/>
          <w:lang w:val="uk-UA"/>
        </w:rPr>
      </w:pPr>
      <w:r w:rsidRPr="006972E4">
        <w:rPr>
          <w:rFonts w:ascii="Times New Roman" w:hAnsi="Times New Roman" w:cs="Times New Roman"/>
          <w:iCs/>
          <w:sz w:val="28"/>
          <w:szCs w:val="28"/>
          <w:lang w:val="uk-UA"/>
        </w:rPr>
        <w:t xml:space="preserve">боргові цінні папери </w:t>
      </w:r>
      <w:r w:rsidRPr="006972E4">
        <w:rPr>
          <w:rFonts w:ascii="Times New Roman" w:hAnsi="Times New Roman" w:cs="Times New Roman"/>
          <w:sz w:val="28"/>
          <w:szCs w:val="28"/>
        </w:rPr>
        <w:t>(</w:t>
      </w:r>
      <w:r w:rsidRPr="006972E4">
        <w:rPr>
          <w:rFonts w:ascii="Times New Roman" w:hAnsi="Times New Roman" w:cs="Times New Roman"/>
          <w:sz w:val="28"/>
          <w:szCs w:val="28"/>
          <w:lang w:val="en-US"/>
        </w:rPr>
        <w:t>debt</w:t>
      </w:r>
      <w:r w:rsidRPr="006972E4">
        <w:rPr>
          <w:rFonts w:ascii="Times New Roman" w:hAnsi="Times New Roman" w:cs="Times New Roman"/>
          <w:sz w:val="28"/>
          <w:szCs w:val="28"/>
        </w:rPr>
        <w:t xml:space="preserve"> </w:t>
      </w:r>
      <w:r w:rsidRPr="006972E4">
        <w:rPr>
          <w:rFonts w:ascii="Times New Roman" w:hAnsi="Times New Roman" w:cs="Times New Roman"/>
          <w:sz w:val="28"/>
          <w:szCs w:val="28"/>
          <w:lang w:val="en-US"/>
        </w:rPr>
        <w:t>securities</w:t>
      </w:r>
      <w:r w:rsidRPr="006972E4">
        <w:rPr>
          <w:rFonts w:ascii="Times New Roman" w:hAnsi="Times New Roman" w:cs="Times New Roman"/>
          <w:sz w:val="28"/>
          <w:szCs w:val="28"/>
        </w:rPr>
        <w:t xml:space="preserve">) </w:t>
      </w:r>
      <w:r w:rsidRPr="006972E4">
        <w:rPr>
          <w:rFonts w:ascii="Times New Roman" w:hAnsi="Times New Roman" w:cs="Times New Roman"/>
          <w:sz w:val="28"/>
          <w:szCs w:val="28"/>
          <w:lang w:val="uk-UA"/>
        </w:rPr>
        <w:t>— грошовий документ, що обертається на ринку і засвідчує відносини позики власника документа щодо особи, яка випустила цей документ. Боргові цінні</w:t>
      </w:r>
      <w:r w:rsidR="006972E4">
        <w:rPr>
          <w:rFonts w:ascii="Times New Roman" w:hAnsi="Times New Roman" w:cs="Times New Roman"/>
          <w:sz w:val="28"/>
          <w:szCs w:val="28"/>
          <w:lang w:val="uk-UA"/>
        </w:rPr>
        <w:t xml:space="preserve"> </w:t>
      </w:r>
      <w:r w:rsidRPr="006972E4">
        <w:rPr>
          <w:rFonts w:ascii="Times New Roman" w:hAnsi="Times New Roman" w:cs="Times New Roman"/>
          <w:sz w:val="28"/>
          <w:szCs w:val="28"/>
          <w:lang w:val="uk-UA"/>
        </w:rPr>
        <w:t>папери можуть мати форму: облігаці</w:t>
      </w:r>
      <w:r w:rsidR="000A53F2" w:rsidRPr="006972E4">
        <w:rPr>
          <w:rFonts w:ascii="Times New Roman" w:hAnsi="Times New Roman" w:cs="Times New Roman"/>
          <w:sz w:val="28"/>
          <w:szCs w:val="28"/>
          <w:lang w:val="uk-UA"/>
        </w:rPr>
        <w:t>й</w:t>
      </w:r>
      <w:r w:rsidRPr="006972E4">
        <w:rPr>
          <w:rFonts w:ascii="Times New Roman" w:hAnsi="Times New Roman" w:cs="Times New Roman"/>
          <w:sz w:val="28"/>
          <w:szCs w:val="28"/>
          <w:lang w:val="uk-UA"/>
        </w:rPr>
        <w:t xml:space="preserve"> (</w:t>
      </w:r>
      <w:r w:rsidRPr="006972E4">
        <w:rPr>
          <w:rFonts w:ascii="Times New Roman" w:hAnsi="Times New Roman" w:cs="Times New Roman"/>
          <w:sz w:val="28"/>
          <w:szCs w:val="28"/>
          <w:lang w:val="en-US"/>
        </w:rPr>
        <w:t>bond</w:t>
      </w:r>
      <w:r w:rsidRPr="006972E4">
        <w:rPr>
          <w:rFonts w:ascii="Times New Roman" w:hAnsi="Times New Roman" w:cs="Times New Roman"/>
          <w:sz w:val="28"/>
          <w:szCs w:val="28"/>
          <w:lang w:val="uk-UA"/>
        </w:rPr>
        <w:t>),</w:t>
      </w:r>
      <w:r w:rsidR="006972E4" w:rsidRPr="006972E4">
        <w:rPr>
          <w:rFonts w:ascii="Times New Roman" w:hAnsi="Times New Roman" w:cs="Times New Roman"/>
          <w:sz w:val="28"/>
          <w:szCs w:val="28"/>
          <w:lang w:val="uk-UA"/>
        </w:rPr>
        <w:t xml:space="preserve"> </w:t>
      </w:r>
      <w:r w:rsidRPr="006972E4">
        <w:rPr>
          <w:rFonts w:ascii="Times New Roman" w:hAnsi="Times New Roman" w:cs="Times New Roman"/>
          <w:sz w:val="28"/>
          <w:szCs w:val="28"/>
          <w:lang w:val="uk-UA"/>
        </w:rPr>
        <w:t>простих векселів</w:t>
      </w:r>
      <w:r w:rsidR="006972E4">
        <w:rPr>
          <w:rFonts w:ascii="Times New Roman" w:hAnsi="Times New Roman" w:cs="Times New Roman"/>
          <w:sz w:val="28"/>
          <w:szCs w:val="28"/>
          <w:lang w:val="uk-UA"/>
        </w:rPr>
        <w:t xml:space="preserve"> </w:t>
      </w:r>
      <w:r w:rsidRPr="006972E4">
        <w:rPr>
          <w:rFonts w:ascii="Times New Roman" w:hAnsi="Times New Roman" w:cs="Times New Roman"/>
          <w:sz w:val="28"/>
          <w:szCs w:val="28"/>
          <w:lang w:val="uk-UA"/>
        </w:rPr>
        <w:t>(</w:t>
      </w:r>
      <w:r w:rsidRPr="006972E4">
        <w:rPr>
          <w:rFonts w:ascii="Times New Roman" w:hAnsi="Times New Roman" w:cs="Times New Roman"/>
          <w:sz w:val="28"/>
          <w:szCs w:val="28"/>
          <w:lang w:val="en-US"/>
        </w:rPr>
        <w:t>debenture</w:t>
      </w:r>
      <w:r w:rsidRPr="006972E4">
        <w:rPr>
          <w:rFonts w:ascii="Times New Roman" w:hAnsi="Times New Roman" w:cs="Times New Roman"/>
          <w:sz w:val="28"/>
          <w:szCs w:val="28"/>
          <w:lang w:val="uk-UA"/>
        </w:rPr>
        <w:t>),</w:t>
      </w:r>
      <w:r w:rsidR="006972E4" w:rsidRPr="006972E4">
        <w:rPr>
          <w:rFonts w:ascii="Times New Roman" w:hAnsi="Times New Roman" w:cs="Times New Roman"/>
          <w:sz w:val="28"/>
          <w:szCs w:val="28"/>
          <w:lang w:val="uk-UA"/>
        </w:rPr>
        <w:t xml:space="preserve"> </w:t>
      </w:r>
      <w:r w:rsidRPr="006972E4">
        <w:rPr>
          <w:rFonts w:ascii="Times New Roman" w:hAnsi="Times New Roman" w:cs="Times New Roman"/>
          <w:sz w:val="28"/>
          <w:szCs w:val="28"/>
          <w:lang w:val="uk-UA"/>
        </w:rPr>
        <w:t>боргових</w:t>
      </w:r>
      <w:r w:rsidR="006972E4">
        <w:rPr>
          <w:rFonts w:ascii="Times New Roman" w:hAnsi="Times New Roman" w:cs="Times New Roman"/>
          <w:sz w:val="28"/>
          <w:szCs w:val="28"/>
          <w:lang w:val="uk-UA"/>
        </w:rPr>
        <w:t xml:space="preserve"> </w:t>
      </w:r>
      <w:r w:rsidRPr="006972E4">
        <w:rPr>
          <w:rFonts w:ascii="Times New Roman" w:hAnsi="Times New Roman" w:cs="Times New Roman"/>
          <w:sz w:val="28"/>
          <w:szCs w:val="28"/>
          <w:lang w:val="uk-UA"/>
        </w:rPr>
        <w:t>розписок</w:t>
      </w:r>
      <w:r w:rsidR="006972E4">
        <w:rPr>
          <w:rFonts w:ascii="Times New Roman" w:hAnsi="Times New Roman" w:cs="Times New Roman"/>
          <w:sz w:val="28"/>
          <w:szCs w:val="28"/>
          <w:lang w:val="uk-UA"/>
        </w:rPr>
        <w:t xml:space="preserve"> </w:t>
      </w:r>
      <w:r w:rsidRPr="006972E4">
        <w:rPr>
          <w:rFonts w:ascii="Times New Roman" w:hAnsi="Times New Roman" w:cs="Times New Roman"/>
          <w:sz w:val="28"/>
          <w:szCs w:val="28"/>
          <w:lang w:val="uk-UA"/>
        </w:rPr>
        <w:t>(</w:t>
      </w:r>
      <w:r w:rsidRPr="006972E4">
        <w:rPr>
          <w:rFonts w:ascii="Times New Roman" w:hAnsi="Times New Roman" w:cs="Times New Roman"/>
          <w:sz w:val="28"/>
          <w:szCs w:val="28"/>
          <w:lang w:val="en-US"/>
        </w:rPr>
        <w:t>note</w:t>
      </w:r>
      <w:r w:rsidRPr="006972E4">
        <w:rPr>
          <w:rFonts w:ascii="Times New Roman" w:hAnsi="Times New Roman" w:cs="Times New Roman"/>
          <w:sz w:val="28"/>
          <w:szCs w:val="28"/>
          <w:lang w:val="uk-UA"/>
        </w:rPr>
        <w:t>)</w:t>
      </w:r>
      <w:r w:rsidR="006972E4" w:rsidRPr="006972E4">
        <w:rPr>
          <w:rFonts w:ascii="Times New Roman" w:hAnsi="Times New Roman" w:cs="Times New Roman"/>
          <w:sz w:val="28"/>
          <w:szCs w:val="28"/>
          <w:lang w:val="uk-UA"/>
        </w:rPr>
        <w:t xml:space="preserve"> </w:t>
      </w:r>
      <w:r w:rsidRPr="006972E4">
        <w:rPr>
          <w:rFonts w:ascii="Times New Roman" w:hAnsi="Times New Roman" w:cs="Times New Roman"/>
          <w:sz w:val="28"/>
          <w:szCs w:val="28"/>
          <w:lang w:val="uk-UA"/>
        </w:rPr>
        <w:t>—</w:t>
      </w:r>
      <w:r w:rsidR="006972E4">
        <w:rPr>
          <w:rFonts w:ascii="Times New Roman" w:hAnsi="Times New Roman" w:cs="Times New Roman"/>
          <w:sz w:val="28"/>
          <w:szCs w:val="28"/>
          <w:lang w:val="uk-UA"/>
        </w:rPr>
        <w:t xml:space="preserve"> </w:t>
      </w:r>
      <w:r w:rsidRPr="006972E4">
        <w:rPr>
          <w:rFonts w:ascii="Times New Roman" w:hAnsi="Times New Roman" w:cs="Times New Roman"/>
          <w:sz w:val="28"/>
          <w:szCs w:val="28"/>
          <w:lang w:val="uk-UA"/>
        </w:rPr>
        <w:t xml:space="preserve">грошових інструментів, що дають своєму утримувачу безумовне право на гарантований фіксований грошовий дохід або на визначений договором змінюваний дохід; </w:t>
      </w:r>
    </w:p>
    <w:p w:rsidR="00ED7F71" w:rsidRPr="006972E4" w:rsidRDefault="00ED7F71" w:rsidP="006972E4">
      <w:pPr>
        <w:widowControl/>
        <w:numPr>
          <w:ilvl w:val="0"/>
          <w:numId w:val="3"/>
        </w:numPr>
        <w:shd w:val="clear" w:color="auto" w:fill="FFFFFF"/>
        <w:suppressAutoHyphens/>
        <w:spacing w:line="360" w:lineRule="auto"/>
        <w:ind w:left="0" w:firstLine="709"/>
        <w:jc w:val="both"/>
        <w:rPr>
          <w:rFonts w:ascii="Times New Roman" w:hAnsi="Times New Roman" w:cs="Times New Roman"/>
          <w:sz w:val="28"/>
          <w:szCs w:val="28"/>
          <w:lang w:val="uk-UA"/>
        </w:rPr>
      </w:pPr>
      <w:r w:rsidRPr="006972E4">
        <w:rPr>
          <w:rFonts w:ascii="Times New Roman" w:hAnsi="Times New Roman" w:cs="Times New Roman"/>
          <w:iCs/>
          <w:sz w:val="28"/>
          <w:szCs w:val="28"/>
          <w:lang w:val="uk-UA"/>
        </w:rPr>
        <w:t xml:space="preserve">інструменти грошового ринку </w:t>
      </w:r>
      <w:r w:rsidRPr="006972E4">
        <w:rPr>
          <w:rFonts w:ascii="Times New Roman" w:hAnsi="Times New Roman" w:cs="Times New Roman"/>
          <w:sz w:val="28"/>
          <w:szCs w:val="28"/>
          <w:lang w:val="uk-UA"/>
        </w:rPr>
        <w:t>(</w:t>
      </w:r>
      <w:r w:rsidRPr="006972E4">
        <w:rPr>
          <w:rFonts w:ascii="Times New Roman" w:hAnsi="Times New Roman" w:cs="Times New Roman"/>
          <w:sz w:val="28"/>
          <w:szCs w:val="28"/>
          <w:lang w:val="en-US"/>
        </w:rPr>
        <w:t>money</w:t>
      </w:r>
      <w:r w:rsidRPr="006972E4">
        <w:rPr>
          <w:rFonts w:ascii="Times New Roman" w:hAnsi="Times New Roman" w:cs="Times New Roman"/>
          <w:sz w:val="28"/>
          <w:szCs w:val="28"/>
          <w:lang w:val="uk-UA"/>
        </w:rPr>
        <w:t xml:space="preserve"> </w:t>
      </w:r>
      <w:r w:rsidRPr="006972E4">
        <w:rPr>
          <w:rFonts w:ascii="Times New Roman" w:hAnsi="Times New Roman" w:cs="Times New Roman"/>
          <w:sz w:val="28"/>
          <w:szCs w:val="28"/>
          <w:lang w:val="en-US"/>
        </w:rPr>
        <w:t>market</w:t>
      </w:r>
      <w:r w:rsidRPr="006972E4">
        <w:rPr>
          <w:rFonts w:ascii="Times New Roman" w:hAnsi="Times New Roman" w:cs="Times New Roman"/>
          <w:sz w:val="28"/>
          <w:szCs w:val="28"/>
          <w:lang w:val="uk-UA"/>
        </w:rPr>
        <w:t xml:space="preserve"> </w:t>
      </w:r>
      <w:r w:rsidRPr="006972E4">
        <w:rPr>
          <w:rFonts w:ascii="Times New Roman" w:hAnsi="Times New Roman" w:cs="Times New Roman"/>
          <w:sz w:val="28"/>
          <w:szCs w:val="28"/>
          <w:lang w:val="en-US"/>
        </w:rPr>
        <w:t>instrument</w:t>
      </w:r>
      <w:r w:rsidRPr="006972E4">
        <w:rPr>
          <w:rFonts w:ascii="Times New Roman" w:hAnsi="Times New Roman" w:cs="Times New Roman"/>
          <w:sz w:val="28"/>
          <w:szCs w:val="28"/>
          <w:lang w:val="uk-UA"/>
        </w:rPr>
        <w:t>) — грошові інструменти, що дають утримувачу безумовне право на гарантований</w:t>
      </w:r>
      <w:r w:rsidR="006972E4">
        <w:rPr>
          <w:rFonts w:ascii="Times New Roman" w:hAnsi="Times New Roman" w:cs="Times New Roman"/>
          <w:sz w:val="28"/>
          <w:szCs w:val="28"/>
          <w:lang w:val="uk-UA"/>
        </w:rPr>
        <w:t xml:space="preserve"> </w:t>
      </w:r>
      <w:r w:rsidRPr="006972E4">
        <w:rPr>
          <w:rFonts w:ascii="Times New Roman" w:hAnsi="Times New Roman" w:cs="Times New Roman"/>
          <w:sz w:val="28"/>
          <w:szCs w:val="28"/>
          <w:lang w:val="uk-UA"/>
        </w:rPr>
        <w:t>фіксований</w:t>
      </w:r>
      <w:r w:rsidR="006972E4">
        <w:rPr>
          <w:rFonts w:ascii="Times New Roman" w:hAnsi="Times New Roman" w:cs="Times New Roman"/>
          <w:sz w:val="28"/>
          <w:szCs w:val="28"/>
          <w:lang w:val="uk-UA"/>
        </w:rPr>
        <w:t xml:space="preserve"> </w:t>
      </w:r>
      <w:r w:rsidRPr="006972E4">
        <w:rPr>
          <w:rFonts w:ascii="Times New Roman" w:hAnsi="Times New Roman" w:cs="Times New Roman"/>
          <w:sz w:val="28"/>
          <w:szCs w:val="28"/>
          <w:lang w:val="uk-UA"/>
        </w:rPr>
        <w:t>грошовий</w:t>
      </w:r>
      <w:r w:rsidR="006972E4">
        <w:rPr>
          <w:rFonts w:ascii="Times New Roman" w:hAnsi="Times New Roman" w:cs="Times New Roman"/>
          <w:sz w:val="28"/>
          <w:szCs w:val="28"/>
          <w:lang w:val="uk-UA"/>
        </w:rPr>
        <w:t xml:space="preserve"> </w:t>
      </w:r>
      <w:r w:rsidRPr="006972E4">
        <w:rPr>
          <w:rFonts w:ascii="Times New Roman" w:hAnsi="Times New Roman" w:cs="Times New Roman"/>
          <w:sz w:val="28"/>
          <w:szCs w:val="28"/>
          <w:lang w:val="uk-UA"/>
        </w:rPr>
        <w:t>дохід</w:t>
      </w:r>
      <w:r w:rsidR="006972E4">
        <w:rPr>
          <w:rFonts w:ascii="Times New Roman" w:hAnsi="Times New Roman" w:cs="Times New Roman"/>
          <w:sz w:val="28"/>
          <w:szCs w:val="28"/>
          <w:lang w:val="uk-UA"/>
        </w:rPr>
        <w:t xml:space="preserve"> </w:t>
      </w:r>
      <w:r w:rsidRPr="006972E4">
        <w:rPr>
          <w:rFonts w:ascii="Times New Roman" w:hAnsi="Times New Roman" w:cs="Times New Roman"/>
          <w:sz w:val="28"/>
          <w:szCs w:val="28"/>
          <w:lang w:val="uk-UA"/>
        </w:rPr>
        <w:t>на</w:t>
      </w:r>
      <w:r w:rsidR="006972E4">
        <w:rPr>
          <w:rFonts w:ascii="Times New Roman" w:hAnsi="Times New Roman" w:cs="Times New Roman"/>
          <w:sz w:val="28"/>
          <w:szCs w:val="28"/>
          <w:lang w:val="uk-UA"/>
        </w:rPr>
        <w:t xml:space="preserve"> </w:t>
      </w:r>
      <w:r w:rsidRPr="006972E4">
        <w:rPr>
          <w:rFonts w:ascii="Times New Roman" w:hAnsi="Times New Roman" w:cs="Times New Roman"/>
          <w:sz w:val="28"/>
          <w:szCs w:val="28"/>
          <w:lang w:val="uk-UA"/>
        </w:rPr>
        <w:t>певну дату.</w:t>
      </w:r>
      <w:r w:rsidR="006972E4">
        <w:rPr>
          <w:rFonts w:ascii="Times New Roman" w:hAnsi="Times New Roman" w:cs="Times New Roman"/>
          <w:sz w:val="28"/>
          <w:szCs w:val="28"/>
          <w:lang w:val="uk-UA"/>
        </w:rPr>
        <w:t xml:space="preserve"> </w:t>
      </w:r>
      <w:r w:rsidRPr="006972E4">
        <w:rPr>
          <w:rFonts w:ascii="Times New Roman" w:hAnsi="Times New Roman" w:cs="Times New Roman"/>
          <w:sz w:val="28"/>
          <w:szCs w:val="28"/>
          <w:lang w:val="uk-UA"/>
        </w:rPr>
        <w:t>Ці інструменти продаються на ринку зі знижкою, розмір якої залежить від розміру процентної ставки та часу, який залишився до погашення. До них належать казначейські векселі (</w:t>
      </w:r>
      <w:r w:rsidRPr="006972E4">
        <w:rPr>
          <w:rFonts w:ascii="Times New Roman" w:hAnsi="Times New Roman" w:cs="Times New Roman"/>
          <w:sz w:val="28"/>
          <w:szCs w:val="28"/>
          <w:lang w:val="en-US"/>
        </w:rPr>
        <w:t>treasury</w:t>
      </w:r>
      <w:r w:rsidRPr="006972E4">
        <w:rPr>
          <w:rFonts w:ascii="Times New Roman" w:hAnsi="Times New Roman" w:cs="Times New Roman"/>
          <w:sz w:val="28"/>
          <w:szCs w:val="28"/>
          <w:lang w:val="uk-UA"/>
        </w:rPr>
        <w:t xml:space="preserve"> </w:t>
      </w:r>
      <w:r w:rsidRPr="006972E4">
        <w:rPr>
          <w:rFonts w:ascii="Times New Roman" w:hAnsi="Times New Roman" w:cs="Times New Roman"/>
          <w:sz w:val="28"/>
          <w:szCs w:val="28"/>
          <w:lang w:val="en-US"/>
        </w:rPr>
        <w:t>bills</w:t>
      </w:r>
      <w:r w:rsidRPr="006972E4">
        <w:rPr>
          <w:rFonts w:ascii="Times New Roman" w:hAnsi="Times New Roman" w:cs="Times New Roman"/>
          <w:sz w:val="28"/>
          <w:szCs w:val="28"/>
          <w:lang w:val="uk-UA"/>
        </w:rPr>
        <w:t>), депозитні сертифікати (</w:t>
      </w:r>
      <w:r w:rsidRPr="006972E4">
        <w:rPr>
          <w:rFonts w:ascii="Times New Roman" w:hAnsi="Times New Roman" w:cs="Times New Roman"/>
          <w:sz w:val="28"/>
          <w:szCs w:val="28"/>
          <w:lang w:val="en-US"/>
        </w:rPr>
        <w:t>certificates</w:t>
      </w:r>
      <w:r w:rsidRPr="006972E4">
        <w:rPr>
          <w:rFonts w:ascii="Times New Roman" w:hAnsi="Times New Roman" w:cs="Times New Roman"/>
          <w:sz w:val="28"/>
          <w:szCs w:val="28"/>
          <w:lang w:val="uk-UA"/>
        </w:rPr>
        <w:t xml:space="preserve"> </w:t>
      </w:r>
      <w:r w:rsidRPr="006972E4">
        <w:rPr>
          <w:rFonts w:ascii="Times New Roman" w:hAnsi="Times New Roman" w:cs="Times New Roman"/>
          <w:sz w:val="28"/>
          <w:szCs w:val="28"/>
          <w:lang w:val="en-US"/>
        </w:rPr>
        <w:t>of</w:t>
      </w:r>
      <w:r w:rsidRPr="006972E4">
        <w:rPr>
          <w:rFonts w:ascii="Times New Roman" w:hAnsi="Times New Roman" w:cs="Times New Roman"/>
          <w:sz w:val="28"/>
          <w:szCs w:val="28"/>
          <w:lang w:val="uk-UA"/>
        </w:rPr>
        <w:t xml:space="preserve"> </w:t>
      </w:r>
      <w:r w:rsidRPr="006972E4">
        <w:rPr>
          <w:rFonts w:ascii="Times New Roman" w:hAnsi="Times New Roman" w:cs="Times New Roman"/>
          <w:sz w:val="28"/>
          <w:szCs w:val="28"/>
          <w:lang w:val="en-US"/>
        </w:rPr>
        <w:t>deposit</w:t>
      </w:r>
      <w:r w:rsidRPr="006972E4">
        <w:rPr>
          <w:rFonts w:ascii="Times New Roman" w:hAnsi="Times New Roman" w:cs="Times New Roman"/>
          <w:sz w:val="28"/>
          <w:szCs w:val="28"/>
          <w:lang w:val="uk-UA"/>
        </w:rPr>
        <w:t>), банківські акцепти (</w:t>
      </w:r>
      <w:r w:rsidRPr="006972E4">
        <w:rPr>
          <w:rFonts w:ascii="Times New Roman" w:hAnsi="Times New Roman" w:cs="Times New Roman"/>
          <w:sz w:val="28"/>
          <w:szCs w:val="28"/>
          <w:lang w:val="en-US"/>
        </w:rPr>
        <w:t>bankers</w:t>
      </w:r>
      <w:r w:rsidRPr="006972E4">
        <w:rPr>
          <w:rFonts w:ascii="Times New Roman" w:hAnsi="Times New Roman" w:cs="Times New Roman"/>
          <w:sz w:val="28"/>
          <w:szCs w:val="28"/>
          <w:lang w:val="uk-UA"/>
        </w:rPr>
        <w:t xml:space="preserve">' </w:t>
      </w:r>
      <w:r w:rsidRPr="006972E4">
        <w:rPr>
          <w:rFonts w:ascii="Times New Roman" w:hAnsi="Times New Roman" w:cs="Times New Roman"/>
          <w:sz w:val="28"/>
          <w:szCs w:val="28"/>
          <w:lang w:val="en-US"/>
        </w:rPr>
        <w:t>acceptances</w:t>
      </w:r>
      <w:r w:rsidRPr="006972E4">
        <w:rPr>
          <w:rFonts w:ascii="Times New Roman" w:hAnsi="Times New Roman" w:cs="Times New Roman"/>
          <w:sz w:val="28"/>
          <w:szCs w:val="28"/>
          <w:lang w:val="uk-UA"/>
        </w:rPr>
        <w:t>) тощо;</w:t>
      </w:r>
    </w:p>
    <w:p w:rsidR="00ED7F71" w:rsidRPr="00146665" w:rsidRDefault="00ED7F71" w:rsidP="006972E4">
      <w:pPr>
        <w:widowControl/>
        <w:numPr>
          <w:ilvl w:val="0"/>
          <w:numId w:val="4"/>
        </w:numPr>
        <w:shd w:val="clear" w:color="auto" w:fill="FFFFFF"/>
        <w:suppressAutoHyphens/>
        <w:spacing w:line="360" w:lineRule="auto"/>
        <w:ind w:left="0" w:firstLine="709"/>
        <w:jc w:val="both"/>
        <w:rPr>
          <w:rFonts w:ascii="Times New Roman" w:hAnsi="Times New Roman" w:cs="Times New Roman"/>
          <w:sz w:val="28"/>
          <w:szCs w:val="28"/>
          <w:lang w:val="uk-UA"/>
        </w:rPr>
      </w:pPr>
      <w:r w:rsidRPr="006972E4">
        <w:rPr>
          <w:rFonts w:ascii="Times New Roman" w:hAnsi="Times New Roman" w:cs="Times New Roman"/>
          <w:iCs/>
          <w:sz w:val="28"/>
          <w:szCs w:val="28"/>
          <w:lang w:val="uk-UA"/>
        </w:rPr>
        <w:t xml:space="preserve">фінансові деривативи </w:t>
      </w:r>
      <w:r w:rsidRPr="006972E4">
        <w:rPr>
          <w:rFonts w:ascii="Times New Roman" w:hAnsi="Times New Roman" w:cs="Times New Roman"/>
          <w:sz w:val="28"/>
          <w:szCs w:val="28"/>
          <w:lang w:val="uk-UA"/>
        </w:rPr>
        <w:t>(</w:t>
      </w:r>
      <w:r w:rsidRPr="006972E4">
        <w:rPr>
          <w:rFonts w:ascii="Times New Roman" w:hAnsi="Times New Roman" w:cs="Times New Roman"/>
          <w:sz w:val="28"/>
          <w:szCs w:val="28"/>
          <w:lang w:val="en-US"/>
        </w:rPr>
        <w:t>financial</w:t>
      </w:r>
      <w:r w:rsidRPr="006972E4">
        <w:rPr>
          <w:rFonts w:ascii="Times New Roman" w:hAnsi="Times New Roman" w:cs="Times New Roman"/>
          <w:sz w:val="28"/>
          <w:szCs w:val="28"/>
          <w:lang w:val="uk-UA"/>
        </w:rPr>
        <w:t xml:space="preserve"> </w:t>
      </w:r>
      <w:r w:rsidRPr="006972E4">
        <w:rPr>
          <w:rFonts w:ascii="Times New Roman" w:hAnsi="Times New Roman" w:cs="Times New Roman"/>
          <w:sz w:val="28"/>
          <w:szCs w:val="28"/>
          <w:lang w:val="en-US"/>
        </w:rPr>
        <w:t>derivatives</w:t>
      </w:r>
      <w:r w:rsidRPr="006972E4">
        <w:rPr>
          <w:rFonts w:ascii="Times New Roman" w:hAnsi="Times New Roman" w:cs="Times New Roman"/>
          <w:sz w:val="28"/>
          <w:szCs w:val="28"/>
          <w:lang w:val="uk-UA"/>
        </w:rPr>
        <w:t>) — похідні грошові інструменти, що мають ринкову ціну і засвідчують право утримувача на купівлю або продаж первісних цінних паперів (опціони, ф'ючерси, варанти, свопи).</w:t>
      </w:r>
    </w:p>
    <w:p w:rsidR="004313B0" w:rsidRPr="006972E4" w:rsidRDefault="004313B0" w:rsidP="006972E4">
      <w:pPr>
        <w:widowControl/>
        <w:shd w:val="clear" w:color="auto" w:fill="FFFFFF"/>
        <w:suppressAutoHyphens/>
        <w:spacing w:line="360" w:lineRule="auto"/>
        <w:ind w:firstLine="709"/>
        <w:jc w:val="both"/>
        <w:rPr>
          <w:rFonts w:ascii="Times New Roman" w:hAnsi="Times New Roman" w:cs="Times New Roman"/>
          <w:sz w:val="28"/>
          <w:szCs w:val="28"/>
          <w:lang w:val="uk-UA"/>
        </w:rPr>
      </w:pPr>
    </w:p>
    <w:p w:rsidR="00ED7F71" w:rsidRPr="006972E4" w:rsidRDefault="00BD1FDA" w:rsidP="006972E4">
      <w:pPr>
        <w:widowControl/>
        <w:shd w:val="clear" w:color="auto" w:fill="FFFFFF"/>
        <w:suppressAutoHyphens/>
        <w:spacing w:line="360" w:lineRule="auto"/>
        <w:ind w:firstLine="709"/>
        <w:jc w:val="both"/>
        <w:rPr>
          <w:rFonts w:ascii="Times New Roman" w:hAnsi="Times New Roman" w:cs="Times New Roman"/>
          <w:b/>
          <w:bCs/>
          <w:sz w:val="28"/>
          <w:szCs w:val="28"/>
          <w:lang w:val="uk-UA"/>
        </w:rPr>
      </w:pPr>
      <w:r w:rsidRPr="006972E4">
        <w:rPr>
          <w:rFonts w:ascii="Times New Roman" w:hAnsi="Times New Roman" w:cs="Times New Roman"/>
          <w:b/>
          <w:bCs/>
          <w:sz w:val="28"/>
          <w:szCs w:val="28"/>
          <w:lang w:val="uk-UA"/>
        </w:rPr>
        <w:t>4</w:t>
      </w:r>
      <w:r w:rsidR="006972E4">
        <w:rPr>
          <w:rFonts w:ascii="Times New Roman" w:hAnsi="Times New Roman" w:cs="Times New Roman"/>
          <w:b/>
          <w:bCs/>
          <w:sz w:val="28"/>
          <w:szCs w:val="28"/>
          <w:lang w:val="uk-UA"/>
        </w:rPr>
        <w:t>.</w:t>
      </w:r>
      <w:r w:rsidRPr="006972E4">
        <w:rPr>
          <w:rFonts w:ascii="Times New Roman" w:hAnsi="Times New Roman" w:cs="Times New Roman"/>
          <w:b/>
          <w:bCs/>
          <w:sz w:val="28"/>
          <w:szCs w:val="28"/>
          <w:lang w:val="uk-UA"/>
        </w:rPr>
        <w:t xml:space="preserve"> </w:t>
      </w:r>
      <w:r w:rsidR="00ED7F71" w:rsidRPr="006972E4">
        <w:rPr>
          <w:rFonts w:ascii="Times New Roman" w:hAnsi="Times New Roman" w:cs="Times New Roman"/>
          <w:b/>
          <w:bCs/>
          <w:sz w:val="28"/>
          <w:szCs w:val="28"/>
          <w:lang w:val="uk-UA"/>
        </w:rPr>
        <w:t>М</w:t>
      </w:r>
      <w:r w:rsidR="006972E4" w:rsidRPr="006972E4">
        <w:rPr>
          <w:rFonts w:ascii="Times New Roman" w:hAnsi="Times New Roman" w:cs="Times New Roman"/>
          <w:b/>
          <w:bCs/>
          <w:sz w:val="28"/>
          <w:szCs w:val="28"/>
          <w:lang w:val="uk-UA"/>
        </w:rPr>
        <w:t>отивація міжнародного портфельного інвестування</w:t>
      </w:r>
    </w:p>
    <w:p w:rsidR="004313B0" w:rsidRPr="006972E4" w:rsidRDefault="004313B0" w:rsidP="006972E4">
      <w:pPr>
        <w:widowControl/>
        <w:shd w:val="clear" w:color="auto" w:fill="FFFFFF"/>
        <w:suppressAutoHyphens/>
        <w:spacing w:line="360" w:lineRule="auto"/>
        <w:ind w:firstLine="709"/>
        <w:jc w:val="both"/>
        <w:rPr>
          <w:rFonts w:ascii="Times New Roman" w:hAnsi="Times New Roman" w:cs="Times New Roman"/>
          <w:sz w:val="28"/>
          <w:szCs w:val="28"/>
          <w:lang w:val="uk-UA"/>
        </w:rPr>
      </w:pPr>
    </w:p>
    <w:p w:rsidR="00ED7F71" w:rsidRPr="006972E4" w:rsidRDefault="00ED7F71" w:rsidP="006972E4">
      <w:pPr>
        <w:widowControl/>
        <w:shd w:val="clear" w:color="auto" w:fill="FFFFFF"/>
        <w:suppressAutoHyphens/>
        <w:spacing w:line="360" w:lineRule="auto"/>
        <w:ind w:firstLine="709"/>
        <w:jc w:val="both"/>
        <w:rPr>
          <w:rFonts w:ascii="Times New Roman" w:hAnsi="Times New Roman" w:cs="Times New Roman"/>
          <w:sz w:val="28"/>
          <w:szCs w:val="28"/>
        </w:rPr>
      </w:pPr>
      <w:r w:rsidRPr="006972E4">
        <w:rPr>
          <w:rFonts w:ascii="Times New Roman" w:hAnsi="Times New Roman" w:cs="Times New Roman"/>
          <w:sz w:val="28"/>
          <w:szCs w:val="28"/>
          <w:lang w:val="uk-UA"/>
        </w:rPr>
        <w:t>Головною причиною здійснення міжнародних портфельних інвестицій є прагнення інвестора розмістити свій капітал у тій країні і в такі цінні папери, де він буде приносити максимальний прибуток за припустимого рівня ризику. На відміну від прямих інвестицій портфельні інвестиції забезпечують більшу ліквідність капіталу інвестора і в багатьох випадках є чудовим засобом захисту від інфляції та інструментом отримання спекулятивного доходу. Інвестора здебільшого не цікавить, у які саме галузі вкладати капітал, головне, щоб прибутковість вкладень була найвищою, а ризик мінімальним.</w:t>
      </w:r>
    </w:p>
    <w:p w:rsidR="000A53F2" w:rsidRPr="006972E4" w:rsidRDefault="00ED7F71" w:rsidP="006972E4">
      <w:pPr>
        <w:widowControl/>
        <w:shd w:val="clear" w:color="auto" w:fill="FFFFFF"/>
        <w:suppressAutoHyphens/>
        <w:spacing w:line="360" w:lineRule="auto"/>
        <w:ind w:firstLine="709"/>
        <w:jc w:val="both"/>
        <w:rPr>
          <w:rFonts w:ascii="Times New Roman" w:hAnsi="Times New Roman" w:cs="Times New Roman"/>
          <w:sz w:val="28"/>
          <w:szCs w:val="28"/>
          <w:lang w:val="uk-UA"/>
        </w:rPr>
      </w:pPr>
      <w:r w:rsidRPr="006972E4">
        <w:rPr>
          <w:rFonts w:ascii="Times New Roman" w:hAnsi="Times New Roman" w:cs="Times New Roman"/>
          <w:sz w:val="28"/>
          <w:szCs w:val="28"/>
          <w:lang w:val="uk-UA"/>
        </w:rPr>
        <w:t>Але в реальності більший рівень прибутковості, як правило, означає і більший ризик. Тому постає завдання оптимізашї інвестиційного</w:t>
      </w:r>
      <w:r w:rsidR="006972E4">
        <w:rPr>
          <w:rFonts w:ascii="Times New Roman" w:hAnsi="Times New Roman" w:cs="Times New Roman"/>
          <w:sz w:val="28"/>
          <w:szCs w:val="28"/>
          <w:lang w:val="uk-UA"/>
        </w:rPr>
        <w:t xml:space="preserve"> </w:t>
      </w:r>
      <w:r w:rsidRPr="006972E4">
        <w:rPr>
          <w:rFonts w:ascii="Times New Roman" w:hAnsi="Times New Roman" w:cs="Times New Roman"/>
          <w:sz w:val="28"/>
          <w:szCs w:val="28"/>
          <w:lang w:val="uk-UA"/>
        </w:rPr>
        <w:t>портфеля.</w:t>
      </w:r>
      <w:r w:rsidR="006972E4">
        <w:rPr>
          <w:rFonts w:ascii="Times New Roman" w:hAnsi="Times New Roman" w:cs="Times New Roman"/>
          <w:sz w:val="28"/>
          <w:szCs w:val="28"/>
          <w:lang w:val="uk-UA"/>
        </w:rPr>
        <w:t xml:space="preserve"> </w:t>
      </w:r>
      <w:r w:rsidRPr="006972E4">
        <w:rPr>
          <w:rFonts w:ascii="Times New Roman" w:hAnsi="Times New Roman" w:cs="Times New Roman"/>
          <w:sz w:val="28"/>
          <w:szCs w:val="28"/>
          <w:lang w:val="uk-UA"/>
        </w:rPr>
        <w:t>Звичайно,</w:t>
      </w:r>
      <w:r w:rsidR="006972E4">
        <w:rPr>
          <w:rFonts w:ascii="Times New Roman" w:hAnsi="Times New Roman" w:cs="Times New Roman"/>
          <w:sz w:val="28"/>
          <w:szCs w:val="28"/>
          <w:lang w:val="uk-UA"/>
        </w:rPr>
        <w:t xml:space="preserve"> </w:t>
      </w:r>
      <w:r w:rsidRPr="006972E4">
        <w:rPr>
          <w:rFonts w:ascii="Times New Roman" w:hAnsi="Times New Roman" w:cs="Times New Roman"/>
          <w:sz w:val="28"/>
          <w:szCs w:val="28"/>
          <w:lang w:val="uk-UA"/>
        </w:rPr>
        <w:t>можна</w:t>
      </w:r>
      <w:r w:rsidR="006972E4">
        <w:rPr>
          <w:rFonts w:ascii="Times New Roman" w:hAnsi="Times New Roman" w:cs="Times New Roman"/>
          <w:sz w:val="28"/>
          <w:szCs w:val="28"/>
          <w:lang w:val="uk-UA"/>
        </w:rPr>
        <w:t xml:space="preserve"> </w:t>
      </w:r>
      <w:r w:rsidRPr="006972E4">
        <w:rPr>
          <w:rFonts w:ascii="Times New Roman" w:hAnsi="Times New Roman" w:cs="Times New Roman"/>
          <w:sz w:val="28"/>
          <w:szCs w:val="28"/>
          <w:lang w:val="uk-UA"/>
        </w:rPr>
        <w:t>просто</w:t>
      </w:r>
      <w:r w:rsidR="006972E4">
        <w:rPr>
          <w:rFonts w:ascii="Times New Roman" w:hAnsi="Times New Roman" w:cs="Times New Roman"/>
          <w:sz w:val="28"/>
          <w:szCs w:val="28"/>
          <w:lang w:val="uk-UA"/>
        </w:rPr>
        <w:t xml:space="preserve"> </w:t>
      </w:r>
      <w:r w:rsidRPr="006972E4">
        <w:rPr>
          <w:rFonts w:ascii="Times New Roman" w:hAnsi="Times New Roman" w:cs="Times New Roman"/>
          <w:sz w:val="28"/>
          <w:szCs w:val="28"/>
          <w:lang w:val="uk-UA"/>
        </w:rPr>
        <w:t>шукати</w:t>
      </w:r>
      <w:r w:rsidR="006972E4">
        <w:rPr>
          <w:rFonts w:ascii="Times New Roman" w:hAnsi="Times New Roman" w:cs="Times New Roman"/>
          <w:sz w:val="28"/>
          <w:szCs w:val="28"/>
          <w:lang w:val="uk-UA"/>
        </w:rPr>
        <w:t xml:space="preserve"> </w:t>
      </w:r>
      <w:r w:rsidRPr="006972E4">
        <w:rPr>
          <w:rFonts w:ascii="Times New Roman" w:hAnsi="Times New Roman" w:cs="Times New Roman"/>
          <w:sz w:val="28"/>
          <w:szCs w:val="28"/>
          <w:lang w:val="uk-UA"/>
        </w:rPr>
        <w:t>цінні папери, які мають найкращий показник дохідність/ризик, але цей шлях не є оптимальним. Практика свідчить, що інвестори віддають перевагу диверсифікаційному способу управління ризиками, тобто вони інвестують одночасно в кілька цінних паперів. Саме диверсифікацією</w:t>
      </w:r>
      <w:r w:rsidR="006972E4">
        <w:rPr>
          <w:rFonts w:ascii="Times New Roman" w:hAnsi="Times New Roman" w:cs="Times New Roman"/>
          <w:sz w:val="28"/>
          <w:szCs w:val="28"/>
          <w:lang w:val="uk-UA"/>
        </w:rPr>
        <w:t xml:space="preserve"> </w:t>
      </w:r>
      <w:r w:rsidRPr="006972E4">
        <w:rPr>
          <w:rFonts w:ascii="Times New Roman" w:hAnsi="Times New Roman" w:cs="Times New Roman"/>
          <w:sz w:val="28"/>
          <w:szCs w:val="28"/>
          <w:lang w:val="uk-UA"/>
        </w:rPr>
        <w:t>можна пояснити</w:t>
      </w:r>
      <w:r w:rsidR="006972E4">
        <w:rPr>
          <w:rFonts w:ascii="Times New Roman" w:hAnsi="Times New Roman" w:cs="Times New Roman"/>
          <w:sz w:val="28"/>
          <w:szCs w:val="28"/>
          <w:lang w:val="uk-UA"/>
        </w:rPr>
        <w:t xml:space="preserve"> </w:t>
      </w:r>
      <w:r w:rsidRPr="006972E4">
        <w:rPr>
          <w:rFonts w:ascii="Times New Roman" w:hAnsi="Times New Roman" w:cs="Times New Roman"/>
          <w:sz w:val="28"/>
          <w:szCs w:val="28"/>
          <w:lang w:val="uk-UA"/>
        </w:rPr>
        <w:t>зустрічний</w:t>
      </w:r>
      <w:r w:rsidR="006972E4">
        <w:rPr>
          <w:rFonts w:ascii="Times New Roman" w:hAnsi="Times New Roman" w:cs="Times New Roman"/>
          <w:sz w:val="28"/>
          <w:szCs w:val="28"/>
          <w:lang w:val="uk-UA"/>
        </w:rPr>
        <w:t xml:space="preserve"> </w:t>
      </w:r>
      <w:r w:rsidRPr="006972E4">
        <w:rPr>
          <w:rFonts w:ascii="Times New Roman" w:hAnsi="Times New Roman" w:cs="Times New Roman"/>
          <w:sz w:val="28"/>
          <w:szCs w:val="28"/>
          <w:lang w:val="uk-UA"/>
        </w:rPr>
        <w:t>рух капіталів</w:t>
      </w:r>
      <w:r w:rsidR="006972E4">
        <w:rPr>
          <w:rFonts w:ascii="Times New Roman" w:hAnsi="Times New Roman" w:cs="Times New Roman"/>
          <w:sz w:val="28"/>
          <w:szCs w:val="28"/>
          <w:lang w:val="uk-UA"/>
        </w:rPr>
        <w:t xml:space="preserve"> </w:t>
      </w:r>
      <w:r w:rsidRPr="006972E4">
        <w:rPr>
          <w:rFonts w:ascii="Times New Roman" w:hAnsi="Times New Roman" w:cs="Times New Roman"/>
          <w:sz w:val="28"/>
          <w:szCs w:val="28"/>
          <w:lang w:val="uk-UA"/>
        </w:rPr>
        <w:t xml:space="preserve">із двох різних країн. Припустімо, шо акції компанії А в країні 1 і акції компанії В у країні 2 дають у середньому 50 </w:t>
      </w:r>
      <w:r w:rsidRPr="006972E4">
        <w:rPr>
          <w:rFonts w:ascii="Times New Roman" w:hAnsi="Times New Roman" w:cs="Times New Roman"/>
          <w:iCs/>
          <w:sz w:val="28"/>
          <w:szCs w:val="28"/>
          <w:lang w:val="uk-UA"/>
        </w:rPr>
        <w:t xml:space="preserve">% </w:t>
      </w:r>
      <w:r w:rsidRPr="006972E4">
        <w:rPr>
          <w:rFonts w:ascii="Times New Roman" w:hAnsi="Times New Roman" w:cs="Times New Roman"/>
          <w:sz w:val="28"/>
          <w:szCs w:val="28"/>
          <w:lang w:val="uk-UA"/>
        </w:rPr>
        <w:t xml:space="preserve">прибутку. Але з однаковою вірогідністю акції А можуть дати дохід від 40 % до 60 </w:t>
      </w:r>
      <w:r w:rsidRPr="006972E4">
        <w:rPr>
          <w:rFonts w:ascii="Times New Roman" w:hAnsi="Times New Roman" w:cs="Times New Roman"/>
          <w:iCs/>
          <w:sz w:val="28"/>
          <w:szCs w:val="28"/>
          <w:lang w:val="uk-UA"/>
        </w:rPr>
        <w:t xml:space="preserve">%, </w:t>
      </w:r>
      <w:r w:rsidRPr="006972E4">
        <w:rPr>
          <w:rFonts w:ascii="Times New Roman" w:hAnsi="Times New Roman" w:cs="Times New Roman"/>
          <w:sz w:val="28"/>
          <w:szCs w:val="28"/>
          <w:lang w:val="uk-UA"/>
        </w:rPr>
        <w:t xml:space="preserve">а акції В — від 30 % до 70 </w:t>
      </w:r>
      <w:r w:rsidRPr="006972E4">
        <w:rPr>
          <w:rFonts w:ascii="Times New Roman" w:hAnsi="Times New Roman" w:cs="Times New Roman"/>
          <w:iCs/>
          <w:sz w:val="28"/>
          <w:szCs w:val="28"/>
          <w:lang w:val="uk-UA"/>
        </w:rPr>
        <w:t xml:space="preserve">%. </w:t>
      </w:r>
      <w:r w:rsidRPr="006972E4">
        <w:rPr>
          <w:rFonts w:ascii="Times New Roman" w:hAnsi="Times New Roman" w:cs="Times New Roman"/>
          <w:sz w:val="28"/>
          <w:szCs w:val="28"/>
          <w:lang w:val="uk-UA"/>
        </w:rPr>
        <w:t>Оскільки діапазон значень для акцій В є значно більшим, то ризикованість інвестицій у ці акції також більша, ніж в акції А. Згідно з теорією інвестиційного портфеля, в довгостроковій перспективі заданий дохід може бути</w:t>
      </w:r>
      <w:r w:rsidR="006972E4">
        <w:rPr>
          <w:rFonts w:ascii="Times New Roman" w:hAnsi="Times New Roman" w:cs="Times New Roman"/>
          <w:sz w:val="28"/>
          <w:szCs w:val="28"/>
          <w:lang w:val="uk-UA"/>
        </w:rPr>
        <w:t xml:space="preserve"> </w:t>
      </w:r>
      <w:r w:rsidRPr="006972E4">
        <w:rPr>
          <w:rFonts w:ascii="Times New Roman" w:hAnsi="Times New Roman" w:cs="Times New Roman"/>
          <w:sz w:val="28"/>
          <w:szCs w:val="28"/>
          <w:lang w:val="uk-UA"/>
        </w:rPr>
        <w:t>отриманий</w:t>
      </w:r>
      <w:r w:rsidR="006972E4">
        <w:rPr>
          <w:rFonts w:ascii="Times New Roman" w:hAnsi="Times New Roman" w:cs="Times New Roman"/>
          <w:sz w:val="28"/>
          <w:szCs w:val="28"/>
          <w:lang w:val="uk-UA"/>
        </w:rPr>
        <w:t xml:space="preserve"> </w:t>
      </w:r>
      <w:r w:rsidRPr="006972E4">
        <w:rPr>
          <w:rFonts w:ascii="Times New Roman" w:hAnsi="Times New Roman" w:cs="Times New Roman"/>
          <w:sz w:val="28"/>
          <w:szCs w:val="28"/>
          <w:lang w:val="uk-UA"/>
        </w:rPr>
        <w:t>за зниженого</w:t>
      </w:r>
      <w:r w:rsidR="006972E4">
        <w:rPr>
          <w:rFonts w:ascii="Times New Roman" w:hAnsi="Times New Roman" w:cs="Times New Roman"/>
          <w:sz w:val="28"/>
          <w:szCs w:val="28"/>
          <w:lang w:val="uk-UA"/>
        </w:rPr>
        <w:t xml:space="preserve"> </w:t>
      </w:r>
      <w:r w:rsidRPr="006972E4">
        <w:rPr>
          <w:rFonts w:ascii="Times New Roman" w:hAnsi="Times New Roman" w:cs="Times New Roman"/>
          <w:sz w:val="28"/>
          <w:szCs w:val="28"/>
          <w:lang w:val="uk-UA"/>
        </w:rPr>
        <w:t>рівня</w:t>
      </w:r>
      <w:r w:rsidR="006972E4">
        <w:rPr>
          <w:rFonts w:ascii="Times New Roman" w:hAnsi="Times New Roman" w:cs="Times New Roman"/>
          <w:sz w:val="28"/>
          <w:szCs w:val="28"/>
          <w:lang w:val="uk-UA"/>
        </w:rPr>
        <w:t xml:space="preserve"> </w:t>
      </w:r>
      <w:r w:rsidRPr="006972E4">
        <w:rPr>
          <w:rFonts w:ascii="Times New Roman" w:hAnsi="Times New Roman" w:cs="Times New Roman"/>
          <w:sz w:val="28"/>
          <w:szCs w:val="28"/>
          <w:lang w:val="uk-UA"/>
        </w:rPr>
        <w:t>ризику або</w:t>
      </w:r>
      <w:r w:rsidR="006972E4">
        <w:rPr>
          <w:rFonts w:ascii="Times New Roman" w:hAnsi="Times New Roman" w:cs="Times New Roman"/>
          <w:sz w:val="28"/>
          <w:szCs w:val="28"/>
          <w:lang w:val="uk-UA"/>
        </w:rPr>
        <w:t xml:space="preserve"> </w:t>
      </w:r>
      <w:r w:rsidRPr="006972E4">
        <w:rPr>
          <w:rFonts w:ascii="Times New Roman" w:hAnsi="Times New Roman" w:cs="Times New Roman"/>
          <w:sz w:val="28"/>
          <w:szCs w:val="28"/>
          <w:lang w:val="uk-UA"/>
        </w:rPr>
        <w:t>підвищений дохід — за заданого рівня ризику. Тому якщо портфельні інвестори з країни 1 куплять ак</w:t>
      </w:r>
      <w:r w:rsidR="000A53F2" w:rsidRPr="006972E4">
        <w:rPr>
          <w:rFonts w:ascii="Times New Roman" w:hAnsi="Times New Roman" w:cs="Times New Roman"/>
          <w:sz w:val="28"/>
          <w:szCs w:val="28"/>
          <w:lang w:val="uk-UA"/>
        </w:rPr>
        <w:t>ції В. а інвестори з країні</w:t>
      </w:r>
      <w:r w:rsidRPr="006972E4">
        <w:rPr>
          <w:rFonts w:ascii="Times New Roman" w:hAnsi="Times New Roman" w:cs="Times New Roman"/>
          <w:sz w:val="28"/>
          <w:szCs w:val="28"/>
          <w:lang w:val="uk-UA"/>
        </w:rPr>
        <w:t xml:space="preserve"> 2 куплять акції А,</w:t>
      </w:r>
      <w:r w:rsidR="006972E4">
        <w:rPr>
          <w:rFonts w:ascii="Times New Roman" w:hAnsi="Times New Roman" w:cs="Times New Roman"/>
          <w:sz w:val="28"/>
          <w:szCs w:val="28"/>
          <w:lang w:val="uk-UA"/>
        </w:rPr>
        <w:t xml:space="preserve"> </w:t>
      </w:r>
      <w:r w:rsidRPr="006972E4">
        <w:rPr>
          <w:rFonts w:ascii="Times New Roman" w:hAnsi="Times New Roman" w:cs="Times New Roman"/>
          <w:sz w:val="28"/>
          <w:szCs w:val="28"/>
          <w:lang w:val="uk-UA"/>
        </w:rPr>
        <w:t>то для обох</w:t>
      </w:r>
      <w:r w:rsidR="006972E4">
        <w:rPr>
          <w:rFonts w:ascii="Times New Roman" w:hAnsi="Times New Roman" w:cs="Times New Roman"/>
          <w:sz w:val="28"/>
          <w:szCs w:val="28"/>
          <w:lang w:val="uk-UA"/>
        </w:rPr>
        <w:t xml:space="preserve"> </w:t>
      </w:r>
      <w:r w:rsidRPr="006972E4">
        <w:rPr>
          <w:rFonts w:ascii="Times New Roman" w:hAnsi="Times New Roman" w:cs="Times New Roman"/>
          <w:sz w:val="28"/>
          <w:szCs w:val="28"/>
          <w:lang w:val="uk-UA"/>
        </w:rPr>
        <w:t>виникає</w:t>
      </w:r>
      <w:r w:rsidR="006972E4">
        <w:rPr>
          <w:rFonts w:ascii="Times New Roman" w:hAnsi="Times New Roman" w:cs="Times New Roman"/>
          <w:sz w:val="28"/>
          <w:szCs w:val="28"/>
          <w:lang w:val="uk-UA"/>
        </w:rPr>
        <w:t xml:space="preserve"> </w:t>
      </w:r>
      <w:r w:rsidRPr="006972E4">
        <w:rPr>
          <w:rFonts w:ascii="Times New Roman" w:hAnsi="Times New Roman" w:cs="Times New Roman"/>
          <w:sz w:val="28"/>
          <w:szCs w:val="28"/>
          <w:lang w:val="uk-UA"/>
        </w:rPr>
        <w:t>можливість зменшити</w:t>
      </w:r>
      <w:r w:rsidR="006972E4">
        <w:rPr>
          <w:rFonts w:ascii="Times New Roman" w:hAnsi="Times New Roman" w:cs="Times New Roman"/>
          <w:sz w:val="28"/>
          <w:szCs w:val="28"/>
          <w:lang w:val="uk-UA"/>
        </w:rPr>
        <w:t xml:space="preserve"> </w:t>
      </w:r>
      <w:r w:rsidRPr="006972E4">
        <w:rPr>
          <w:rFonts w:ascii="Times New Roman" w:hAnsi="Times New Roman" w:cs="Times New Roman"/>
          <w:sz w:val="28"/>
          <w:szCs w:val="28"/>
          <w:lang w:val="uk-UA"/>
        </w:rPr>
        <w:t>ризик та збільшити дохід.</w:t>
      </w:r>
    </w:p>
    <w:p w:rsidR="000A53F2" w:rsidRPr="006972E4" w:rsidRDefault="000A53F2" w:rsidP="006972E4">
      <w:pPr>
        <w:widowControl/>
        <w:shd w:val="clear" w:color="auto" w:fill="FFFFFF"/>
        <w:suppressAutoHyphens/>
        <w:spacing w:line="360" w:lineRule="auto"/>
        <w:ind w:firstLine="709"/>
        <w:jc w:val="both"/>
        <w:rPr>
          <w:rFonts w:ascii="Times New Roman" w:hAnsi="Times New Roman" w:cs="Times New Roman"/>
          <w:sz w:val="28"/>
          <w:szCs w:val="28"/>
          <w:lang w:val="uk-UA"/>
        </w:rPr>
      </w:pPr>
    </w:p>
    <w:p w:rsidR="00ED7F71" w:rsidRPr="006972E4" w:rsidRDefault="00BD1FDA" w:rsidP="006972E4">
      <w:pPr>
        <w:widowControl/>
        <w:shd w:val="clear" w:color="auto" w:fill="FFFFFF"/>
        <w:suppressAutoHyphens/>
        <w:spacing w:line="360" w:lineRule="auto"/>
        <w:ind w:firstLine="709"/>
        <w:jc w:val="both"/>
        <w:rPr>
          <w:rFonts w:ascii="Times New Roman" w:hAnsi="Times New Roman" w:cs="Times New Roman"/>
          <w:b/>
          <w:sz w:val="28"/>
          <w:szCs w:val="28"/>
          <w:lang w:val="uk-UA"/>
        </w:rPr>
      </w:pPr>
      <w:r w:rsidRPr="006972E4">
        <w:rPr>
          <w:rFonts w:ascii="Times New Roman" w:hAnsi="Times New Roman" w:cs="Times New Roman"/>
          <w:b/>
          <w:bCs/>
          <w:sz w:val="28"/>
          <w:szCs w:val="28"/>
          <w:lang w:val="uk-UA"/>
        </w:rPr>
        <w:t>5</w:t>
      </w:r>
      <w:r w:rsidR="006972E4" w:rsidRPr="006972E4">
        <w:rPr>
          <w:rFonts w:ascii="Times New Roman" w:hAnsi="Times New Roman" w:cs="Times New Roman"/>
          <w:b/>
          <w:bCs/>
          <w:sz w:val="28"/>
          <w:szCs w:val="28"/>
          <w:lang w:val="uk-UA"/>
        </w:rPr>
        <w:t>.</w:t>
      </w:r>
      <w:r w:rsidRPr="006972E4">
        <w:rPr>
          <w:rFonts w:ascii="Times New Roman" w:hAnsi="Times New Roman" w:cs="Times New Roman"/>
          <w:b/>
          <w:bCs/>
          <w:sz w:val="28"/>
          <w:szCs w:val="28"/>
          <w:lang w:val="uk-UA"/>
        </w:rPr>
        <w:t xml:space="preserve"> </w:t>
      </w:r>
      <w:r w:rsidR="00ED7F71" w:rsidRPr="006972E4">
        <w:rPr>
          <w:rFonts w:ascii="Times New Roman" w:hAnsi="Times New Roman" w:cs="Times New Roman"/>
          <w:b/>
          <w:bCs/>
          <w:sz w:val="28"/>
          <w:szCs w:val="28"/>
          <w:lang w:val="uk-UA"/>
        </w:rPr>
        <w:t>П</w:t>
      </w:r>
      <w:r w:rsidR="006972E4" w:rsidRPr="006972E4">
        <w:rPr>
          <w:rFonts w:ascii="Times New Roman" w:hAnsi="Times New Roman" w:cs="Times New Roman"/>
          <w:b/>
          <w:bCs/>
          <w:sz w:val="28"/>
          <w:szCs w:val="28"/>
          <w:lang w:val="uk-UA"/>
        </w:rPr>
        <w:t xml:space="preserve">ринципи </w:t>
      </w:r>
      <w:r w:rsidR="006972E4" w:rsidRPr="006972E4">
        <w:rPr>
          <w:rFonts w:ascii="Times New Roman" w:hAnsi="Times New Roman" w:cs="Times New Roman"/>
          <w:b/>
          <w:sz w:val="28"/>
          <w:szCs w:val="28"/>
          <w:lang w:val="uk-UA"/>
        </w:rPr>
        <w:t xml:space="preserve">формування </w:t>
      </w:r>
      <w:r w:rsidR="006972E4" w:rsidRPr="006972E4">
        <w:rPr>
          <w:rFonts w:ascii="Times New Roman" w:hAnsi="Times New Roman" w:cs="Times New Roman"/>
          <w:b/>
          <w:bCs/>
          <w:sz w:val="28"/>
          <w:szCs w:val="28"/>
          <w:lang w:val="uk-UA"/>
        </w:rPr>
        <w:t xml:space="preserve">портфеля </w:t>
      </w:r>
      <w:r w:rsidR="006972E4" w:rsidRPr="006972E4">
        <w:rPr>
          <w:rFonts w:ascii="Times New Roman" w:hAnsi="Times New Roman" w:cs="Times New Roman"/>
          <w:b/>
          <w:sz w:val="28"/>
          <w:szCs w:val="28"/>
          <w:lang w:val="uk-UA"/>
        </w:rPr>
        <w:t>цінних паперів</w:t>
      </w:r>
    </w:p>
    <w:p w:rsidR="004313B0" w:rsidRPr="006972E4" w:rsidRDefault="004313B0" w:rsidP="006972E4">
      <w:pPr>
        <w:widowControl/>
        <w:shd w:val="clear" w:color="auto" w:fill="FFFFFF"/>
        <w:suppressAutoHyphens/>
        <w:spacing w:line="360" w:lineRule="auto"/>
        <w:ind w:firstLine="709"/>
        <w:jc w:val="both"/>
        <w:rPr>
          <w:rFonts w:ascii="Times New Roman" w:hAnsi="Times New Roman" w:cs="Times New Roman"/>
          <w:sz w:val="28"/>
          <w:szCs w:val="28"/>
          <w:lang w:val="uk-UA"/>
        </w:rPr>
      </w:pPr>
    </w:p>
    <w:p w:rsidR="00ED7F71" w:rsidRPr="006972E4" w:rsidRDefault="00ED7F71" w:rsidP="006972E4">
      <w:pPr>
        <w:widowControl/>
        <w:shd w:val="clear" w:color="auto" w:fill="FFFFFF"/>
        <w:suppressAutoHyphens/>
        <w:spacing w:line="360" w:lineRule="auto"/>
        <w:ind w:firstLine="709"/>
        <w:jc w:val="both"/>
        <w:rPr>
          <w:rFonts w:ascii="Times New Roman" w:hAnsi="Times New Roman" w:cs="Times New Roman"/>
          <w:sz w:val="28"/>
          <w:szCs w:val="28"/>
          <w:lang w:val="uk-UA"/>
        </w:rPr>
      </w:pPr>
      <w:r w:rsidRPr="006972E4">
        <w:rPr>
          <w:rFonts w:ascii="Times New Roman" w:hAnsi="Times New Roman" w:cs="Times New Roman"/>
          <w:sz w:val="28"/>
          <w:szCs w:val="28"/>
          <w:lang w:val="uk-UA"/>
        </w:rPr>
        <w:t>Як уже зазначалося, головним критерієм ухвалення інвестиційного рішення є оптимальне для даного інвестора співвідношення факторів прибутковості та ризикованості цінного папера.</w:t>
      </w:r>
    </w:p>
    <w:p w:rsidR="004313B0" w:rsidRPr="006972E4" w:rsidRDefault="00ED7F71" w:rsidP="006972E4">
      <w:pPr>
        <w:widowControl/>
        <w:shd w:val="clear" w:color="auto" w:fill="FFFFFF"/>
        <w:tabs>
          <w:tab w:val="left" w:pos="6778"/>
        </w:tabs>
        <w:suppressAutoHyphens/>
        <w:spacing w:line="360" w:lineRule="auto"/>
        <w:ind w:firstLine="709"/>
        <w:jc w:val="both"/>
        <w:rPr>
          <w:rFonts w:ascii="Times New Roman" w:hAnsi="Times New Roman" w:cs="Times New Roman"/>
          <w:sz w:val="28"/>
          <w:szCs w:val="28"/>
          <w:lang w:val="uk-UA"/>
        </w:rPr>
      </w:pPr>
      <w:r w:rsidRPr="006972E4">
        <w:rPr>
          <w:rFonts w:ascii="Times New Roman" w:hAnsi="Times New Roman" w:cs="Times New Roman"/>
          <w:sz w:val="28"/>
          <w:szCs w:val="28"/>
          <w:lang w:val="uk-UA"/>
        </w:rPr>
        <w:t>В</w:t>
      </w:r>
      <w:r w:rsidR="006972E4">
        <w:rPr>
          <w:rFonts w:ascii="Times New Roman" w:hAnsi="Times New Roman" w:cs="Times New Roman"/>
          <w:sz w:val="28"/>
          <w:szCs w:val="28"/>
          <w:lang w:val="uk-UA"/>
        </w:rPr>
        <w:t xml:space="preserve"> </w:t>
      </w:r>
      <w:r w:rsidRPr="006972E4">
        <w:rPr>
          <w:rFonts w:ascii="Times New Roman" w:hAnsi="Times New Roman" w:cs="Times New Roman"/>
          <w:sz w:val="28"/>
          <w:szCs w:val="28"/>
          <w:lang w:val="uk-UA"/>
        </w:rPr>
        <w:t>сучасній</w:t>
      </w:r>
      <w:r w:rsidR="006972E4">
        <w:rPr>
          <w:rFonts w:ascii="Times New Roman" w:hAnsi="Times New Roman" w:cs="Times New Roman"/>
          <w:sz w:val="28"/>
          <w:szCs w:val="28"/>
          <w:lang w:val="uk-UA"/>
        </w:rPr>
        <w:t xml:space="preserve"> </w:t>
      </w:r>
      <w:r w:rsidRPr="006972E4">
        <w:rPr>
          <w:rFonts w:ascii="Times New Roman" w:hAnsi="Times New Roman" w:cs="Times New Roman"/>
          <w:sz w:val="28"/>
          <w:szCs w:val="28"/>
          <w:lang w:val="uk-UA"/>
        </w:rPr>
        <w:t>світовій</w:t>
      </w:r>
      <w:r w:rsidR="006972E4">
        <w:rPr>
          <w:rFonts w:ascii="Times New Roman" w:hAnsi="Times New Roman" w:cs="Times New Roman"/>
          <w:sz w:val="28"/>
          <w:szCs w:val="28"/>
          <w:lang w:val="uk-UA"/>
        </w:rPr>
        <w:t xml:space="preserve"> </w:t>
      </w:r>
      <w:r w:rsidRPr="006972E4">
        <w:rPr>
          <w:rFonts w:ascii="Times New Roman" w:hAnsi="Times New Roman" w:cs="Times New Roman"/>
          <w:sz w:val="28"/>
          <w:szCs w:val="28"/>
          <w:lang w:val="uk-UA"/>
        </w:rPr>
        <w:t>практиці</w:t>
      </w:r>
      <w:r w:rsidR="006972E4">
        <w:rPr>
          <w:rFonts w:ascii="Times New Roman" w:hAnsi="Times New Roman" w:cs="Times New Roman"/>
          <w:sz w:val="28"/>
          <w:szCs w:val="28"/>
          <w:lang w:val="uk-UA"/>
        </w:rPr>
        <w:t xml:space="preserve"> </w:t>
      </w:r>
      <w:r w:rsidRPr="006972E4">
        <w:rPr>
          <w:rFonts w:ascii="Times New Roman" w:hAnsi="Times New Roman" w:cs="Times New Roman"/>
          <w:sz w:val="28"/>
          <w:szCs w:val="28"/>
          <w:lang w:val="uk-UA"/>
        </w:rPr>
        <w:t>фондового</w:t>
      </w:r>
      <w:r w:rsidR="006972E4">
        <w:rPr>
          <w:rFonts w:ascii="Times New Roman" w:hAnsi="Times New Roman" w:cs="Times New Roman"/>
          <w:sz w:val="28"/>
          <w:szCs w:val="28"/>
          <w:lang w:val="uk-UA"/>
        </w:rPr>
        <w:t xml:space="preserve"> </w:t>
      </w:r>
      <w:r w:rsidRPr="006972E4">
        <w:rPr>
          <w:rFonts w:ascii="Times New Roman" w:hAnsi="Times New Roman" w:cs="Times New Roman"/>
          <w:sz w:val="28"/>
          <w:szCs w:val="28"/>
          <w:lang w:val="uk-UA"/>
        </w:rPr>
        <w:t>ринку</w:t>
      </w:r>
      <w:r w:rsidR="006972E4">
        <w:rPr>
          <w:rFonts w:ascii="Times New Roman" w:hAnsi="Times New Roman" w:cs="Times New Roman"/>
          <w:sz w:val="28"/>
          <w:szCs w:val="28"/>
          <w:lang w:val="uk-UA"/>
        </w:rPr>
        <w:t xml:space="preserve"> </w:t>
      </w:r>
      <w:r w:rsidRPr="006972E4">
        <w:rPr>
          <w:rFonts w:ascii="Times New Roman" w:hAnsi="Times New Roman" w:cs="Times New Roman"/>
          <w:sz w:val="28"/>
          <w:szCs w:val="28"/>
          <w:lang w:val="uk-UA"/>
        </w:rPr>
        <w:t>під</w:t>
      </w:r>
      <w:r w:rsidR="006972E4">
        <w:rPr>
          <w:rFonts w:ascii="Times New Roman" w:hAnsi="Times New Roman" w:cs="Times New Roman"/>
          <w:sz w:val="28"/>
          <w:szCs w:val="28"/>
          <w:lang w:val="uk-UA"/>
        </w:rPr>
        <w:t xml:space="preserve"> </w:t>
      </w:r>
      <w:r w:rsidR="000A53F2" w:rsidRPr="006972E4">
        <w:rPr>
          <w:rFonts w:ascii="Times New Roman" w:hAnsi="Times New Roman" w:cs="Times New Roman"/>
          <w:iCs/>
          <w:sz w:val="28"/>
          <w:szCs w:val="28"/>
          <w:lang w:val="uk-UA"/>
        </w:rPr>
        <w:t>інвест</w:t>
      </w:r>
      <w:r w:rsidRPr="006972E4">
        <w:rPr>
          <w:rFonts w:ascii="Times New Roman" w:hAnsi="Times New Roman" w:cs="Times New Roman"/>
          <w:iCs/>
          <w:sz w:val="28"/>
          <w:szCs w:val="28"/>
          <w:lang w:val="uk-UA"/>
        </w:rPr>
        <w:t xml:space="preserve">иційним портфелем </w:t>
      </w:r>
      <w:r w:rsidRPr="006972E4">
        <w:rPr>
          <w:rFonts w:ascii="Times New Roman" w:hAnsi="Times New Roman" w:cs="Times New Roman"/>
          <w:sz w:val="28"/>
          <w:szCs w:val="28"/>
          <w:lang w:val="uk-UA"/>
        </w:rPr>
        <w:t>розуміють певну сукупність цінних паперів</w:t>
      </w:r>
      <w:r w:rsidR="000A53F2" w:rsidRPr="006972E4">
        <w:rPr>
          <w:rFonts w:ascii="Times New Roman" w:hAnsi="Times New Roman" w:cs="Times New Roman"/>
          <w:sz w:val="28"/>
          <w:szCs w:val="28"/>
          <w:lang w:val="uk-UA"/>
        </w:rPr>
        <w:t xml:space="preserve"> </w:t>
      </w:r>
      <w:r w:rsidRPr="006972E4">
        <w:rPr>
          <w:rFonts w:ascii="Times New Roman" w:hAnsi="Times New Roman" w:cs="Times New Roman"/>
          <w:sz w:val="28"/>
          <w:szCs w:val="28"/>
          <w:lang w:val="uk-UA"/>
        </w:rPr>
        <w:t>що належить фізичній або юридич</w:t>
      </w:r>
      <w:r w:rsidR="000A53F2" w:rsidRPr="006972E4">
        <w:rPr>
          <w:rFonts w:ascii="Times New Roman" w:hAnsi="Times New Roman" w:cs="Times New Roman"/>
          <w:sz w:val="28"/>
          <w:szCs w:val="28"/>
          <w:lang w:val="uk-UA"/>
        </w:rPr>
        <w:t xml:space="preserve">ній особі й становить ціліснії </w:t>
      </w:r>
      <w:r w:rsidRPr="006972E4">
        <w:rPr>
          <w:rFonts w:ascii="Times New Roman" w:hAnsi="Times New Roman" w:cs="Times New Roman"/>
          <w:sz w:val="28"/>
          <w:szCs w:val="28"/>
          <w:lang w:val="uk-UA"/>
        </w:rPr>
        <w:t>об'єкт управління. Це означає, що при формуванні портфеля і при зміні в подальшому його скла</w:t>
      </w:r>
      <w:r w:rsidR="000C4F5C" w:rsidRPr="006972E4">
        <w:rPr>
          <w:rFonts w:ascii="Times New Roman" w:hAnsi="Times New Roman" w:cs="Times New Roman"/>
          <w:sz w:val="28"/>
          <w:szCs w:val="28"/>
          <w:lang w:val="uk-UA"/>
        </w:rPr>
        <w:t>ду та структури менеджер ство</w:t>
      </w:r>
      <w:r w:rsidRPr="006972E4">
        <w:rPr>
          <w:rFonts w:ascii="Times New Roman" w:hAnsi="Times New Roman" w:cs="Times New Roman"/>
          <w:sz w:val="28"/>
          <w:szCs w:val="28"/>
          <w:lang w:val="uk-UA"/>
        </w:rPr>
        <w:t xml:space="preserve">рює нову інвестиційну якість із </w:t>
      </w:r>
      <w:r w:rsidR="000C4F5C" w:rsidRPr="006972E4">
        <w:rPr>
          <w:rFonts w:ascii="Times New Roman" w:hAnsi="Times New Roman" w:cs="Times New Roman"/>
          <w:sz w:val="28"/>
          <w:szCs w:val="28"/>
          <w:lang w:val="uk-UA"/>
        </w:rPr>
        <w:t xml:space="preserve">заданим співвідношенням ризику </w:t>
      </w:r>
      <w:r w:rsidRPr="006972E4">
        <w:rPr>
          <w:rFonts w:ascii="Times New Roman" w:hAnsi="Times New Roman" w:cs="Times New Roman"/>
          <w:sz w:val="28"/>
          <w:szCs w:val="28"/>
          <w:lang w:val="uk-UA"/>
        </w:rPr>
        <w:t>та прибутковості.</w:t>
      </w:r>
    </w:p>
    <w:p w:rsidR="004313B0" w:rsidRPr="006972E4" w:rsidRDefault="004313B0" w:rsidP="006972E4">
      <w:pPr>
        <w:widowControl/>
        <w:shd w:val="clear" w:color="auto" w:fill="FFFFFF"/>
        <w:tabs>
          <w:tab w:val="left" w:pos="6778"/>
        </w:tabs>
        <w:suppressAutoHyphens/>
        <w:spacing w:line="360" w:lineRule="auto"/>
        <w:ind w:firstLine="709"/>
        <w:jc w:val="both"/>
        <w:rPr>
          <w:rFonts w:ascii="Times New Roman" w:hAnsi="Times New Roman" w:cs="Times New Roman"/>
          <w:sz w:val="28"/>
          <w:szCs w:val="28"/>
          <w:lang w:val="uk-UA"/>
        </w:rPr>
      </w:pPr>
      <w:r w:rsidRPr="006972E4">
        <w:rPr>
          <w:rFonts w:ascii="Times New Roman" w:hAnsi="Times New Roman" w:cs="Times New Roman"/>
          <w:sz w:val="28"/>
          <w:szCs w:val="28"/>
          <w:lang w:val="uk-UA"/>
        </w:rPr>
        <w:t>Тобто, інвестиційний портфель - це цілеспрямовано сформована сукупність об´єктів фінансового та реального інвестування, що призначена для реалізації попередньо розробленої стратегії відповідно до інвестиційних цілей, визначених у цій стратегії.</w:t>
      </w:r>
    </w:p>
    <w:p w:rsidR="004313B0" w:rsidRPr="006972E4" w:rsidRDefault="004313B0" w:rsidP="006972E4">
      <w:pPr>
        <w:widowControl/>
        <w:shd w:val="clear" w:color="auto" w:fill="FFFFFF"/>
        <w:tabs>
          <w:tab w:val="left" w:pos="6778"/>
        </w:tabs>
        <w:suppressAutoHyphens/>
        <w:spacing w:line="360" w:lineRule="auto"/>
        <w:ind w:firstLine="709"/>
        <w:jc w:val="both"/>
        <w:rPr>
          <w:rFonts w:ascii="Times New Roman" w:hAnsi="Times New Roman" w:cs="Times New Roman"/>
          <w:sz w:val="28"/>
          <w:szCs w:val="28"/>
          <w:lang w:val="uk-UA"/>
        </w:rPr>
      </w:pPr>
      <w:r w:rsidRPr="006972E4">
        <w:rPr>
          <w:rFonts w:ascii="Times New Roman" w:hAnsi="Times New Roman" w:cs="Times New Roman"/>
          <w:sz w:val="28"/>
          <w:szCs w:val="28"/>
          <w:lang w:val="uk-UA"/>
        </w:rPr>
        <w:t>Принципи формування інвестиційного портфеля:</w:t>
      </w:r>
    </w:p>
    <w:p w:rsidR="004313B0" w:rsidRPr="006972E4" w:rsidRDefault="004313B0" w:rsidP="006972E4">
      <w:pPr>
        <w:widowControl/>
        <w:numPr>
          <w:ilvl w:val="0"/>
          <w:numId w:val="6"/>
        </w:numPr>
        <w:shd w:val="clear" w:color="auto" w:fill="FFFFFF"/>
        <w:tabs>
          <w:tab w:val="left" w:pos="0"/>
        </w:tabs>
        <w:suppressAutoHyphens/>
        <w:spacing w:line="360" w:lineRule="auto"/>
        <w:ind w:left="0" w:firstLine="709"/>
        <w:jc w:val="both"/>
        <w:rPr>
          <w:rFonts w:ascii="Times New Roman" w:hAnsi="Times New Roman" w:cs="Times New Roman"/>
          <w:sz w:val="28"/>
          <w:szCs w:val="28"/>
          <w:lang w:val="uk-UA"/>
        </w:rPr>
      </w:pPr>
      <w:r w:rsidRPr="006972E4">
        <w:rPr>
          <w:rFonts w:ascii="Times New Roman" w:hAnsi="Times New Roman" w:cs="Times New Roman"/>
          <w:sz w:val="28"/>
          <w:szCs w:val="28"/>
          <w:lang w:val="uk-UA"/>
        </w:rPr>
        <w:t>Відповідність складу портфеля інвестиційній стратегії компанії.</w:t>
      </w:r>
    </w:p>
    <w:p w:rsidR="004313B0" w:rsidRPr="006972E4" w:rsidRDefault="004313B0" w:rsidP="006972E4">
      <w:pPr>
        <w:widowControl/>
        <w:numPr>
          <w:ilvl w:val="0"/>
          <w:numId w:val="6"/>
        </w:numPr>
        <w:shd w:val="clear" w:color="auto" w:fill="FFFFFF"/>
        <w:tabs>
          <w:tab w:val="left" w:pos="426"/>
        </w:tabs>
        <w:suppressAutoHyphens/>
        <w:spacing w:line="360" w:lineRule="auto"/>
        <w:ind w:left="0" w:firstLine="709"/>
        <w:jc w:val="both"/>
        <w:rPr>
          <w:rFonts w:ascii="Times New Roman" w:hAnsi="Times New Roman" w:cs="Times New Roman"/>
          <w:sz w:val="28"/>
          <w:szCs w:val="28"/>
          <w:lang w:val="uk-UA"/>
        </w:rPr>
      </w:pPr>
      <w:r w:rsidRPr="006972E4">
        <w:rPr>
          <w:rFonts w:ascii="Times New Roman" w:hAnsi="Times New Roman" w:cs="Times New Roman"/>
          <w:sz w:val="28"/>
          <w:szCs w:val="28"/>
          <w:lang w:val="uk-UA"/>
        </w:rPr>
        <w:t>Обов´язкова оцінка всіх можливих альтернатив для кожного проекту.</w:t>
      </w:r>
    </w:p>
    <w:p w:rsidR="004313B0" w:rsidRPr="006972E4" w:rsidRDefault="004313B0" w:rsidP="006972E4">
      <w:pPr>
        <w:widowControl/>
        <w:numPr>
          <w:ilvl w:val="0"/>
          <w:numId w:val="6"/>
        </w:numPr>
        <w:shd w:val="clear" w:color="auto" w:fill="FFFFFF"/>
        <w:tabs>
          <w:tab w:val="left" w:pos="0"/>
        </w:tabs>
        <w:suppressAutoHyphens/>
        <w:spacing w:line="360" w:lineRule="auto"/>
        <w:ind w:left="0" w:firstLine="709"/>
        <w:jc w:val="both"/>
        <w:rPr>
          <w:rFonts w:ascii="Times New Roman" w:hAnsi="Times New Roman" w:cs="Times New Roman"/>
          <w:sz w:val="28"/>
          <w:szCs w:val="28"/>
          <w:lang w:val="uk-UA"/>
        </w:rPr>
      </w:pPr>
      <w:r w:rsidRPr="006972E4">
        <w:rPr>
          <w:rFonts w:ascii="Times New Roman" w:hAnsi="Times New Roman" w:cs="Times New Roman"/>
          <w:sz w:val="28"/>
          <w:szCs w:val="28"/>
          <w:lang w:val="uk-UA"/>
        </w:rPr>
        <w:t>Забезпечення прийнятних для компанії співвідношень (пропорцій) між основними цілями: прибутковістю, зростанням капіталу, мінімізацією ризику та ліквідністю.</w:t>
      </w:r>
    </w:p>
    <w:p w:rsidR="004313B0" w:rsidRPr="006972E4" w:rsidRDefault="004313B0" w:rsidP="006972E4">
      <w:pPr>
        <w:widowControl/>
        <w:numPr>
          <w:ilvl w:val="0"/>
          <w:numId w:val="6"/>
        </w:numPr>
        <w:shd w:val="clear" w:color="auto" w:fill="FFFFFF"/>
        <w:tabs>
          <w:tab w:val="left" w:pos="426"/>
        </w:tabs>
        <w:suppressAutoHyphens/>
        <w:spacing w:line="360" w:lineRule="auto"/>
        <w:ind w:left="0" w:firstLine="709"/>
        <w:jc w:val="both"/>
        <w:rPr>
          <w:rFonts w:ascii="Times New Roman" w:hAnsi="Times New Roman" w:cs="Times New Roman"/>
          <w:sz w:val="28"/>
          <w:szCs w:val="28"/>
          <w:lang w:val="uk-UA"/>
        </w:rPr>
      </w:pPr>
      <w:r w:rsidRPr="006972E4">
        <w:rPr>
          <w:rFonts w:ascii="Times New Roman" w:hAnsi="Times New Roman" w:cs="Times New Roman"/>
          <w:sz w:val="28"/>
          <w:szCs w:val="28"/>
          <w:lang w:val="uk-UA"/>
        </w:rPr>
        <w:t>Колегіальність (для компанії) у прийнятті рішень щодо складу портфеля.</w:t>
      </w:r>
    </w:p>
    <w:p w:rsidR="004313B0" w:rsidRPr="006972E4" w:rsidRDefault="004313B0" w:rsidP="006972E4">
      <w:pPr>
        <w:widowControl/>
        <w:numPr>
          <w:ilvl w:val="0"/>
          <w:numId w:val="6"/>
        </w:numPr>
        <w:shd w:val="clear" w:color="auto" w:fill="FFFFFF"/>
        <w:tabs>
          <w:tab w:val="left" w:pos="0"/>
        </w:tabs>
        <w:suppressAutoHyphens/>
        <w:spacing w:line="360" w:lineRule="auto"/>
        <w:ind w:left="0" w:firstLine="709"/>
        <w:jc w:val="both"/>
        <w:rPr>
          <w:rFonts w:ascii="Times New Roman" w:hAnsi="Times New Roman" w:cs="Times New Roman"/>
          <w:sz w:val="28"/>
          <w:szCs w:val="28"/>
          <w:lang w:val="uk-UA"/>
        </w:rPr>
      </w:pPr>
      <w:r w:rsidRPr="006972E4">
        <w:rPr>
          <w:rFonts w:ascii="Times New Roman" w:hAnsi="Times New Roman" w:cs="Times New Roman"/>
          <w:sz w:val="28"/>
          <w:szCs w:val="28"/>
          <w:lang w:val="uk-UA"/>
        </w:rPr>
        <w:t>Забезпечення відповідальності та керівництва портфелем відповідно до статуту корпорації (господарського товариства).</w:t>
      </w:r>
    </w:p>
    <w:p w:rsidR="004313B0" w:rsidRPr="006972E4" w:rsidRDefault="004313B0" w:rsidP="006972E4">
      <w:pPr>
        <w:widowControl/>
        <w:shd w:val="clear" w:color="auto" w:fill="FFFFFF"/>
        <w:tabs>
          <w:tab w:val="left" w:pos="6778"/>
        </w:tabs>
        <w:suppressAutoHyphens/>
        <w:spacing w:line="360" w:lineRule="auto"/>
        <w:ind w:firstLine="709"/>
        <w:jc w:val="both"/>
        <w:rPr>
          <w:rFonts w:ascii="Times New Roman" w:hAnsi="Times New Roman" w:cs="Times New Roman"/>
          <w:sz w:val="28"/>
          <w:szCs w:val="28"/>
          <w:lang w:val="uk-UA"/>
        </w:rPr>
      </w:pPr>
      <w:r w:rsidRPr="006972E4">
        <w:rPr>
          <w:rFonts w:ascii="Times New Roman" w:hAnsi="Times New Roman" w:cs="Times New Roman"/>
          <w:sz w:val="28"/>
          <w:szCs w:val="28"/>
          <w:lang w:val="uk-UA"/>
        </w:rPr>
        <w:t>Портфель реальних проектів формується, як правило, з середньострокових і довгострокових інвестицій. В окремих випадках до портфеля можуть включатися і короткострокові проекти — придбання підприємств і виробництв, обладнання, що не потребує монтажу, незавершених об´єктів, іншої нерухомості. До короткострокових реальних інвестицій можна віднести також проекти реконструкції та технічного переозброєння підприємств, строки проведення яких не перевищують одного року.</w:t>
      </w:r>
    </w:p>
    <w:p w:rsidR="004313B0" w:rsidRPr="006972E4" w:rsidRDefault="004313B0" w:rsidP="006972E4">
      <w:pPr>
        <w:widowControl/>
        <w:shd w:val="clear" w:color="auto" w:fill="FFFFFF"/>
        <w:tabs>
          <w:tab w:val="left" w:pos="6778"/>
        </w:tabs>
        <w:suppressAutoHyphens/>
        <w:spacing w:line="360" w:lineRule="auto"/>
        <w:ind w:firstLine="709"/>
        <w:jc w:val="both"/>
        <w:rPr>
          <w:rFonts w:ascii="Times New Roman" w:hAnsi="Times New Roman" w:cs="Times New Roman"/>
          <w:sz w:val="28"/>
          <w:szCs w:val="28"/>
          <w:lang w:val="uk-UA"/>
        </w:rPr>
      </w:pPr>
      <w:r w:rsidRPr="006972E4">
        <w:rPr>
          <w:rFonts w:ascii="Times New Roman" w:hAnsi="Times New Roman" w:cs="Times New Roman"/>
          <w:sz w:val="28"/>
          <w:szCs w:val="28"/>
          <w:lang w:val="uk-UA"/>
        </w:rPr>
        <w:t>Принцип обов´язкової оцінки можливих альтернатив диктує необхідність розрахунку економічної ефективності інвестицій за всіма можливими варіантами реалізації проекту: нове будівництво, реконструкція та розширення, технічне переозброєння діючого підприємства або незакінченого об´єкта тощо. Зрозуміло, врахувати всі можливі варіанти дуже складно, проте, необхідно намагатися оцінити якомога більшу кількість таких варіантів.</w:t>
      </w:r>
    </w:p>
    <w:p w:rsidR="004313B0" w:rsidRPr="006972E4" w:rsidRDefault="004313B0" w:rsidP="006972E4">
      <w:pPr>
        <w:widowControl/>
        <w:shd w:val="clear" w:color="auto" w:fill="FFFFFF"/>
        <w:tabs>
          <w:tab w:val="left" w:pos="6778"/>
        </w:tabs>
        <w:suppressAutoHyphens/>
        <w:spacing w:line="360" w:lineRule="auto"/>
        <w:ind w:firstLine="709"/>
        <w:jc w:val="both"/>
        <w:rPr>
          <w:rFonts w:ascii="Times New Roman" w:hAnsi="Times New Roman" w:cs="Times New Roman"/>
          <w:sz w:val="28"/>
          <w:szCs w:val="28"/>
          <w:lang w:val="uk-UA"/>
        </w:rPr>
      </w:pPr>
      <w:r w:rsidRPr="006972E4">
        <w:rPr>
          <w:rFonts w:ascii="Times New Roman" w:hAnsi="Times New Roman" w:cs="Times New Roman"/>
          <w:sz w:val="28"/>
          <w:szCs w:val="28"/>
          <w:lang w:val="uk-UA"/>
        </w:rPr>
        <w:t>Забезпечення прийнятних для компанії співвідношень між: основними цілями зумовлюється взаємозв´язком цих цілей, з одного боку, та різним характером і спрямуванням компаньйонів — з іншого.</w:t>
      </w:r>
    </w:p>
    <w:p w:rsidR="004313B0" w:rsidRPr="006972E4" w:rsidRDefault="004313B0" w:rsidP="006972E4">
      <w:pPr>
        <w:widowControl/>
        <w:shd w:val="clear" w:color="auto" w:fill="FFFFFF"/>
        <w:tabs>
          <w:tab w:val="left" w:pos="6778"/>
        </w:tabs>
        <w:suppressAutoHyphens/>
        <w:spacing w:line="360" w:lineRule="auto"/>
        <w:ind w:firstLine="709"/>
        <w:jc w:val="both"/>
        <w:rPr>
          <w:rFonts w:ascii="Times New Roman" w:hAnsi="Times New Roman" w:cs="Times New Roman"/>
          <w:sz w:val="28"/>
          <w:szCs w:val="28"/>
          <w:lang w:val="uk-UA"/>
        </w:rPr>
      </w:pPr>
      <w:r w:rsidRPr="006972E4">
        <w:rPr>
          <w:rFonts w:ascii="Times New Roman" w:hAnsi="Times New Roman" w:cs="Times New Roman"/>
          <w:sz w:val="28"/>
          <w:szCs w:val="28"/>
          <w:lang w:val="uk-UA"/>
        </w:rPr>
        <w:t>Як правило, прибутковість знаходиться у зворотній залежності до зростання капіталу, ліквідності і ризику. Проте, залежно від пріоритетності цілей і спрямувань компаньйонів, інвестиційні менеджери повинні виробити певні пропозиції щодо значень цих показників, які приймаються компанією загалом.</w:t>
      </w:r>
    </w:p>
    <w:p w:rsidR="004313B0" w:rsidRPr="006972E4" w:rsidRDefault="004313B0" w:rsidP="006972E4">
      <w:pPr>
        <w:widowControl/>
        <w:shd w:val="clear" w:color="auto" w:fill="FFFFFF"/>
        <w:tabs>
          <w:tab w:val="left" w:pos="6778"/>
        </w:tabs>
        <w:suppressAutoHyphens/>
        <w:spacing w:line="360" w:lineRule="auto"/>
        <w:ind w:firstLine="709"/>
        <w:jc w:val="both"/>
        <w:rPr>
          <w:rFonts w:ascii="Times New Roman" w:hAnsi="Times New Roman" w:cs="Times New Roman"/>
          <w:sz w:val="28"/>
          <w:szCs w:val="28"/>
          <w:lang w:val="uk-UA"/>
        </w:rPr>
      </w:pPr>
      <w:r w:rsidRPr="006972E4">
        <w:rPr>
          <w:rFonts w:ascii="Times New Roman" w:hAnsi="Times New Roman" w:cs="Times New Roman"/>
          <w:sz w:val="28"/>
          <w:szCs w:val="28"/>
          <w:lang w:val="uk-UA"/>
        </w:rPr>
        <w:t>Колегіальність у прийнятті рішень про склад проекту визначає необхідність єдності думок (консенсусу), оскільки кожний компаньйон відповідає своїм капіталом (часткою) за реалізацію проекту і сподівається на одержання певного прибутку на вкладений капітал.</w:t>
      </w:r>
    </w:p>
    <w:p w:rsidR="004313B0" w:rsidRPr="006972E4" w:rsidRDefault="004313B0" w:rsidP="006972E4">
      <w:pPr>
        <w:widowControl/>
        <w:shd w:val="clear" w:color="auto" w:fill="FFFFFF"/>
        <w:tabs>
          <w:tab w:val="left" w:pos="6778"/>
        </w:tabs>
        <w:suppressAutoHyphens/>
        <w:spacing w:line="360" w:lineRule="auto"/>
        <w:ind w:firstLine="709"/>
        <w:jc w:val="both"/>
        <w:rPr>
          <w:rFonts w:ascii="Times New Roman" w:hAnsi="Times New Roman" w:cs="Times New Roman"/>
          <w:sz w:val="28"/>
          <w:szCs w:val="28"/>
          <w:lang w:val="uk-UA"/>
        </w:rPr>
      </w:pPr>
      <w:r w:rsidRPr="006972E4">
        <w:rPr>
          <w:rFonts w:ascii="Times New Roman" w:hAnsi="Times New Roman" w:cs="Times New Roman"/>
          <w:sz w:val="28"/>
          <w:szCs w:val="28"/>
          <w:lang w:val="uk-UA"/>
        </w:rPr>
        <w:t>Відповідальність за техніко-економічне обґрунтування, відбір проектів і формування портфеля несуть інвестиційні менеджери (розпорядники проектів).</w:t>
      </w:r>
    </w:p>
    <w:p w:rsidR="004313B0" w:rsidRPr="006972E4" w:rsidRDefault="004313B0" w:rsidP="006972E4">
      <w:pPr>
        <w:widowControl/>
        <w:shd w:val="clear" w:color="auto" w:fill="FFFFFF"/>
        <w:tabs>
          <w:tab w:val="left" w:pos="6778"/>
        </w:tabs>
        <w:suppressAutoHyphens/>
        <w:spacing w:line="360" w:lineRule="auto"/>
        <w:ind w:firstLine="709"/>
        <w:jc w:val="both"/>
        <w:rPr>
          <w:rFonts w:ascii="Times New Roman" w:hAnsi="Times New Roman" w:cs="Times New Roman"/>
          <w:sz w:val="28"/>
          <w:szCs w:val="28"/>
          <w:lang w:val="uk-UA"/>
        </w:rPr>
      </w:pPr>
      <w:r w:rsidRPr="006972E4">
        <w:rPr>
          <w:rFonts w:ascii="Times New Roman" w:hAnsi="Times New Roman" w:cs="Times New Roman"/>
          <w:sz w:val="28"/>
          <w:szCs w:val="28"/>
          <w:lang w:val="uk-UA"/>
        </w:rPr>
        <w:t>Як правило, розпорядниками здійснюється оперативне керівництво портфелем. Розпорядники проектів підзвітні керівництву компанії і Раді засновників.</w:t>
      </w:r>
    </w:p>
    <w:p w:rsidR="004313B0" w:rsidRPr="006972E4" w:rsidRDefault="004313B0" w:rsidP="006972E4">
      <w:pPr>
        <w:widowControl/>
        <w:shd w:val="clear" w:color="auto" w:fill="FFFFFF"/>
        <w:tabs>
          <w:tab w:val="left" w:pos="6778"/>
        </w:tabs>
        <w:suppressAutoHyphens/>
        <w:spacing w:line="360" w:lineRule="auto"/>
        <w:ind w:firstLine="709"/>
        <w:jc w:val="both"/>
        <w:rPr>
          <w:rFonts w:ascii="Times New Roman" w:hAnsi="Times New Roman" w:cs="Times New Roman"/>
          <w:sz w:val="28"/>
          <w:szCs w:val="28"/>
          <w:lang w:val="uk-UA"/>
        </w:rPr>
      </w:pPr>
      <w:r w:rsidRPr="006972E4">
        <w:rPr>
          <w:rFonts w:ascii="Times New Roman" w:hAnsi="Times New Roman" w:cs="Times New Roman"/>
          <w:sz w:val="28"/>
          <w:szCs w:val="28"/>
          <w:lang w:val="uk-UA"/>
        </w:rPr>
        <w:t>Портфель цінних паперів формується, як правило, після визначення інвестиційної політики компанії, а також після формування портфеля реальних інвестицій.</w:t>
      </w:r>
    </w:p>
    <w:p w:rsidR="004313B0" w:rsidRPr="006972E4" w:rsidRDefault="004313B0" w:rsidP="006972E4">
      <w:pPr>
        <w:widowControl/>
        <w:shd w:val="clear" w:color="auto" w:fill="FFFFFF"/>
        <w:tabs>
          <w:tab w:val="left" w:pos="6778"/>
        </w:tabs>
        <w:suppressAutoHyphens/>
        <w:spacing w:line="360" w:lineRule="auto"/>
        <w:ind w:firstLine="709"/>
        <w:jc w:val="both"/>
        <w:rPr>
          <w:rFonts w:ascii="Times New Roman" w:hAnsi="Times New Roman" w:cs="Times New Roman"/>
          <w:sz w:val="28"/>
          <w:szCs w:val="28"/>
          <w:lang w:val="uk-UA"/>
        </w:rPr>
      </w:pPr>
      <w:r w:rsidRPr="006972E4">
        <w:rPr>
          <w:rFonts w:ascii="Times New Roman" w:hAnsi="Times New Roman" w:cs="Times New Roman"/>
          <w:sz w:val="28"/>
          <w:szCs w:val="28"/>
          <w:lang w:val="uk-UA"/>
        </w:rPr>
        <w:t>Методи формування і оцінки портфеля цінних паперів є одним із головних у сучасній економічній теорії ринку. Потрібно зазначити, що за останні роки було присуджено декілька Нобелівських премій за розробки, пов´язані з окремими аспектами цієї проблеми.</w:t>
      </w:r>
    </w:p>
    <w:p w:rsidR="004313B0" w:rsidRPr="006972E4" w:rsidRDefault="004313B0" w:rsidP="006972E4">
      <w:pPr>
        <w:widowControl/>
        <w:shd w:val="clear" w:color="auto" w:fill="FFFFFF"/>
        <w:tabs>
          <w:tab w:val="left" w:pos="6778"/>
        </w:tabs>
        <w:suppressAutoHyphens/>
        <w:spacing w:line="360" w:lineRule="auto"/>
        <w:ind w:firstLine="709"/>
        <w:jc w:val="both"/>
        <w:rPr>
          <w:rFonts w:ascii="Times New Roman" w:hAnsi="Times New Roman" w:cs="Times New Roman"/>
          <w:sz w:val="28"/>
          <w:szCs w:val="28"/>
          <w:lang w:val="uk-UA"/>
        </w:rPr>
      </w:pPr>
      <w:r w:rsidRPr="006972E4">
        <w:rPr>
          <w:rFonts w:ascii="Times New Roman" w:hAnsi="Times New Roman" w:cs="Times New Roman"/>
          <w:sz w:val="28"/>
          <w:szCs w:val="28"/>
          <w:lang w:val="uk-UA"/>
        </w:rPr>
        <w:t>Управління портфелем потребує логічного підходу і дає найкращі результати після ретельного аналізу потреб інвестора, а також після доступних для включення в портфель інвестиційних інструментів. При формуванні портфеля повинні враховуватися такі умови: необхідний рівень поточного доходу, збереження капіталу, приріст капіталу, податкові аспекти, ризик тощо.</w:t>
      </w:r>
    </w:p>
    <w:p w:rsidR="004313B0" w:rsidRPr="006972E4" w:rsidRDefault="004313B0" w:rsidP="006972E4">
      <w:pPr>
        <w:widowControl/>
        <w:shd w:val="clear" w:color="auto" w:fill="FFFFFF"/>
        <w:tabs>
          <w:tab w:val="left" w:pos="6778"/>
        </w:tabs>
        <w:suppressAutoHyphens/>
        <w:spacing w:line="360" w:lineRule="auto"/>
        <w:ind w:firstLine="709"/>
        <w:jc w:val="both"/>
        <w:rPr>
          <w:rFonts w:ascii="Times New Roman" w:hAnsi="Times New Roman" w:cs="Times New Roman"/>
          <w:sz w:val="28"/>
          <w:szCs w:val="28"/>
          <w:lang w:val="uk-UA"/>
        </w:rPr>
      </w:pPr>
      <w:r w:rsidRPr="006972E4">
        <w:rPr>
          <w:rFonts w:ascii="Times New Roman" w:hAnsi="Times New Roman" w:cs="Times New Roman"/>
          <w:sz w:val="28"/>
          <w:szCs w:val="28"/>
          <w:lang w:val="uk-UA"/>
        </w:rPr>
        <w:t>Будь-які з цих факторів та їх комбінації відіграють значну роль при визначенні типу портфеля, що підходить для певного інвестора. За теперішніх умов портфель може формуватися як сукупність певної кількості об´єктів реального чи фінансового інвестування, або ж за рахунок певного виду фінансових інструментів, тобто для суб´єктів інвестиційної діяльності, відповідно до законодавства, зумовлюється можливість формувати інвестиційні портфелі певного виду (видів).</w:t>
      </w:r>
    </w:p>
    <w:p w:rsidR="004313B0" w:rsidRPr="006972E4" w:rsidRDefault="004313B0" w:rsidP="006972E4">
      <w:pPr>
        <w:widowControl/>
        <w:shd w:val="clear" w:color="auto" w:fill="FFFFFF"/>
        <w:tabs>
          <w:tab w:val="left" w:pos="6778"/>
        </w:tabs>
        <w:suppressAutoHyphens/>
        <w:spacing w:line="360" w:lineRule="auto"/>
        <w:ind w:firstLine="709"/>
        <w:jc w:val="both"/>
        <w:rPr>
          <w:rFonts w:ascii="Times New Roman" w:hAnsi="Times New Roman" w:cs="Times New Roman"/>
          <w:sz w:val="28"/>
          <w:szCs w:val="28"/>
          <w:lang w:val="uk-UA"/>
        </w:rPr>
      </w:pPr>
      <w:r w:rsidRPr="006972E4">
        <w:rPr>
          <w:rFonts w:ascii="Times New Roman" w:hAnsi="Times New Roman" w:cs="Times New Roman"/>
          <w:sz w:val="28"/>
          <w:szCs w:val="28"/>
          <w:lang w:val="uk-UA"/>
        </w:rPr>
        <w:t>Формування кредитного портфеля є прерогативою комерційних банків, хоча у багатьох країнах ця діяльність дозволена також іншим елементам небанківської системи.</w:t>
      </w:r>
    </w:p>
    <w:p w:rsidR="004313B0" w:rsidRPr="006972E4" w:rsidRDefault="004313B0" w:rsidP="006972E4">
      <w:pPr>
        <w:widowControl/>
        <w:shd w:val="clear" w:color="auto" w:fill="FFFFFF"/>
        <w:tabs>
          <w:tab w:val="left" w:pos="6778"/>
        </w:tabs>
        <w:suppressAutoHyphens/>
        <w:spacing w:line="360" w:lineRule="auto"/>
        <w:ind w:firstLine="709"/>
        <w:jc w:val="both"/>
        <w:rPr>
          <w:rFonts w:ascii="Times New Roman" w:hAnsi="Times New Roman" w:cs="Times New Roman"/>
          <w:sz w:val="28"/>
          <w:szCs w:val="28"/>
          <w:lang w:val="uk-UA"/>
        </w:rPr>
      </w:pPr>
      <w:r w:rsidRPr="006972E4">
        <w:rPr>
          <w:rFonts w:ascii="Times New Roman" w:hAnsi="Times New Roman" w:cs="Times New Roman"/>
          <w:sz w:val="28"/>
          <w:szCs w:val="28"/>
          <w:lang w:val="uk-UA"/>
        </w:rPr>
        <w:t>Позичка — це вкладання коштів на відносно короткий період часу за умови повернення її або її еквівалента в сумі, що перевищує початкову на суму відсотків за позичкою. Інвестування, на відміну від позички, — це використання грошей з метою одержання прибутку впродовж відносно довгого проміжку часу, причому до того моменту, коли вкладені кошти будуть повернені до банку.</w:t>
      </w:r>
    </w:p>
    <w:p w:rsidR="004313B0" w:rsidRPr="006972E4" w:rsidRDefault="004313B0" w:rsidP="006972E4">
      <w:pPr>
        <w:widowControl/>
        <w:shd w:val="clear" w:color="auto" w:fill="FFFFFF"/>
        <w:tabs>
          <w:tab w:val="left" w:pos="6778"/>
        </w:tabs>
        <w:suppressAutoHyphens/>
        <w:spacing w:line="360" w:lineRule="auto"/>
        <w:ind w:firstLine="709"/>
        <w:jc w:val="both"/>
        <w:rPr>
          <w:rFonts w:ascii="Times New Roman" w:hAnsi="Times New Roman" w:cs="Times New Roman"/>
          <w:sz w:val="28"/>
          <w:szCs w:val="28"/>
          <w:lang w:val="uk-UA"/>
        </w:rPr>
      </w:pPr>
      <w:r w:rsidRPr="006972E4">
        <w:rPr>
          <w:rFonts w:ascii="Times New Roman" w:hAnsi="Times New Roman" w:cs="Times New Roman"/>
          <w:sz w:val="28"/>
          <w:szCs w:val="28"/>
          <w:lang w:val="uk-UA"/>
        </w:rPr>
        <w:t>Клієнт звертається до банку з метою одержання коштів, яких йому бракує на певний момент для здійснення підприємницької діяльності. Він, як правило, є ініціатором кредитної угоди. У свою чергу банк ініціює вкладання коштів у цінні папери з метою одержання прибутку.</w:t>
      </w:r>
    </w:p>
    <w:p w:rsidR="004313B0" w:rsidRPr="006972E4" w:rsidRDefault="004313B0" w:rsidP="006972E4">
      <w:pPr>
        <w:widowControl/>
        <w:shd w:val="clear" w:color="auto" w:fill="FFFFFF"/>
        <w:tabs>
          <w:tab w:val="left" w:pos="6778"/>
        </w:tabs>
        <w:suppressAutoHyphens/>
        <w:spacing w:line="360" w:lineRule="auto"/>
        <w:ind w:firstLine="709"/>
        <w:jc w:val="both"/>
        <w:rPr>
          <w:rFonts w:ascii="Times New Roman" w:hAnsi="Times New Roman" w:cs="Times New Roman"/>
          <w:sz w:val="28"/>
          <w:szCs w:val="28"/>
          <w:lang w:val="uk-UA"/>
        </w:rPr>
      </w:pPr>
      <w:r w:rsidRPr="006972E4">
        <w:rPr>
          <w:rFonts w:ascii="Times New Roman" w:hAnsi="Times New Roman" w:cs="Times New Roman"/>
          <w:sz w:val="28"/>
          <w:szCs w:val="28"/>
          <w:lang w:val="uk-UA"/>
        </w:rPr>
        <w:t>При кредитуванні банк є головним і єдиним або одним з небагатьох кредиторів, натомість інвестування передбачає значну кількість кредиторів (акціонерів). З цього можна припустити ще одну відмінність між портфелями: надання позички зумовлює особисті стосунки між боржником і кредитором, тим часом інвестування є відокремленою знеособленою діяльністю.</w:t>
      </w:r>
    </w:p>
    <w:p w:rsidR="004313B0" w:rsidRPr="006972E4" w:rsidRDefault="004313B0" w:rsidP="006972E4">
      <w:pPr>
        <w:widowControl/>
        <w:shd w:val="clear" w:color="auto" w:fill="FFFFFF"/>
        <w:tabs>
          <w:tab w:val="left" w:pos="6778"/>
        </w:tabs>
        <w:suppressAutoHyphens/>
        <w:spacing w:line="360" w:lineRule="auto"/>
        <w:ind w:firstLine="709"/>
        <w:jc w:val="both"/>
        <w:rPr>
          <w:rFonts w:ascii="Times New Roman" w:hAnsi="Times New Roman" w:cs="Times New Roman"/>
          <w:sz w:val="28"/>
          <w:szCs w:val="28"/>
          <w:lang w:val="uk-UA"/>
        </w:rPr>
      </w:pPr>
      <w:r w:rsidRPr="006972E4">
        <w:rPr>
          <w:rFonts w:ascii="Times New Roman" w:hAnsi="Times New Roman" w:cs="Times New Roman"/>
          <w:sz w:val="28"/>
          <w:szCs w:val="28"/>
          <w:lang w:val="uk-UA"/>
        </w:rPr>
        <w:t>Формування та управління кредитним та інвестиційним портфелями тісно пов´язані між собою. Оскільки позичкові та інвестиційні операції є для банку найбільш прибутковими, то, як правило, саме вони значною мірою визначають рівень ризику банківської діяльності. Тому банки зобов´язані підтримувати оптимальну структуру своїх активів і відповідно до економічної ситуації змінювати її або на користь позичок, або на користь інвестицій.</w:t>
      </w:r>
    </w:p>
    <w:p w:rsidR="004313B0" w:rsidRPr="006972E4" w:rsidRDefault="004313B0" w:rsidP="006972E4">
      <w:pPr>
        <w:widowControl/>
        <w:shd w:val="clear" w:color="auto" w:fill="FFFFFF"/>
        <w:tabs>
          <w:tab w:val="left" w:pos="6778"/>
        </w:tabs>
        <w:suppressAutoHyphens/>
        <w:spacing w:line="360" w:lineRule="auto"/>
        <w:ind w:firstLine="709"/>
        <w:jc w:val="both"/>
        <w:rPr>
          <w:rFonts w:ascii="Times New Roman" w:hAnsi="Times New Roman" w:cs="Times New Roman"/>
          <w:sz w:val="28"/>
          <w:szCs w:val="28"/>
          <w:lang w:val="uk-UA"/>
        </w:rPr>
      </w:pPr>
      <w:r w:rsidRPr="006972E4">
        <w:rPr>
          <w:rFonts w:ascii="Times New Roman" w:hAnsi="Times New Roman" w:cs="Times New Roman"/>
          <w:sz w:val="28"/>
          <w:szCs w:val="28"/>
          <w:lang w:val="uk-UA"/>
        </w:rPr>
        <w:t>За певних умов банк може відчути гостру потребу в ресурсах внаслідок вилучення клієнтами своїх внесків, різкого підвищення відсотків за кредити або одержання великої кількості заявок на кредити. Якщо потреба в коштах значно перевищує наявні ресурси, банк може зменшити розмір інвестиційного портфеля шляхом реалізації частки цінних паперів.</w:t>
      </w:r>
    </w:p>
    <w:p w:rsidR="004313B0" w:rsidRPr="006972E4" w:rsidRDefault="004313B0" w:rsidP="006972E4">
      <w:pPr>
        <w:widowControl/>
        <w:shd w:val="clear" w:color="auto" w:fill="FFFFFF"/>
        <w:tabs>
          <w:tab w:val="left" w:pos="6778"/>
        </w:tabs>
        <w:suppressAutoHyphens/>
        <w:spacing w:line="360" w:lineRule="auto"/>
        <w:ind w:firstLine="709"/>
        <w:jc w:val="both"/>
        <w:rPr>
          <w:rFonts w:ascii="Times New Roman" w:hAnsi="Times New Roman" w:cs="Times New Roman"/>
          <w:sz w:val="28"/>
          <w:szCs w:val="28"/>
          <w:lang w:val="uk-UA"/>
        </w:rPr>
      </w:pPr>
      <w:r w:rsidRPr="006972E4">
        <w:rPr>
          <w:rFonts w:ascii="Times New Roman" w:hAnsi="Times New Roman" w:cs="Times New Roman"/>
          <w:sz w:val="28"/>
          <w:szCs w:val="28"/>
          <w:lang w:val="uk-UA"/>
        </w:rPr>
        <w:t>В окремих випадках, вивчивши фінансовий стан клієнта, банк приймає рішення про не поновлення кредиту і конвертацію виданої позички в акції підприємства-боржника. При цьому відбувається переміщення активів з позичкового в інвестиційний портфель.</w:t>
      </w:r>
    </w:p>
    <w:p w:rsidR="004313B0" w:rsidRPr="006972E4" w:rsidRDefault="004313B0" w:rsidP="006972E4">
      <w:pPr>
        <w:widowControl/>
        <w:shd w:val="clear" w:color="auto" w:fill="FFFFFF"/>
        <w:tabs>
          <w:tab w:val="left" w:pos="6778"/>
        </w:tabs>
        <w:suppressAutoHyphens/>
        <w:spacing w:line="360" w:lineRule="auto"/>
        <w:ind w:firstLine="709"/>
        <w:jc w:val="both"/>
        <w:rPr>
          <w:rFonts w:ascii="Times New Roman" w:hAnsi="Times New Roman" w:cs="Times New Roman"/>
          <w:sz w:val="28"/>
          <w:szCs w:val="28"/>
          <w:lang w:val="uk-UA"/>
        </w:rPr>
      </w:pPr>
      <w:r w:rsidRPr="006972E4">
        <w:rPr>
          <w:rFonts w:ascii="Times New Roman" w:hAnsi="Times New Roman" w:cs="Times New Roman"/>
          <w:sz w:val="28"/>
          <w:szCs w:val="28"/>
          <w:lang w:val="uk-UA"/>
        </w:rPr>
        <w:t>Таким чином, особливістю формування інвестиційного портфеля комерційного банку є включення до нього цінних паперів двох рівнів:</w:t>
      </w:r>
    </w:p>
    <w:p w:rsidR="004313B0" w:rsidRPr="006972E4" w:rsidRDefault="004313B0" w:rsidP="006972E4">
      <w:pPr>
        <w:widowControl/>
        <w:shd w:val="clear" w:color="auto" w:fill="FFFFFF"/>
        <w:tabs>
          <w:tab w:val="left" w:pos="6778"/>
        </w:tabs>
        <w:suppressAutoHyphens/>
        <w:spacing w:line="360" w:lineRule="auto"/>
        <w:ind w:firstLine="709"/>
        <w:jc w:val="both"/>
        <w:rPr>
          <w:rFonts w:ascii="Times New Roman" w:hAnsi="Times New Roman" w:cs="Times New Roman"/>
          <w:sz w:val="28"/>
          <w:szCs w:val="28"/>
          <w:lang w:val="uk-UA"/>
        </w:rPr>
      </w:pPr>
      <w:r w:rsidRPr="006972E4">
        <w:rPr>
          <w:rFonts w:ascii="Times New Roman" w:hAnsi="Times New Roman" w:cs="Times New Roman"/>
          <w:sz w:val="28"/>
          <w:szCs w:val="28"/>
          <w:lang w:val="uk-UA"/>
        </w:rPr>
        <w:t>•</w:t>
      </w:r>
      <w:r w:rsidR="006972E4">
        <w:rPr>
          <w:rFonts w:ascii="Times New Roman" w:hAnsi="Times New Roman" w:cs="Times New Roman"/>
          <w:sz w:val="28"/>
          <w:szCs w:val="28"/>
          <w:lang w:val="uk-UA"/>
        </w:rPr>
        <w:t xml:space="preserve"> </w:t>
      </w:r>
      <w:r w:rsidRPr="006972E4">
        <w:rPr>
          <w:rFonts w:ascii="Times New Roman" w:hAnsi="Times New Roman" w:cs="Times New Roman"/>
          <w:sz w:val="28"/>
          <w:szCs w:val="28"/>
          <w:lang w:val="uk-UA"/>
        </w:rPr>
        <w:t>первинні резерви, призначені для одержання доходу;</w:t>
      </w:r>
    </w:p>
    <w:p w:rsidR="004313B0" w:rsidRPr="006972E4" w:rsidRDefault="004313B0" w:rsidP="006972E4">
      <w:pPr>
        <w:widowControl/>
        <w:shd w:val="clear" w:color="auto" w:fill="FFFFFF"/>
        <w:tabs>
          <w:tab w:val="left" w:pos="6778"/>
        </w:tabs>
        <w:suppressAutoHyphens/>
        <w:spacing w:line="360" w:lineRule="auto"/>
        <w:ind w:firstLine="709"/>
        <w:jc w:val="both"/>
        <w:rPr>
          <w:rFonts w:ascii="Times New Roman" w:hAnsi="Times New Roman" w:cs="Times New Roman"/>
          <w:sz w:val="28"/>
          <w:szCs w:val="28"/>
          <w:lang w:val="uk-UA"/>
        </w:rPr>
      </w:pPr>
      <w:r w:rsidRPr="006972E4">
        <w:rPr>
          <w:rFonts w:ascii="Times New Roman" w:hAnsi="Times New Roman" w:cs="Times New Roman"/>
          <w:sz w:val="28"/>
          <w:szCs w:val="28"/>
          <w:lang w:val="uk-UA"/>
        </w:rPr>
        <w:t>•</w:t>
      </w:r>
      <w:r w:rsidR="006972E4">
        <w:rPr>
          <w:rFonts w:ascii="Times New Roman" w:hAnsi="Times New Roman" w:cs="Times New Roman"/>
          <w:sz w:val="28"/>
          <w:szCs w:val="28"/>
          <w:lang w:val="uk-UA"/>
        </w:rPr>
        <w:t xml:space="preserve"> </w:t>
      </w:r>
      <w:r w:rsidRPr="006972E4">
        <w:rPr>
          <w:rFonts w:ascii="Times New Roman" w:hAnsi="Times New Roman" w:cs="Times New Roman"/>
          <w:sz w:val="28"/>
          <w:szCs w:val="28"/>
          <w:lang w:val="uk-UA"/>
        </w:rPr>
        <w:t>вторинні резерви, що можуть бути реалізовані з метою підтримання ліквідності.</w:t>
      </w:r>
    </w:p>
    <w:p w:rsidR="004313B0" w:rsidRPr="006972E4" w:rsidRDefault="004313B0" w:rsidP="006972E4">
      <w:pPr>
        <w:widowControl/>
        <w:shd w:val="clear" w:color="auto" w:fill="FFFFFF"/>
        <w:tabs>
          <w:tab w:val="left" w:pos="6778"/>
        </w:tabs>
        <w:suppressAutoHyphens/>
        <w:spacing w:line="360" w:lineRule="auto"/>
        <w:ind w:firstLine="709"/>
        <w:jc w:val="both"/>
        <w:rPr>
          <w:rFonts w:ascii="Times New Roman" w:hAnsi="Times New Roman" w:cs="Times New Roman"/>
          <w:sz w:val="28"/>
          <w:szCs w:val="28"/>
          <w:lang w:val="uk-UA"/>
        </w:rPr>
      </w:pPr>
      <w:r w:rsidRPr="006972E4">
        <w:rPr>
          <w:rFonts w:ascii="Times New Roman" w:hAnsi="Times New Roman" w:cs="Times New Roman"/>
          <w:sz w:val="28"/>
          <w:szCs w:val="28"/>
          <w:lang w:val="uk-UA"/>
        </w:rPr>
        <w:t>Для мобілізації ресурсів і забезпечення ліквідності у першу чергу реалізуються цінні папери вторинного резерву, а якщо цього не досить — реалізується частка первинних резервів. При цьому активи переміщуються з інвестиційного до позичкового портфеля.</w:t>
      </w:r>
    </w:p>
    <w:p w:rsidR="004313B0" w:rsidRPr="006972E4" w:rsidRDefault="004313B0" w:rsidP="006972E4">
      <w:pPr>
        <w:widowControl/>
        <w:shd w:val="clear" w:color="auto" w:fill="FFFFFF"/>
        <w:tabs>
          <w:tab w:val="left" w:pos="6778"/>
        </w:tabs>
        <w:suppressAutoHyphens/>
        <w:spacing w:line="360" w:lineRule="auto"/>
        <w:ind w:firstLine="709"/>
        <w:jc w:val="both"/>
        <w:rPr>
          <w:rFonts w:ascii="Times New Roman" w:hAnsi="Times New Roman" w:cs="Times New Roman"/>
          <w:sz w:val="28"/>
          <w:szCs w:val="28"/>
          <w:lang w:val="uk-UA"/>
        </w:rPr>
      </w:pPr>
      <w:r w:rsidRPr="006972E4">
        <w:rPr>
          <w:rFonts w:ascii="Times New Roman" w:hAnsi="Times New Roman" w:cs="Times New Roman"/>
          <w:sz w:val="28"/>
          <w:szCs w:val="28"/>
          <w:lang w:val="uk-UA"/>
        </w:rPr>
        <w:t>Таким чином, інвестиційна політика банку повинна передбачати дотримання певної пропорційності між первинним і вторинним резервами цінних паперів і, відповідно, між інвестиційним та позичковим портфелями. Найбільш «ліберальними», з огляду на існуючі законодавчі обмеження, є операції з цінними паперами, їх придбання дозволено всім, починаючи з індивідуального інвестора і закінчуючи великими фірмами і корпораціями. Існують певні обмеження відповідно до емісії окремих видів фондових інструментів. Формування портфеля активів може здійснюватися за рахунок широкого спектра фондових інструментів, основними з яких є:</w:t>
      </w:r>
    </w:p>
    <w:p w:rsidR="004313B0" w:rsidRPr="006972E4" w:rsidRDefault="004313B0" w:rsidP="006972E4">
      <w:pPr>
        <w:widowControl/>
        <w:shd w:val="clear" w:color="auto" w:fill="FFFFFF"/>
        <w:tabs>
          <w:tab w:val="left" w:pos="6778"/>
        </w:tabs>
        <w:suppressAutoHyphens/>
        <w:spacing w:line="360" w:lineRule="auto"/>
        <w:ind w:firstLine="709"/>
        <w:jc w:val="both"/>
        <w:rPr>
          <w:rFonts w:ascii="Times New Roman" w:hAnsi="Times New Roman" w:cs="Times New Roman"/>
          <w:sz w:val="28"/>
          <w:szCs w:val="28"/>
          <w:lang w:val="uk-UA"/>
        </w:rPr>
      </w:pPr>
      <w:r w:rsidRPr="006972E4">
        <w:rPr>
          <w:rFonts w:ascii="Times New Roman" w:hAnsi="Times New Roman" w:cs="Times New Roman"/>
          <w:sz w:val="28"/>
          <w:szCs w:val="28"/>
          <w:lang w:val="uk-UA"/>
        </w:rPr>
        <w:t>•</w:t>
      </w:r>
      <w:r w:rsidR="006972E4">
        <w:rPr>
          <w:rFonts w:ascii="Times New Roman" w:hAnsi="Times New Roman" w:cs="Times New Roman"/>
          <w:sz w:val="28"/>
          <w:szCs w:val="28"/>
          <w:lang w:val="uk-UA"/>
        </w:rPr>
        <w:t xml:space="preserve"> </w:t>
      </w:r>
      <w:r w:rsidRPr="006972E4">
        <w:rPr>
          <w:rFonts w:ascii="Times New Roman" w:hAnsi="Times New Roman" w:cs="Times New Roman"/>
          <w:sz w:val="28"/>
          <w:szCs w:val="28"/>
          <w:lang w:val="uk-UA"/>
        </w:rPr>
        <w:t>державні та муніципальні облігації;</w:t>
      </w:r>
    </w:p>
    <w:p w:rsidR="004313B0" w:rsidRPr="006972E4" w:rsidRDefault="004313B0" w:rsidP="006972E4">
      <w:pPr>
        <w:widowControl/>
        <w:shd w:val="clear" w:color="auto" w:fill="FFFFFF"/>
        <w:tabs>
          <w:tab w:val="left" w:pos="6778"/>
        </w:tabs>
        <w:suppressAutoHyphens/>
        <w:spacing w:line="360" w:lineRule="auto"/>
        <w:ind w:firstLine="709"/>
        <w:jc w:val="both"/>
        <w:rPr>
          <w:rFonts w:ascii="Times New Roman" w:hAnsi="Times New Roman" w:cs="Times New Roman"/>
          <w:sz w:val="28"/>
          <w:szCs w:val="28"/>
          <w:lang w:val="uk-UA"/>
        </w:rPr>
      </w:pPr>
      <w:r w:rsidRPr="006972E4">
        <w:rPr>
          <w:rFonts w:ascii="Times New Roman" w:hAnsi="Times New Roman" w:cs="Times New Roman"/>
          <w:sz w:val="28"/>
          <w:szCs w:val="28"/>
          <w:lang w:val="uk-UA"/>
        </w:rPr>
        <w:t>•</w:t>
      </w:r>
      <w:r w:rsidR="006972E4">
        <w:rPr>
          <w:rFonts w:ascii="Times New Roman" w:hAnsi="Times New Roman" w:cs="Times New Roman"/>
          <w:sz w:val="28"/>
          <w:szCs w:val="28"/>
          <w:lang w:val="uk-UA"/>
        </w:rPr>
        <w:t xml:space="preserve"> </w:t>
      </w:r>
      <w:r w:rsidRPr="006972E4">
        <w:rPr>
          <w:rFonts w:ascii="Times New Roman" w:hAnsi="Times New Roman" w:cs="Times New Roman"/>
          <w:sz w:val="28"/>
          <w:szCs w:val="28"/>
          <w:lang w:val="uk-UA"/>
        </w:rPr>
        <w:t>акції відкритих акціонерних товариств;</w:t>
      </w:r>
    </w:p>
    <w:p w:rsidR="004313B0" w:rsidRPr="006972E4" w:rsidRDefault="004313B0" w:rsidP="006972E4">
      <w:pPr>
        <w:widowControl/>
        <w:shd w:val="clear" w:color="auto" w:fill="FFFFFF"/>
        <w:tabs>
          <w:tab w:val="left" w:pos="6778"/>
        </w:tabs>
        <w:suppressAutoHyphens/>
        <w:spacing w:line="360" w:lineRule="auto"/>
        <w:ind w:firstLine="709"/>
        <w:jc w:val="both"/>
        <w:rPr>
          <w:rFonts w:ascii="Times New Roman" w:hAnsi="Times New Roman" w:cs="Times New Roman"/>
          <w:sz w:val="28"/>
          <w:szCs w:val="28"/>
          <w:lang w:val="uk-UA"/>
        </w:rPr>
      </w:pPr>
      <w:r w:rsidRPr="006972E4">
        <w:rPr>
          <w:rFonts w:ascii="Times New Roman" w:hAnsi="Times New Roman" w:cs="Times New Roman"/>
          <w:sz w:val="28"/>
          <w:szCs w:val="28"/>
          <w:lang w:val="uk-UA"/>
        </w:rPr>
        <w:t>•</w:t>
      </w:r>
      <w:r w:rsidR="006972E4">
        <w:rPr>
          <w:rFonts w:ascii="Times New Roman" w:hAnsi="Times New Roman" w:cs="Times New Roman"/>
          <w:sz w:val="28"/>
          <w:szCs w:val="28"/>
          <w:lang w:val="uk-UA"/>
        </w:rPr>
        <w:t xml:space="preserve"> </w:t>
      </w:r>
      <w:r w:rsidRPr="006972E4">
        <w:rPr>
          <w:rFonts w:ascii="Times New Roman" w:hAnsi="Times New Roman" w:cs="Times New Roman"/>
          <w:sz w:val="28"/>
          <w:szCs w:val="28"/>
          <w:lang w:val="uk-UA"/>
        </w:rPr>
        <w:t>облігації підприємств;</w:t>
      </w:r>
    </w:p>
    <w:p w:rsidR="004313B0" w:rsidRPr="006972E4" w:rsidRDefault="004313B0" w:rsidP="006972E4">
      <w:pPr>
        <w:widowControl/>
        <w:shd w:val="clear" w:color="auto" w:fill="FFFFFF"/>
        <w:tabs>
          <w:tab w:val="left" w:pos="6778"/>
        </w:tabs>
        <w:suppressAutoHyphens/>
        <w:spacing w:line="360" w:lineRule="auto"/>
        <w:ind w:firstLine="709"/>
        <w:jc w:val="both"/>
        <w:rPr>
          <w:rFonts w:ascii="Times New Roman" w:hAnsi="Times New Roman" w:cs="Times New Roman"/>
          <w:sz w:val="28"/>
          <w:szCs w:val="28"/>
          <w:lang w:val="uk-UA"/>
        </w:rPr>
      </w:pPr>
      <w:r w:rsidRPr="006972E4">
        <w:rPr>
          <w:rFonts w:ascii="Times New Roman" w:hAnsi="Times New Roman" w:cs="Times New Roman"/>
          <w:sz w:val="28"/>
          <w:szCs w:val="28"/>
          <w:lang w:val="uk-UA"/>
        </w:rPr>
        <w:t>•</w:t>
      </w:r>
      <w:r w:rsidR="006972E4">
        <w:rPr>
          <w:rFonts w:ascii="Times New Roman" w:hAnsi="Times New Roman" w:cs="Times New Roman"/>
          <w:sz w:val="28"/>
          <w:szCs w:val="28"/>
          <w:lang w:val="uk-UA"/>
        </w:rPr>
        <w:t xml:space="preserve"> </w:t>
      </w:r>
      <w:r w:rsidRPr="006972E4">
        <w:rPr>
          <w:rFonts w:ascii="Times New Roman" w:hAnsi="Times New Roman" w:cs="Times New Roman"/>
          <w:sz w:val="28"/>
          <w:szCs w:val="28"/>
          <w:lang w:val="uk-UA"/>
        </w:rPr>
        <w:t>комерційні папери (векселі);</w:t>
      </w:r>
    </w:p>
    <w:p w:rsidR="004313B0" w:rsidRPr="006972E4" w:rsidRDefault="004313B0" w:rsidP="006972E4">
      <w:pPr>
        <w:widowControl/>
        <w:shd w:val="clear" w:color="auto" w:fill="FFFFFF"/>
        <w:tabs>
          <w:tab w:val="left" w:pos="6778"/>
        </w:tabs>
        <w:suppressAutoHyphens/>
        <w:spacing w:line="360" w:lineRule="auto"/>
        <w:ind w:firstLine="709"/>
        <w:jc w:val="both"/>
        <w:rPr>
          <w:rFonts w:ascii="Times New Roman" w:hAnsi="Times New Roman" w:cs="Times New Roman"/>
          <w:sz w:val="28"/>
          <w:szCs w:val="28"/>
          <w:lang w:val="uk-UA"/>
        </w:rPr>
      </w:pPr>
      <w:r w:rsidRPr="006972E4">
        <w:rPr>
          <w:rFonts w:ascii="Times New Roman" w:hAnsi="Times New Roman" w:cs="Times New Roman"/>
          <w:sz w:val="28"/>
          <w:szCs w:val="28"/>
          <w:lang w:val="uk-UA"/>
        </w:rPr>
        <w:t>•</w:t>
      </w:r>
      <w:r w:rsidR="006972E4">
        <w:rPr>
          <w:rFonts w:ascii="Times New Roman" w:hAnsi="Times New Roman" w:cs="Times New Roman"/>
          <w:sz w:val="28"/>
          <w:szCs w:val="28"/>
          <w:lang w:val="uk-UA"/>
        </w:rPr>
        <w:t xml:space="preserve"> </w:t>
      </w:r>
      <w:r w:rsidRPr="006972E4">
        <w:rPr>
          <w:rFonts w:ascii="Times New Roman" w:hAnsi="Times New Roman" w:cs="Times New Roman"/>
          <w:sz w:val="28"/>
          <w:szCs w:val="28"/>
          <w:lang w:val="uk-UA"/>
        </w:rPr>
        <w:t>сертифікати та опціони акцій;</w:t>
      </w:r>
    </w:p>
    <w:p w:rsidR="004313B0" w:rsidRPr="006972E4" w:rsidRDefault="004313B0" w:rsidP="006972E4">
      <w:pPr>
        <w:widowControl/>
        <w:shd w:val="clear" w:color="auto" w:fill="FFFFFF"/>
        <w:tabs>
          <w:tab w:val="left" w:pos="6778"/>
        </w:tabs>
        <w:suppressAutoHyphens/>
        <w:spacing w:line="360" w:lineRule="auto"/>
        <w:ind w:firstLine="709"/>
        <w:jc w:val="both"/>
        <w:rPr>
          <w:rFonts w:ascii="Times New Roman" w:hAnsi="Times New Roman" w:cs="Times New Roman"/>
          <w:sz w:val="28"/>
          <w:szCs w:val="28"/>
          <w:lang w:val="uk-UA"/>
        </w:rPr>
      </w:pPr>
      <w:r w:rsidRPr="006972E4">
        <w:rPr>
          <w:rFonts w:ascii="Times New Roman" w:hAnsi="Times New Roman" w:cs="Times New Roman"/>
          <w:sz w:val="28"/>
          <w:szCs w:val="28"/>
          <w:lang w:val="uk-UA"/>
        </w:rPr>
        <w:t>•</w:t>
      </w:r>
      <w:r w:rsidR="006972E4">
        <w:rPr>
          <w:rFonts w:ascii="Times New Roman" w:hAnsi="Times New Roman" w:cs="Times New Roman"/>
          <w:sz w:val="28"/>
          <w:szCs w:val="28"/>
          <w:lang w:val="uk-UA"/>
        </w:rPr>
        <w:t xml:space="preserve"> </w:t>
      </w:r>
      <w:r w:rsidRPr="006972E4">
        <w:rPr>
          <w:rFonts w:ascii="Times New Roman" w:hAnsi="Times New Roman" w:cs="Times New Roman"/>
          <w:sz w:val="28"/>
          <w:szCs w:val="28"/>
          <w:lang w:val="uk-UA"/>
        </w:rPr>
        <w:t>приватизаційні цінні папери;</w:t>
      </w:r>
    </w:p>
    <w:p w:rsidR="004313B0" w:rsidRPr="006972E4" w:rsidRDefault="004313B0" w:rsidP="006972E4">
      <w:pPr>
        <w:widowControl/>
        <w:shd w:val="clear" w:color="auto" w:fill="FFFFFF"/>
        <w:tabs>
          <w:tab w:val="left" w:pos="6778"/>
        </w:tabs>
        <w:suppressAutoHyphens/>
        <w:spacing w:line="360" w:lineRule="auto"/>
        <w:ind w:firstLine="709"/>
        <w:jc w:val="both"/>
        <w:rPr>
          <w:rFonts w:ascii="Times New Roman" w:hAnsi="Times New Roman" w:cs="Times New Roman"/>
          <w:sz w:val="28"/>
          <w:szCs w:val="28"/>
          <w:lang w:val="uk-UA"/>
        </w:rPr>
      </w:pPr>
      <w:r w:rsidRPr="006972E4">
        <w:rPr>
          <w:rFonts w:ascii="Times New Roman" w:hAnsi="Times New Roman" w:cs="Times New Roman"/>
          <w:sz w:val="28"/>
          <w:szCs w:val="28"/>
          <w:lang w:val="uk-UA"/>
        </w:rPr>
        <w:t>•</w:t>
      </w:r>
      <w:r w:rsidR="006972E4">
        <w:rPr>
          <w:rFonts w:ascii="Times New Roman" w:hAnsi="Times New Roman" w:cs="Times New Roman"/>
          <w:sz w:val="28"/>
          <w:szCs w:val="28"/>
          <w:lang w:val="uk-UA"/>
        </w:rPr>
        <w:t xml:space="preserve"> </w:t>
      </w:r>
      <w:r w:rsidRPr="006972E4">
        <w:rPr>
          <w:rFonts w:ascii="Times New Roman" w:hAnsi="Times New Roman" w:cs="Times New Roman"/>
          <w:sz w:val="28"/>
          <w:szCs w:val="28"/>
          <w:lang w:val="uk-UA"/>
        </w:rPr>
        <w:t>деривативи (похідні цінні папери);</w:t>
      </w:r>
    </w:p>
    <w:p w:rsidR="004313B0" w:rsidRPr="006972E4" w:rsidRDefault="004313B0" w:rsidP="006972E4">
      <w:pPr>
        <w:widowControl/>
        <w:shd w:val="clear" w:color="auto" w:fill="FFFFFF"/>
        <w:tabs>
          <w:tab w:val="left" w:pos="6778"/>
        </w:tabs>
        <w:suppressAutoHyphens/>
        <w:spacing w:line="360" w:lineRule="auto"/>
        <w:ind w:firstLine="709"/>
        <w:jc w:val="both"/>
        <w:rPr>
          <w:rFonts w:ascii="Times New Roman" w:hAnsi="Times New Roman" w:cs="Times New Roman"/>
          <w:sz w:val="28"/>
          <w:szCs w:val="28"/>
          <w:lang w:val="uk-UA"/>
        </w:rPr>
      </w:pPr>
      <w:r w:rsidRPr="006972E4">
        <w:rPr>
          <w:rFonts w:ascii="Times New Roman" w:hAnsi="Times New Roman" w:cs="Times New Roman"/>
          <w:sz w:val="28"/>
          <w:szCs w:val="28"/>
          <w:lang w:val="uk-UA"/>
        </w:rPr>
        <w:t>•</w:t>
      </w:r>
      <w:r w:rsidR="006972E4">
        <w:rPr>
          <w:rFonts w:ascii="Times New Roman" w:hAnsi="Times New Roman" w:cs="Times New Roman"/>
          <w:sz w:val="28"/>
          <w:szCs w:val="28"/>
          <w:lang w:val="uk-UA"/>
        </w:rPr>
        <w:t xml:space="preserve"> </w:t>
      </w:r>
      <w:r w:rsidRPr="006972E4">
        <w:rPr>
          <w:rFonts w:ascii="Times New Roman" w:hAnsi="Times New Roman" w:cs="Times New Roman"/>
          <w:sz w:val="28"/>
          <w:szCs w:val="28"/>
          <w:lang w:val="uk-UA"/>
        </w:rPr>
        <w:t>депозитні сертифікати банків, ощадні сертифікати та інше. Відповідно до цілей інвестування до портфеля включають фондові інструменти.</w:t>
      </w:r>
      <w:r w:rsidR="006972E4">
        <w:rPr>
          <w:rFonts w:ascii="Times New Roman" w:hAnsi="Times New Roman" w:cs="Times New Roman"/>
          <w:sz w:val="28"/>
          <w:szCs w:val="28"/>
          <w:lang w:val="uk-UA"/>
        </w:rPr>
        <w:t xml:space="preserve"> </w:t>
      </w:r>
      <w:r w:rsidRPr="006972E4">
        <w:rPr>
          <w:rFonts w:ascii="Times New Roman" w:hAnsi="Times New Roman" w:cs="Times New Roman"/>
          <w:sz w:val="28"/>
          <w:szCs w:val="28"/>
          <w:lang w:val="uk-UA"/>
        </w:rPr>
        <w:t>Вкладання коштів у які має різну мету і формування яких знаходиться під впливом багатьох як суб´єктивних, так і об´єктивних чинників, у тому числі: фінансових можливостей інвестора (внутрішнє джерело фінансування), можливостей залучення зовнішніх джерел фінансування з метою інвестування (вітчизняних та іноземних), інвестиційного клімату в державі, кон´юнктури інвестиційного ринку, особистих якостей інвестора (агресивності економічної стратегії, схильності інвестора до ризику, спроможності ефективно керувати портфелем, здатності миттєво реагувати на зміни та приймати відповідні рішення тощо).</w:t>
      </w:r>
    </w:p>
    <w:p w:rsidR="004313B0" w:rsidRPr="006972E4" w:rsidRDefault="004313B0" w:rsidP="006972E4">
      <w:pPr>
        <w:widowControl/>
        <w:shd w:val="clear" w:color="auto" w:fill="FFFFFF"/>
        <w:tabs>
          <w:tab w:val="left" w:pos="6778"/>
        </w:tabs>
        <w:suppressAutoHyphens/>
        <w:spacing w:line="360" w:lineRule="auto"/>
        <w:ind w:firstLine="709"/>
        <w:jc w:val="both"/>
        <w:rPr>
          <w:rFonts w:ascii="Times New Roman" w:hAnsi="Times New Roman" w:cs="Times New Roman"/>
          <w:sz w:val="28"/>
          <w:szCs w:val="28"/>
          <w:lang w:val="uk-UA"/>
        </w:rPr>
      </w:pPr>
      <w:r w:rsidRPr="006972E4">
        <w:rPr>
          <w:rFonts w:ascii="Times New Roman" w:hAnsi="Times New Roman" w:cs="Times New Roman"/>
          <w:sz w:val="28"/>
          <w:szCs w:val="28"/>
          <w:lang w:val="uk-UA"/>
        </w:rPr>
        <w:t>Проведений аналіз усіх чинників дає інвестору змогу зупинити свій вибір на одній або декількох цілях, відповідно до яких формується інвестиційний портфель. Сформований портфель може бути віднесено до того чи іншого типу, що вимагає відповідних методів управління та нагляду.</w:t>
      </w:r>
    </w:p>
    <w:p w:rsidR="004313B0" w:rsidRPr="006972E4" w:rsidRDefault="004313B0" w:rsidP="006972E4">
      <w:pPr>
        <w:widowControl/>
        <w:shd w:val="clear" w:color="auto" w:fill="FFFFFF"/>
        <w:tabs>
          <w:tab w:val="left" w:pos="6778"/>
        </w:tabs>
        <w:suppressAutoHyphens/>
        <w:spacing w:line="360" w:lineRule="auto"/>
        <w:ind w:firstLine="709"/>
        <w:jc w:val="both"/>
        <w:rPr>
          <w:rFonts w:ascii="Times New Roman" w:hAnsi="Times New Roman" w:cs="Times New Roman"/>
          <w:sz w:val="28"/>
          <w:szCs w:val="28"/>
          <w:lang w:val="uk-UA"/>
        </w:rPr>
      </w:pPr>
      <w:r w:rsidRPr="006972E4">
        <w:rPr>
          <w:rFonts w:ascii="Times New Roman" w:hAnsi="Times New Roman" w:cs="Times New Roman"/>
          <w:sz w:val="28"/>
          <w:szCs w:val="28"/>
          <w:lang w:val="uk-UA"/>
        </w:rPr>
        <w:t>Будь-який інвестиційний портфель формується згідно з принципами, які випливають з інвестиційної стратегії. Основним вважається слідуючий принцип:</w:t>
      </w:r>
    </w:p>
    <w:p w:rsidR="00ED7F71" w:rsidRPr="006972E4" w:rsidRDefault="004313B0" w:rsidP="006972E4">
      <w:pPr>
        <w:widowControl/>
        <w:shd w:val="clear" w:color="auto" w:fill="FFFFFF"/>
        <w:tabs>
          <w:tab w:val="left" w:pos="6778"/>
        </w:tabs>
        <w:suppressAutoHyphens/>
        <w:spacing w:line="360" w:lineRule="auto"/>
        <w:ind w:firstLine="709"/>
        <w:jc w:val="both"/>
        <w:rPr>
          <w:rFonts w:ascii="Times New Roman" w:hAnsi="Times New Roman" w:cs="Times New Roman"/>
          <w:sz w:val="28"/>
          <w:szCs w:val="28"/>
          <w:lang w:val="uk-UA"/>
        </w:rPr>
      </w:pPr>
      <w:r w:rsidRPr="006972E4">
        <w:rPr>
          <w:rFonts w:ascii="Times New Roman" w:hAnsi="Times New Roman" w:cs="Times New Roman"/>
          <w:sz w:val="28"/>
          <w:szCs w:val="28"/>
          <w:lang w:val="uk-UA"/>
        </w:rPr>
        <w:t>Принцип відповідності складу портфеля інвестиційній стратегії компанії передбачає залучення до портфеля таких проектів, які повинні забезпечити інвестору реалізацію його стратегічних цілей. Природно, що, залежно від статусу інвестора, цілі, що переслідуються ним, можуть бути різними. Навіть більше, суб´єкти підприємництва із змішаною формою власності (приватною і державною) можуть мати свої домінуючі та альтернативні цілі.</w:t>
      </w:r>
    </w:p>
    <w:p w:rsidR="00ED7F71" w:rsidRPr="006972E4" w:rsidRDefault="00ED7F71" w:rsidP="006972E4">
      <w:pPr>
        <w:widowControl/>
        <w:shd w:val="clear" w:color="auto" w:fill="FFFFFF"/>
        <w:tabs>
          <w:tab w:val="left" w:pos="6782"/>
        </w:tabs>
        <w:suppressAutoHyphens/>
        <w:spacing w:line="360" w:lineRule="auto"/>
        <w:ind w:firstLine="709"/>
        <w:jc w:val="both"/>
        <w:rPr>
          <w:rFonts w:ascii="Times New Roman" w:hAnsi="Times New Roman" w:cs="Times New Roman"/>
          <w:sz w:val="28"/>
          <w:szCs w:val="28"/>
          <w:lang w:val="uk-UA"/>
        </w:rPr>
      </w:pPr>
      <w:r w:rsidRPr="006972E4">
        <w:rPr>
          <w:rFonts w:ascii="Times New Roman" w:hAnsi="Times New Roman" w:cs="Times New Roman"/>
          <w:sz w:val="28"/>
          <w:szCs w:val="28"/>
          <w:lang w:val="uk-UA"/>
        </w:rPr>
        <w:t>Теоретично портфель може складатися з цінних паперів одного виду та однієї країни і змін</w:t>
      </w:r>
      <w:r w:rsidR="000C4F5C" w:rsidRPr="006972E4">
        <w:rPr>
          <w:rFonts w:ascii="Times New Roman" w:hAnsi="Times New Roman" w:cs="Times New Roman"/>
          <w:sz w:val="28"/>
          <w:szCs w:val="28"/>
          <w:lang w:val="uk-UA"/>
        </w:rPr>
        <w:t xml:space="preserve">ювати свою структуру за рахунок </w:t>
      </w:r>
      <w:r w:rsidRPr="006972E4">
        <w:rPr>
          <w:rFonts w:ascii="Times New Roman" w:hAnsi="Times New Roman" w:cs="Times New Roman"/>
          <w:sz w:val="28"/>
          <w:szCs w:val="28"/>
          <w:lang w:val="uk-UA"/>
        </w:rPr>
        <w:t>заміщення одних цінних паперів</w:t>
      </w:r>
      <w:r w:rsidR="000C4F5C" w:rsidRPr="006972E4">
        <w:rPr>
          <w:rFonts w:ascii="Times New Roman" w:hAnsi="Times New Roman" w:cs="Times New Roman"/>
          <w:sz w:val="28"/>
          <w:szCs w:val="28"/>
          <w:lang w:val="uk-UA"/>
        </w:rPr>
        <w:t xml:space="preserve"> іншими. Але завдання полягає в </w:t>
      </w:r>
      <w:r w:rsidRPr="006972E4">
        <w:rPr>
          <w:rFonts w:ascii="Times New Roman" w:hAnsi="Times New Roman" w:cs="Times New Roman"/>
          <w:sz w:val="28"/>
          <w:szCs w:val="28"/>
          <w:lang w:val="uk-UA"/>
        </w:rPr>
        <w:t>тому, щоб поліпшити умови інвестування, надавши сукупності</w:t>
      </w:r>
      <w:r w:rsidR="000A53F2" w:rsidRPr="006972E4">
        <w:rPr>
          <w:rFonts w:ascii="Times New Roman" w:hAnsi="Times New Roman" w:cs="Times New Roman"/>
          <w:sz w:val="28"/>
          <w:szCs w:val="28"/>
          <w:lang w:val="uk-UA"/>
        </w:rPr>
        <w:t xml:space="preserve"> </w:t>
      </w:r>
      <w:r w:rsidRPr="006972E4">
        <w:rPr>
          <w:rFonts w:ascii="Times New Roman" w:hAnsi="Times New Roman" w:cs="Times New Roman"/>
          <w:sz w:val="28"/>
          <w:szCs w:val="28"/>
          <w:lang w:val="uk-UA"/>
        </w:rPr>
        <w:t>цінних паперів таких інвестиційних характеристик, які є недосяжними з позиції одного окремого виду цінних паперів, а мо</w:t>
      </w:r>
      <w:r w:rsidR="006972E4">
        <w:rPr>
          <w:rFonts w:ascii="Times New Roman" w:hAnsi="Times New Roman" w:cs="Times New Roman"/>
          <w:sz w:val="28"/>
          <w:szCs w:val="28"/>
          <w:lang w:val="uk-UA"/>
        </w:rPr>
        <w:t>жливі лише при їх комбінації.</w:t>
      </w:r>
    </w:p>
    <w:p w:rsidR="00ED7F71" w:rsidRPr="006972E4" w:rsidRDefault="00ED7F71" w:rsidP="006972E4">
      <w:pPr>
        <w:widowControl/>
        <w:shd w:val="clear" w:color="auto" w:fill="FFFFFF"/>
        <w:suppressAutoHyphens/>
        <w:spacing w:line="360" w:lineRule="auto"/>
        <w:ind w:firstLine="709"/>
        <w:jc w:val="both"/>
        <w:rPr>
          <w:rFonts w:ascii="Times New Roman" w:hAnsi="Times New Roman" w:cs="Times New Roman"/>
          <w:sz w:val="28"/>
          <w:szCs w:val="28"/>
          <w:lang w:val="uk-UA"/>
        </w:rPr>
      </w:pPr>
      <w:r w:rsidRPr="006972E4">
        <w:rPr>
          <w:rFonts w:ascii="Times New Roman" w:hAnsi="Times New Roman" w:cs="Times New Roman"/>
          <w:sz w:val="28"/>
          <w:szCs w:val="28"/>
          <w:lang w:val="uk-UA"/>
        </w:rPr>
        <w:t xml:space="preserve">З урахуванням інвестиційних якостей окремих цінних паперів можна сформувати безліч різноманітних портфелів, кожному з яких буде властивий свій баланс між ризиком, на який іде інвестор, і очікуваним доходом у визначений проміжок часу. Залежно від співввідношення цих факторів портфелі можна розподілити на кілька типів: </w:t>
      </w:r>
      <w:r w:rsidRPr="006972E4">
        <w:rPr>
          <w:rFonts w:ascii="Times New Roman" w:hAnsi="Times New Roman" w:cs="Times New Roman"/>
          <w:iCs/>
          <w:sz w:val="28"/>
          <w:szCs w:val="28"/>
          <w:lang w:val="uk-UA"/>
        </w:rPr>
        <w:t xml:space="preserve">агресивні </w:t>
      </w:r>
      <w:r w:rsidRPr="006972E4">
        <w:rPr>
          <w:rFonts w:ascii="Times New Roman" w:hAnsi="Times New Roman" w:cs="Times New Roman"/>
          <w:sz w:val="28"/>
          <w:szCs w:val="28"/>
          <w:lang w:val="uk-UA"/>
        </w:rPr>
        <w:t xml:space="preserve">(з високим рівнем дохідності, але й з підвищеною ризикованістю, складаються з акцій молодих, швидко зростаючих компаній та з цінних паперів сумнівної надійності з високим обіцяним доходом); </w:t>
      </w:r>
      <w:r w:rsidRPr="006972E4">
        <w:rPr>
          <w:rFonts w:ascii="Times New Roman" w:hAnsi="Times New Roman" w:cs="Times New Roman"/>
          <w:iCs/>
          <w:sz w:val="28"/>
          <w:szCs w:val="28"/>
          <w:lang w:val="uk-UA"/>
        </w:rPr>
        <w:t xml:space="preserve">помірні </w:t>
      </w:r>
      <w:r w:rsidRPr="006972E4">
        <w:rPr>
          <w:rFonts w:ascii="Times New Roman" w:hAnsi="Times New Roman" w:cs="Times New Roman"/>
          <w:sz w:val="28"/>
          <w:szCs w:val="28"/>
          <w:lang w:val="uk-UA"/>
        </w:rPr>
        <w:t xml:space="preserve">(спрямовані на досягнення компромісу між ризикованістю та дохідністю); </w:t>
      </w:r>
      <w:r w:rsidRPr="006972E4">
        <w:rPr>
          <w:rFonts w:ascii="Times New Roman" w:hAnsi="Times New Roman" w:cs="Times New Roman"/>
          <w:iCs/>
          <w:sz w:val="28"/>
          <w:szCs w:val="28"/>
          <w:lang w:val="uk-UA"/>
        </w:rPr>
        <w:t xml:space="preserve">консервативні </w:t>
      </w:r>
      <w:r w:rsidRPr="006972E4">
        <w:rPr>
          <w:rFonts w:ascii="Times New Roman" w:hAnsi="Times New Roman" w:cs="Times New Roman"/>
          <w:sz w:val="28"/>
          <w:szCs w:val="28"/>
          <w:lang w:val="uk-UA"/>
        </w:rPr>
        <w:t>(мають найнижчу дохідність за фактичної відсутності ризику, складаються з державних цінних паперів та акцій великих, добре відомих компаній).</w:t>
      </w:r>
    </w:p>
    <w:p w:rsidR="00ED7F71" w:rsidRPr="006972E4" w:rsidRDefault="00ED7F71" w:rsidP="006972E4">
      <w:pPr>
        <w:widowControl/>
        <w:shd w:val="clear" w:color="auto" w:fill="FFFFFF"/>
        <w:suppressAutoHyphens/>
        <w:spacing w:line="360" w:lineRule="auto"/>
        <w:ind w:firstLine="709"/>
        <w:jc w:val="both"/>
        <w:rPr>
          <w:rFonts w:ascii="Times New Roman" w:hAnsi="Times New Roman" w:cs="Times New Roman"/>
          <w:sz w:val="28"/>
          <w:szCs w:val="28"/>
        </w:rPr>
      </w:pPr>
      <w:r w:rsidRPr="006972E4">
        <w:rPr>
          <w:rFonts w:ascii="Times New Roman" w:hAnsi="Times New Roman" w:cs="Times New Roman"/>
          <w:sz w:val="28"/>
          <w:szCs w:val="28"/>
          <w:lang w:val="uk-UA"/>
        </w:rPr>
        <w:t xml:space="preserve">Головним механізмом формування портфеля із заданими інвестиційними властивостями є </w:t>
      </w:r>
      <w:r w:rsidRPr="006972E4">
        <w:rPr>
          <w:rFonts w:ascii="Times New Roman" w:hAnsi="Times New Roman" w:cs="Times New Roman"/>
          <w:iCs/>
          <w:sz w:val="28"/>
          <w:szCs w:val="28"/>
          <w:lang w:val="uk-UA"/>
        </w:rPr>
        <w:t xml:space="preserve">диверсифікація активів. </w:t>
      </w:r>
      <w:r w:rsidRPr="006972E4">
        <w:rPr>
          <w:rFonts w:ascii="Times New Roman" w:hAnsi="Times New Roman" w:cs="Times New Roman"/>
          <w:sz w:val="28"/>
          <w:szCs w:val="28"/>
          <w:lang w:val="uk-UA"/>
        </w:rPr>
        <w:t>Згідно з теорією інвестиційного аналізу, за збільшення кількості різних ; цінних паперів ризикованість портфеля зменшується. Найвищий ефект від диверсифікації досягається за наявності в портфелі 8—10 різних активів, подальше збільшення їхньої кількості не забезпечує значного зниження портфельного ризику. Найменшої ризикованості можна досягти, якщо в портфель відібрано 10—15 різних цінних паперів. Подальше збільшення кількості різних активів у інвестиційному портфелі може призвести до негативних ефектів надлишкової диверсифікації:</w:t>
      </w:r>
    </w:p>
    <w:p w:rsidR="00ED7F71" w:rsidRPr="006972E4" w:rsidRDefault="00ED7F71" w:rsidP="006972E4">
      <w:pPr>
        <w:widowControl/>
        <w:numPr>
          <w:ilvl w:val="0"/>
          <w:numId w:val="5"/>
        </w:numPr>
        <w:shd w:val="clear" w:color="auto" w:fill="FFFFFF"/>
        <w:suppressAutoHyphens/>
        <w:spacing w:line="360" w:lineRule="auto"/>
        <w:ind w:left="0" w:firstLine="709"/>
        <w:jc w:val="both"/>
        <w:rPr>
          <w:rFonts w:ascii="Times New Roman" w:hAnsi="Times New Roman" w:cs="Times New Roman"/>
          <w:sz w:val="28"/>
          <w:szCs w:val="28"/>
        </w:rPr>
      </w:pPr>
      <w:r w:rsidRPr="006972E4">
        <w:rPr>
          <w:rFonts w:ascii="Times New Roman" w:hAnsi="Times New Roman" w:cs="Times New Roman"/>
          <w:sz w:val="28"/>
          <w:szCs w:val="28"/>
          <w:lang w:val="uk-UA"/>
        </w:rPr>
        <w:t>неможливості якісного управління портфелем;</w:t>
      </w:r>
    </w:p>
    <w:p w:rsidR="00ED7F71" w:rsidRPr="006972E4" w:rsidRDefault="00ED7F71" w:rsidP="006972E4">
      <w:pPr>
        <w:widowControl/>
        <w:numPr>
          <w:ilvl w:val="0"/>
          <w:numId w:val="5"/>
        </w:numPr>
        <w:shd w:val="clear" w:color="auto" w:fill="FFFFFF"/>
        <w:suppressAutoHyphens/>
        <w:spacing w:line="360" w:lineRule="auto"/>
        <w:ind w:left="0" w:firstLine="709"/>
        <w:jc w:val="both"/>
        <w:rPr>
          <w:rFonts w:ascii="Times New Roman" w:hAnsi="Times New Roman" w:cs="Times New Roman"/>
          <w:sz w:val="28"/>
          <w:szCs w:val="28"/>
        </w:rPr>
      </w:pPr>
      <w:r w:rsidRPr="006972E4">
        <w:rPr>
          <w:rFonts w:ascii="Times New Roman" w:hAnsi="Times New Roman" w:cs="Times New Roman"/>
          <w:sz w:val="28"/>
          <w:szCs w:val="28"/>
          <w:lang w:val="uk-UA"/>
        </w:rPr>
        <w:t>купівлі</w:t>
      </w:r>
      <w:r w:rsidR="006972E4">
        <w:rPr>
          <w:rFonts w:ascii="Times New Roman" w:hAnsi="Times New Roman" w:cs="Times New Roman"/>
          <w:sz w:val="28"/>
          <w:szCs w:val="28"/>
          <w:lang w:val="uk-UA"/>
        </w:rPr>
        <w:t xml:space="preserve"> </w:t>
      </w:r>
      <w:r w:rsidRPr="006972E4">
        <w:rPr>
          <w:rFonts w:ascii="Times New Roman" w:hAnsi="Times New Roman" w:cs="Times New Roman"/>
          <w:sz w:val="28"/>
          <w:szCs w:val="28"/>
          <w:lang w:val="uk-UA"/>
        </w:rPr>
        <w:t>недостатньо</w:t>
      </w:r>
      <w:r w:rsidR="006972E4">
        <w:rPr>
          <w:rFonts w:ascii="Times New Roman" w:hAnsi="Times New Roman" w:cs="Times New Roman"/>
          <w:sz w:val="28"/>
          <w:szCs w:val="28"/>
          <w:lang w:val="uk-UA"/>
        </w:rPr>
        <w:t xml:space="preserve"> </w:t>
      </w:r>
      <w:r w:rsidRPr="006972E4">
        <w:rPr>
          <w:rFonts w:ascii="Times New Roman" w:hAnsi="Times New Roman" w:cs="Times New Roman"/>
          <w:sz w:val="28"/>
          <w:szCs w:val="28"/>
          <w:lang w:val="uk-UA"/>
        </w:rPr>
        <w:t>надійних,</w:t>
      </w:r>
      <w:r w:rsidR="006972E4">
        <w:rPr>
          <w:rFonts w:ascii="Times New Roman" w:hAnsi="Times New Roman" w:cs="Times New Roman"/>
          <w:sz w:val="28"/>
          <w:szCs w:val="28"/>
          <w:lang w:val="uk-UA"/>
        </w:rPr>
        <w:t xml:space="preserve"> </w:t>
      </w:r>
      <w:r w:rsidRPr="006972E4">
        <w:rPr>
          <w:rFonts w:ascii="Times New Roman" w:hAnsi="Times New Roman" w:cs="Times New Roman"/>
          <w:sz w:val="28"/>
          <w:szCs w:val="28"/>
          <w:lang w:val="uk-UA"/>
        </w:rPr>
        <w:t>дохідних,</w:t>
      </w:r>
      <w:r w:rsidR="006972E4">
        <w:rPr>
          <w:rFonts w:ascii="Times New Roman" w:hAnsi="Times New Roman" w:cs="Times New Roman"/>
          <w:sz w:val="28"/>
          <w:szCs w:val="28"/>
          <w:lang w:val="uk-UA"/>
        </w:rPr>
        <w:t xml:space="preserve"> </w:t>
      </w:r>
      <w:r w:rsidRPr="006972E4">
        <w:rPr>
          <w:rFonts w:ascii="Times New Roman" w:hAnsi="Times New Roman" w:cs="Times New Roman"/>
          <w:sz w:val="28"/>
          <w:szCs w:val="28"/>
          <w:lang w:val="uk-UA"/>
        </w:rPr>
        <w:t>ліквідних</w:t>
      </w:r>
      <w:r w:rsidR="006972E4">
        <w:rPr>
          <w:rFonts w:ascii="Times New Roman" w:hAnsi="Times New Roman" w:cs="Times New Roman"/>
          <w:sz w:val="28"/>
          <w:szCs w:val="28"/>
          <w:lang w:val="uk-UA"/>
        </w:rPr>
        <w:t xml:space="preserve"> </w:t>
      </w:r>
      <w:r w:rsidRPr="006972E4">
        <w:rPr>
          <w:rFonts w:ascii="Times New Roman" w:hAnsi="Times New Roman" w:cs="Times New Roman"/>
          <w:sz w:val="28"/>
          <w:szCs w:val="28"/>
          <w:lang w:val="uk-UA"/>
        </w:rPr>
        <w:t>цінних</w:t>
      </w:r>
      <w:r w:rsidR="000A53F2" w:rsidRPr="006972E4">
        <w:rPr>
          <w:rFonts w:ascii="Times New Roman" w:hAnsi="Times New Roman" w:cs="Times New Roman"/>
          <w:sz w:val="28"/>
          <w:szCs w:val="28"/>
          <w:lang w:val="uk-UA"/>
        </w:rPr>
        <w:t xml:space="preserve"> </w:t>
      </w:r>
      <w:r w:rsidRPr="006972E4">
        <w:rPr>
          <w:rFonts w:ascii="Times New Roman" w:hAnsi="Times New Roman" w:cs="Times New Roman"/>
          <w:sz w:val="28"/>
          <w:szCs w:val="28"/>
          <w:lang w:val="uk-UA"/>
        </w:rPr>
        <w:t>паперів;</w:t>
      </w:r>
    </w:p>
    <w:p w:rsidR="00ED7F71" w:rsidRPr="006972E4" w:rsidRDefault="00ED7F71" w:rsidP="006972E4">
      <w:pPr>
        <w:widowControl/>
        <w:numPr>
          <w:ilvl w:val="0"/>
          <w:numId w:val="5"/>
        </w:numPr>
        <w:shd w:val="clear" w:color="auto" w:fill="FFFFFF"/>
        <w:suppressAutoHyphens/>
        <w:spacing w:line="360" w:lineRule="auto"/>
        <w:ind w:left="0" w:firstLine="709"/>
        <w:jc w:val="both"/>
        <w:rPr>
          <w:rFonts w:ascii="Times New Roman" w:hAnsi="Times New Roman" w:cs="Times New Roman"/>
          <w:sz w:val="28"/>
          <w:szCs w:val="28"/>
        </w:rPr>
      </w:pPr>
      <w:r w:rsidRPr="006972E4">
        <w:rPr>
          <w:rFonts w:ascii="Times New Roman" w:hAnsi="Times New Roman" w:cs="Times New Roman"/>
          <w:sz w:val="28"/>
          <w:szCs w:val="28"/>
          <w:lang w:val="uk-UA"/>
        </w:rPr>
        <w:t>зростання витрат, пов'язаних з пошуком цінних паперів:</w:t>
      </w:r>
    </w:p>
    <w:p w:rsidR="00ED7F71" w:rsidRPr="006972E4" w:rsidRDefault="00ED7F71" w:rsidP="006972E4">
      <w:pPr>
        <w:widowControl/>
        <w:numPr>
          <w:ilvl w:val="0"/>
          <w:numId w:val="5"/>
        </w:numPr>
        <w:shd w:val="clear" w:color="auto" w:fill="FFFFFF"/>
        <w:suppressAutoHyphens/>
        <w:spacing w:line="360" w:lineRule="auto"/>
        <w:ind w:left="0" w:firstLine="709"/>
        <w:jc w:val="both"/>
        <w:rPr>
          <w:rFonts w:ascii="Times New Roman" w:hAnsi="Times New Roman" w:cs="Times New Roman"/>
          <w:sz w:val="28"/>
          <w:szCs w:val="28"/>
        </w:rPr>
      </w:pPr>
      <w:r w:rsidRPr="006972E4">
        <w:rPr>
          <w:rFonts w:ascii="Times New Roman" w:hAnsi="Times New Roman" w:cs="Times New Roman"/>
          <w:sz w:val="28"/>
          <w:szCs w:val="28"/>
          <w:lang w:val="uk-UA"/>
        </w:rPr>
        <w:t>високих витрат на купівлю дрібнім партій цінних паперів тошо.</w:t>
      </w:r>
    </w:p>
    <w:p w:rsidR="00ED7F71" w:rsidRPr="006972E4" w:rsidRDefault="00ED7F71" w:rsidP="006972E4">
      <w:pPr>
        <w:widowControl/>
        <w:shd w:val="clear" w:color="auto" w:fill="FFFFFF"/>
        <w:suppressAutoHyphens/>
        <w:spacing w:line="360" w:lineRule="auto"/>
        <w:ind w:firstLine="709"/>
        <w:jc w:val="both"/>
        <w:rPr>
          <w:rFonts w:ascii="Times New Roman" w:hAnsi="Times New Roman" w:cs="Times New Roman"/>
          <w:sz w:val="28"/>
          <w:szCs w:val="28"/>
          <w:lang w:val="uk-UA"/>
        </w:rPr>
      </w:pPr>
      <w:r w:rsidRPr="006972E4">
        <w:rPr>
          <w:rFonts w:ascii="Times New Roman" w:hAnsi="Times New Roman" w:cs="Times New Roman"/>
          <w:sz w:val="28"/>
          <w:szCs w:val="28"/>
          <w:lang w:val="uk-UA"/>
        </w:rPr>
        <w:t>Слід зазначити, що формування та управління портфелем — сфера діяльності професіоналів. Портфель є товаром, який може продаватися або частинами (продають частки в портфелі для. кожного інвестора), або повністю (коли менеджер бере на себе</w:t>
      </w:r>
      <w:r w:rsidR="000C4F5C" w:rsidRPr="006972E4">
        <w:rPr>
          <w:rFonts w:ascii="Times New Roman" w:hAnsi="Times New Roman" w:cs="Times New Roman"/>
          <w:sz w:val="28"/>
          <w:szCs w:val="28"/>
          <w:lang w:val="uk-UA"/>
        </w:rPr>
        <w:t xml:space="preserve"> </w:t>
      </w:r>
      <w:r w:rsidRPr="006972E4">
        <w:rPr>
          <w:rFonts w:ascii="Times New Roman" w:hAnsi="Times New Roman" w:cs="Times New Roman"/>
          <w:sz w:val="28"/>
          <w:szCs w:val="28"/>
          <w:lang w:val="uk-UA"/>
        </w:rPr>
        <w:t>управління портфелем цінних паперів клієнта). Як і будь-який інший товар, портфель із певними інвестиційними якостями може мати попит на фондовому ринку.</w:t>
      </w:r>
    </w:p>
    <w:p w:rsidR="004313B0" w:rsidRPr="006972E4" w:rsidRDefault="006972E4" w:rsidP="006972E4">
      <w:pPr>
        <w:widowControl/>
        <w:shd w:val="clear" w:color="auto" w:fill="FFFFFF"/>
        <w:suppressAutoHyphens/>
        <w:spacing w:line="360" w:lineRule="auto"/>
        <w:ind w:firstLine="709"/>
        <w:jc w:val="both"/>
        <w:rPr>
          <w:rFonts w:ascii="Times New Roman" w:hAnsi="Times New Roman" w:cs="Times New Roman"/>
          <w:b/>
          <w:sz w:val="28"/>
          <w:szCs w:val="28"/>
        </w:rPr>
      </w:pPr>
      <w:r>
        <w:rPr>
          <w:rFonts w:ascii="Times New Roman" w:hAnsi="Times New Roman" w:cs="Times New Roman"/>
          <w:sz w:val="28"/>
          <w:szCs w:val="28"/>
          <w:lang w:val="uk-UA"/>
        </w:rPr>
        <w:br w:type="page"/>
      </w:r>
      <w:r w:rsidR="004313B0" w:rsidRPr="006972E4">
        <w:rPr>
          <w:rFonts w:ascii="Times New Roman" w:hAnsi="Times New Roman" w:cs="Times New Roman"/>
          <w:b/>
          <w:sz w:val="28"/>
          <w:szCs w:val="28"/>
        </w:rPr>
        <w:t>Література</w:t>
      </w:r>
    </w:p>
    <w:p w:rsidR="004313B0" w:rsidRPr="00146665" w:rsidRDefault="00B62946" w:rsidP="006972E4">
      <w:pPr>
        <w:widowControl/>
        <w:shd w:val="clear" w:color="auto" w:fill="FFFFFF"/>
        <w:suppressAutoHyphens/>
        <w:spacing w:line="360" w:lineRule="auto"/>
        <w:ind w:firstLine="709"/>
        <w:jc w:val="both"/>
        <w:rPr>
          <w:rFonts w:ascii="Times New Roman" w:hAnsi="Times New Roman" w:cs="Times New Roman"/>
          <w:color w:val="FFFFFF"/>
          <w:sz w:val="28"/>
          <w:szCs w:val="28"/>
        </w:rPr>
      </w:pPr>
      <w:r w:rsidRPr="00146665">
        <w:rPr>
          <w:rFonts w:ascii="Times New Roman" w:hAnsi="Times New Roman" w:cs="Times New Roman"/>
          <w:color w:val="FFFFFF"/>
          <w:sz w:val="28"/>
          <w:szCs w:val="28"/>
        </w:rPr>
        <w:t>портфельний інвестування цінний папір</w:t>
      </w:r>
    </w:p>
    <w:p w:rsidR="004313B0" w:rsidRPr="006972E4" w:rsidRDefault="004313B0" w:rsidP="006972E4">
      <w:pPr>
        <w:widowControl/>
        <w:shd w:val="clear" w:color="auto" w:fill="FFFFFF"/>
        <w:suppressAutoHyphens/>
        <w:spacing w:line="360" w:lineRule="auto"/>
        <w:rPr>
          <w:rFonts w:ascii="Times New Roman" w:hAnsi="Times New Roman" w:cs="Times New Roman"/>
          <w:sz w:val="28"/>
          <w:szCs w:val="28"/>
        </w:rPr>
      </w:pPr>
      <w:r w:rsidRPr="006972E4">
        <w:rPr>
          <w:rFonts w:ascii="Times New Roman" w:hAnsi="Times New Roman" w:cs="Times New Roman"/>
          <w:sz w:val="28"/>
          <w:szCs w:val="28"/>
        </w:rPr>
        <w:t>1. М.Г. Грещак, В.М. Колот, А.П. Наливайко, С.Ф. Покропивний. Економіка підприємства: Підручник / За заг. ред. С.Ф. По кропивного, - Вид. 2-ге, перероб. та доп. - К.: КНЕУ, 2001. - 528 с.</w:t>
      </w:r>
    </w:p>
    <w:p w:rsidR="004313B0" w:rsidRPr="006972E4" w:rsidRDefault="004313B0" w:rsidP="006972E4">
      <w:pPr>
        <w:widowControl/>
        <w:shd w:val="clear" w:color="auto" w:fill="FFFFFF"/>
        <w:suppressAutoHyphens/>
        <w:spacing w:line="360" w:lineRule="auto"/>
        <w:rPr>
          <w:rFonts w:ascii="Times New Roman" w:hAnsi="Times New Roman" w:cs="Times New Roman"/>
          <w:sz w:val="28"/>
          <w:szCs w:val="28"/>
        </w:rPr>
      </w:pPr>
      <w:r w:rsidRPr="006972E4">
        <w:rPr>
          <w:rFonts w:ascii="Times New Roman" w:hAnsi="Times New Roman" w:cs="Times New Roman"/>
          <w:sz w:val="28"/>
          <w:szCs w:val="28"/>
        </w:rPr>
        <w:t>2. Рогач О. Міжнародні інвестиції: теорія та практика бізнесу транснаціональних корпорацій: Підр-к. - К.: Либідь, 2005. - 720 с.</w:t>
      </w:r>
    </w:p>
    <w:p w:rsidR="004313B0" w:rsidRPr="006972E4" w:rsidRDefault="004313B0" w:rsidP="006972E4">
      <w:pPr>
        <w:widowControl/>
        <w:shd w:val="clear" w:color="auto" w:fill="FFFFFF"/>
        <w:suppressAutoHyphens/>
        <w:spacing w:line="360" w:lineRule="auto"/>
        <w:rPr>
          <w:rFonts w:ascii="Times New Roman" w:hAnsi="Times New Roman" w:cs="Times New Roman"/>
          <w:sz w:val="28"/>
          <w:szCs w:val="28"/>
        </w:rPr>
      </w:pPr>
      <w:r w:rsidRPr="006972E4">
        <w:rPr>
          <w:rFonts w:ascii="Times New Roman" w:hAnsi="Times New Roman" w:cs="Times New Roman"/>
          <w:sz w:val="28"/>
          <w:szCs w:val="28"/>
        </w:rPr>
        <w:t>3. Черкасов В.Е. Международные инвестиции. Учебно-практическое пособие. - М.: Дело, 1999. - 160 с.</w:t>
      </w:r>
    </w:p>
    <w:p w:rsidR="004313B0" w:rsidRPr="006972E4" w:rsidRDefault="004313B0" w:rsidP="006972E4">
      <w:pPr>
        <w:widowControl/>
        <w:shd w:val="clear" w:color="auto" w:fill="FFFFFF"/>
        <w:suppressAutoHyphens/>
        <w:spacing w:line="360" w:lineRule="auto"/>
        <w:rPr>
          <w:rFonts w:ascii="Times New Roman" w:hAnsi="Times New Roman" w:cs="Times New Roman"/>
          <w:sz w:val="28"/>
          <w:szCs w:val="28"/>
        </w:rPr>
      </w:pPr>
      <w:r w:rsidRPr="006972E4">
        <w:rPr>
          <w:rFonts w:ascii="Times New Roman" w:hAnsi="Times New Roman" w:cs="Times New Roman"/>
          <w:sz w:val="28"/>
          <w:szCs w:val="28"/>
        </w:rPr>
        <w:t>4. Майорова Т.В. Інвестиційна діяльність. Навч. пос. - Київ: ЦУЛ, 2003. -376с.</w:t>
      </w:r>
    </w:p>
    <w:p w:rsidR="004313B0" w:rsidRPr="006972E4" w:rsidRDefault="004313B0" w:rsidP="006972E4">
      <w:pPr>
        <w:widowControl/>
        <w:shd w:val="clear" w:color="auto" w:fill="FFFFFF"/>
        <w:suppressAutoHyphens/>
        <w:spacing w:line="360" w:lineRule="auto"/>
        <w:rPr>
          <w:rFonts w:ascii="Times New Roman" w:hAnsi="Times New Roman" w:cs="Times New Roman"/>
          <w:sz w:val="28"/>
          <w:szCs w:val="28"/>
          <w:lang w:val="en-US"/>
        </w:rPr>
      </w:pPr>
      <w:r w:rsidRPr="006972E4">
        <w:rPr>
          <w:rFonts w:ascii="Times New Roman" w:hAnsi="Times New Roman" w:cs="Times New Roman"/>
          <w:sz w:val="28"/>
          <w:szCs w:val="28"/>
          <w:lang w:val="en-US"/>
        </w:rPr>
        <w:t xml:space="preserve">5. M a r k o w </w:t>
      </w:r>
      <w:r w:rsidRPr="006972E4">
        <w:rPr>
          <w:rFonts w:ascii="Times New Roman" w:hAnsi="Times New Roman" w:cs="Times New Roman"/>
          <w:sz w:val="28"/>
          <w:szCs w:val="28"/>
        </w:rPr>
        <w:t>і</w:t>
      </w:r>
      <w:r w:rsidRPr="006972E4">
        <w:rPr>
          <w:rFonts w:ascii="Times New Roman" w:hAnsi="Times New Roman" w:cs="Times New Roman"/>
          <w:sz w:val="28"/>
          <w:szCs w:val="28"/>
          <w:lang w:val="en-US"/>
        </w:rPr>
        <w:t xml:space="preserve"> t z H. Portfolio Selection. "Journal of Finance" 7, March 1952.</w:t>
      </w:r>
    </w:p>
    <w:p w:rsidR="004313B0" w:rsidRPr="006972E4" w:rsidRDefault="004313B0" w:rsidP="006972E4">
      <w:pPr>
        <w:widowControl/>
        <w:shd w:val="clear" w:color="auto" w:fill="FFFFFF"/>
        <w:suppressAutoHyphens/>
        <w:spacing w:line="360" w:lineRule="auto"/>
        <w:rPr>
          <w:rFonts w:ascii="Times New Roman" w:hAnsi="Times New Roman" w:cs="Times New Roman"/>
          <w:sz w:val="28"/>
          <w:szCs w:val="28"/>
          <w:lang w:val="en-US"/>
        </w:rPr>
      </w:pPr>
      <w:r w:rsidRPr="006972E4">
        <w:rPr>
          <w:rFonts w:ascii="Times New Roman" w:hAnsi="Times New Roman" w:cs="Times New Roman"/>
          <w:sz w:val="28"/>
          <w:szCs w:val="28"/>
          <w:lang w:val="en-US"/>
        </w:rPr>
        <w:t>6. www.dovbenko.kiev.ua\ru\published\articles\1053,6\index.htm.</w:t>
      </w:r>
    </w:p>
    <w:p w:rsidR="004313B0" w:rsidRDefault="004313B0" w:rsidP="006972E4">
      <w:pPr>
        <w:widowControl/>
        <w:shd w:val="clear" w:color="auto" w:fill="FFFFFF"/>
        <w:suppressAutoHyphens/>
        <w:spacing w:line="360" w:lineRule="auto"/>
        <w:rPr>
          <w:rFonts w:ascii="Times New Roman" w:hAnsi="Times New Roman" w:cs="Times New Roman"/>
          <w:sz w:val="28"/>
          <w:szCs w:val="28"/>
          <w:lang w:val="en-US"/>
        </w:rPr>
      </w:pPr>
      <w:r w:rsidRPr="006972E4">
        <w:rPr>
          <w:rFonts w:ascii="Times New Roman" w:hAnsi="Times New Roman" w:cs="Times New Roman"/>
          <w:sz w:val="28"/>
          <w:szCs w:val="28"/>
          <w:lang w:val="en-US"/>
        </w:rPr>
        <w:t xml:space="preserve">7. </w:t>
      </w:r>
      <w:r w:rsidRPr="006972E4">
        <w:rPr>
          <w:rFonts w:ascii="Times New Roman" w:hAnsi="Times New Roman" w:cs="Times New Roman"/>
          <w:sz w:val="28"/>
          <w:szCs w:val="28"/>
        </w:rPr>
        <w:t>Ринок</w:t>
      </w:r>
      <w:r w:rsidRPr="006972E4">
        <w:rPr>
          <w:rFonts w:ascii="Times New Roman" w:hAnsi="Times New Roman" w:cs="Times New Roman"/>
          <w:sz w:val="28"/>
          <w:szCs w:val="28"/>
          <w:lang w:val="en-US"/>
        </w:rPr>
        <w:t xml:space="preserve"> </w:t>
      </w:r>
      <w:r w:rsidRPr="006972E4">
        <w:rPr>
          <w:rFonts w:ascii="Times New Roman" w:hAnsi="Times New Roman" w:cs="Times New Roman"/>
          <w:sz w:val="28"/>
          <w:szCs w:val="28"/>
        </w:rPr>
        <w:t>цінних</w:t>
      </w:r>
      <w:r w:rsidRPr="006972E4">
        <w:rPr>
          <w:rFonts w:ascii="Times New Roman" w:hAnsi="Times New Roman" w:cs="Times New Roman"/>
          <w:sz w:val="28"/>
          <w:szCs w:val="28"/>
          <w:lang w:val="en-US"/>
        </w:rPr>
        <w:t xml:space="preserve"> </w:t>
      </w:r>
      <w:r w:rsidRPr="006972E4">
        <w:rPr>
          <w:rFonts w:ascii="Times New Roman" w:hAnsi="Times New Roman" w:cs="Times New Roman"/>
          <w:sz w:val="28"/>
          <w:szCs w:val="28"/>
        </w:rPr>
        <w:t>паперів</w:t>
      </w:r>
      <w:r w:rsidRPr="006972E4">
        <w:rPr>
          <w:rFonts w:ascii="Times New Roman" w:hAnsi="Times New Roman" w:cs="Times New Roman"/>
          <w:sz w:val="28"/>
          <w:szCs w:val="28"/>
          <w:lang w:val="en-US"/>
        </w:rPr>
        <w:t xml:space="preserve"> </w:t>
      </w:r>
      <w:r w:rsidRPr="006972E4">
        <w:rPr>
          <w:rFonts w:ascii="Times New Roman" w:hAnsi="Times New Roman" w:cs="Times New Roman"/>
          <w:sz w:val="28"/>
          <w:szCs w:val="28"/>
        </w:rPr>
        <w:t>України</w:t>
      </w:r>
      <w:r w:rsidRPr="006972E4">
        <w:rPr>
          <w:rFonts w:ascii="Times New Roman" w:hAnsi="Times New Roman" w:cs="Times New Roman"/>
          <w:sz w:val="28"/>
          <w:szCs w:val="28"/>
          <w:lang w:val="en-US"/>
        </w:rPr>
        <w:t>. - 2003. - № 9-10 \ On The WEB.</w:t>
      </w:r>
    </w:p>
    <w:p w:rsidR="009D62CB" w:rsidRPr="00146665" w:rsidRDefault="009D62CB" w:rsidP="006972E4">
      <w:pPr>
        <w:widowControl/>
        <w:shd w:val="clear" w:color="auto" w:fill="FFFFFF"/>
        <w:suppressAutoHyphens/>
        <w:spacing w:line="360" w:lineRule="auto"/>
        <w:rPr>
          <w:rFonts w:ascii="Times New Roman" w:hAnsi="Times New Roman" w:cs="Times New Roman"/>
          <w:color w:val="FFFFFF"/>
          <w:sz w:val="28"/>
          <w:szCs w:val="28"/>
          <w:lang w:val="en-US"/>
        </w:rPr>
      </w:pPr>
      <w:bookmarkStart w:id="0" w:name="_GoBack"/>
      <w:bookmarkEnd w:id="0"/>
    </w:p>
    <w:sectPr w:rsidR="009D62CB" w:rsidRPr="00146665" w:rsidSect="006972E4">
      <w:headerReference w:type="default" r:id="rId7"/>
      <w:pgSz w:w="11909" w:h="16834"/>
      <w:pgMar w:top="1134" w:right="850" w:bottom="1134" w:left="1701" w:header="709" w:footer="709" w:gutter="0"/>
      <w:pgNumType w:start="2"/>
      <w:cols w:space="6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6665" w:rsidRDefault="00146665" w:rsidP="004313B0">
      <w:r>
        <w:separator/>
      </w:r>
    </w:p>
  </w:endnote>
  <w:endnote w:type="continuationSeparator" w:id="0">
    <w:p w:rsidR="00146665" w:rsidRDefault="00146665" w:rsidP="00431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6665" w:rsidRDefault="00146665" w:rsidP="004313B0">
      <w:r>
        <w:separator/>
      </w:r>
    </w:p>
  </w:footnote>
  <w:footnote w:type="continuationSeparator" w:id="0">
    <w:p w:rsidR="00146665" w:rsidRDefault="00146665" w:rsidP="004313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2946" w:rsidRPr="00B62946" w:rsidRDefault="00B62946" w:rsidP="00B62946">
    <w:pPr>
      <w:pStyle w:val="a3"/>
      <w:widowControl/>
      <w:suppressAutoHyphens/>
      <w:spacing w:line="360" w:lineRule="auto"/>
      <w:ind w:firstLine="709"/>
      <w:jc w:val="center"/>
      <w:rPr>
        <w:rFonts w:ascii="Times New Roman" w:hAnsi="Times New Roman" w:cs="Times New Roman"/>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B284DED8"/>
    <w:lvl w:ilvl="0">
      <w:numFmt w:val="bullet"/>
      <w:lvlText w:val="*"/>
      <w:lvlJc w:val="left"/>
    </w:lvl>
  </w:abstractNum>
  <w:abstractNum w:abstractNumId="1">
    <w:nsid w:val="00A60F31"/>
    <w:multiLevelType w:val="hybridMultilevel"/>
    <w:tmpl w:val="1248C750"/>
    <w:lvl w:ilvl="0" w:tplc="04190001">
      <w:start w:val="1"/>
      <w:numFmt w:val="bullet"/>
      <w:lvlText w:val=""/>
      <w:lvlJc w:val="left"/>
      <w:pPr>
        <w:ind w:left="1860" w:hanging="360"/>
      </w:pPr>
      <w:rPr>
        <w:rFonts w:ascii="Symbol" w:hAnsi="Symbol" w:hint="default"/>
      </w:rPr>
    </w:lvl>
    <w:lvl w:ilvl="1" w:tplc="04190003" w:tentative="1">
      <w:start w:val="1"/>
      <w:numFmt w:val="bullet"/>
      <w:lvlText w:val="o"/>
      <w:lvlJc w:val="left"/>
      <w:pPr>
        <w:ind w:left="2580" w:hanging="360"/>
      </w:pPr>
      <w:rPr>
        <w:rFonts w:ascii="Courier New" w:hAnsi="Courier New" w:hint="default"/>
      </w:rPr>
    </w:lvl>
    <w:lvl w:ilvl="2" w:tplc="04190005" w:tentative="1">
      <w:start w:val="1"/>
      <w:numFmt w:val="bullet"/>
      <w:lvlText w:val=""/>
      <w:lvlJc w:val="left"/>
      <w:pPr>
        <w:ind w:left="3300" w:hanging="360"/>
      </w:pPr>
      <w:rPr>
        <w:rFonts w:ascii="Wingdings" w:hAnsi="Wingdings" w:hint="default"/>
      </w:rPr>
    </w:lvl>
    <w:lvl w:ilvl="3" w:tplc="04190001" w:tentative="1">
      <w:start w:val="1"/>
      <w:numFmt w:val="bullet"/>
      <w:lvlText w:val=""/>
      <w:lvlJc w:val="left"/>
      <w:pPr>
        <w:ind w:left="4020" w:hanging="360"/>
      </w:pPr>
      <w:rPr>
        <w:rFonts w:ascii="Symbol" w:hAnsi="Symbol" w:hint="default"/>
      </w:rPr>
    </w:lvl>
    <w:lvl w:ilvl="4" w:tplc="04190003" w:tentative="1">
      <w:start w:val="1"/>
      <w:numFmt w:val="bullet"/>
      <w:lvlText w:val="o"/>
      <w:lvlJc w:val="left"/>
      <w:pPr>
        <w:ind w:left="4740" w:hanging="360"/>
      </w:pPr>
      <w:rPr>
        <w:rFonts w:ascii="Courier New" w:hAnsi="Courier New" w:hint="default"/>
      </w:rPr>
    </w:lvl>
    <w:lvl w:ilvl="5" w:tplc="04190005" w:tentative="1">
      <w:start w:val="1"/>
      <w:numFmt w:val="bullet"/>
      <w:lvlText w:val=""/>
      <w:lvlJc w:val="left"/>
      <w:pPr>
        <w:ind w:left="5460" w:hanging="360"/>
      </w:pPr>
      <w:rPr>
        <w:rFonts w:ascii="Wingdings" w:hAnsi="Wingdings" w:hint="default"/>
      </w:rPr>
    </w:lvl>
    <w:lvl w:ilvl="6" w:tplc="04190001" w:tentative="1">
      <w:start w:val="1"/>
      <w:numFmt w:val="bullet"/>
      <w:lvlText w:val=""/>
      <w:lvlJc w:val="left"/>
      <w:pPr>
        <w:ind w:left="6180" w:hanging="360"/>
      </w:pPr>
      <w:rPr>
        <w:rFonts w:ascii="Symbol" w:hAnsi="Symbol" w:hint="default"/>
      </w:rPr>
    </w:lvl>
    <w:lvl w:ilvl="7" w:tplc="04190003" w:tentative="1">
      <w:start w:val="1"/>
      <w:numFmt w:val="bullet"/>
      <w:lvlText w:val="o"/>
      <w:lvlJc w:val="left"/>
      <w:pPr>
        <w:ind w:left="6900" w:hanging="360"/>
      </w:pPr>
      <w:rPr>
        <w:rFonts w:ascii="Courier New" w:hAnsi="Courier New" w:hint="default"/>
      </w:rPr>
    </w:lvl>
    <w:lvl w:ilvl="8" w:tplc="04190005" w:tentative="1">
      <w:start w:val="1"/>
      <w:numFmt w:val="bullet"/>
      <w:lvlText w:val=""/>
      <w:lvlJc w:val="left"/>
      <w:pPr>
        <w:ind w:left="7620" w:hanging="360"/>
      </w:pPr>
      <w:rPr>
        <w:rFonts w:ascii="Wingdings" w:hAnsi="Wingdings" w:hint="default"/>
      </w:rPr>
    </w:lvl>
  </w:abstractNum>
  <w:abstractNum w:abstractNumId="2">
    <w:nsid w:val="23DC54C5"/>
    <w:multiLevelType w:val="hybridMultilevel"/>
    <w:tmpl w:val="BB8A2122"/>
    <w:lvl w:ilvl="0" w:tplc="DF706034">
      <w:start w:val="1"/>
      <w:numFmt w:val="bullet"/>
      <w:lvlText w:val="─"/>
      <w:lvlJc w:val="left"/>
      <w:pPr>
        <w:ind w:left="1287" w:hanging="360"/>
      </w:pPr>
      <w:rPr>
        <w:rFonts w:ascii="Times New Roman"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2CE7579B"/>
    <w:multiLevelType w:val="hybridMultilevel"/>
    <w:tmpl w:val="2612DF16"/>
    <w:lvl w:ilvl="0" w:tplc="DF706034">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D495343"/>
    <w:multiLevelType w:val="hybridMultilevel"/>
    <w:tmpl w:val="00F2C6AE"/>
    <w:lvl w:ilvl="0" w:tplc="DF706034">
      <w:start w:val="1"/>
      <w:numFmt w:val="bullet"/>
      <w:lvlText w:val="─"/>
      <w:lvlJc w:val="left"/>
      <w:pPr>
        <w:ind w:left="1287" w:hanging="360"/>
      </w:pPr>
      <w:rPr>
        <w:rFonts w:ascii="Times New Roman"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6AE81800"/>
    <w:multiLevelType w:val="hybridMultilevel"/>
    <w:tmpl w:val="9542B076"/>
    <w:lvl w:ilvl="0" w:tplc="5054205E">
      <w:start w:val="1"/>
      <w:numFmt w:val="bullet"/>
      <w:lvlText w:val="─"/>
      <w:lvlJc w:val="left"/>
      <w:pPr>
        <w:ind w:left="1860" w:hanging="360"/>
      </w:pPr>
      <w:rPr>
        <w:rFonts w:ascii="Times New Roman" w:hAnsi="Times New Roman" w:hint="default"/>
        <w:b w:val="0"/>
      </w:rPr>
    </w:lvl>
    <w:lvl w:ilvl="1" w:tplc="04190003" w:tentative="1">
      <w:start w:val="1"/>
      <w:numFmt w:val="bullet"/>
      <w:lvlText w:val="o"/>
      <w:lvlJc w:val="left"/>
      <w:pPr>
        <w:ind w:left="2580" w:hanging="360"/>
      </w:pPr>
      <w:rPr>
        <w:rFonts w:ascii="Courier New" w:hAnsi="Courier New" w:hint="default"/>
      </w:rPr>
    </w:lvl>
    <w:lvl w:ilvl="2" w:tplc="04190005" w:tentative="1">
      <w:start w:val="1"/>
      <w:numFmt w:val="bullet"/>
      <w:lvlText w:val=""/>
      <w:lvlJc w:val="left"/>
      <w:pPr>
        <w:ind w:left="3300" w:hanging="360"/>
      </w:pPr>
      <w:rPr>
        <w:rFonts w:ascii="Wingdings" w:hAnsi="Wingdings" w:hint="default"/>
      </w:rPr>
    </w:lvl>
    <w:lvl w:ilvl="3" w:tplc="04190001" w:tentative="1">
      <w:start w:val="1"/>
      <w:numFmt w:val="bullet"/>
      <w:lvlText w:val=""/>
      <w:lvlJc w:val="left"/>
      <w:pPr>
        <w:ind w:left="4020" w:hanging="360"/>
      </w:pPr>
      <w:rPr>
        <w:rFonts w:ascii="Symbol" w:hAnsi="Symbol" w:hint="default"/>
      </w:rPr>
    </w:lvl>
    <w:lvl w:ilvl="4" w:tplc="04190003" w:tentative="1">
      <w:start w:val="1"/>
      <w:numFmt w:val="bullet"/>
      <w:lvlText w:val="o"/>
      <w:lvlJc w:val="left"/>
      <w:pPr>
        <w:ind w:left="4740" w:hanging="360"/>
      </w:pPr>
      <w:rPr>
        <w:rFonts w:ascii="Courier New" w:hAnsi="Courier New" w:hint="default"/>
      </w:rPr>
    </w:lvl>
    <w:lvl w:ilvl="5" w:tplc="04190005" w:tentative="1">
      <w:start w:val="1"/>
      <w:numFmt w:val="bullet"/>
      <w:lvlText w:val=""/>
      <w:lvlJc w:val="left"/>
      <w:pPr>
        <w:ind w:left="5460" w:hanging="360"/>
      </w:pPr>
      <w:rPr>
        <w:rFonts w:ascii="Wingdings" w:hAnsi="Wingdings" w:hint="default"/>
      </w:rPr>
    </w:lvl>
    <w:lvl w:ilvl="6" w:tplc="04190001" w:tentative="1">
      <w:start w:val="1"/>
      <w:numFmt w:val="bullet"/>
      <w:lvlText w:val=""/>
      <w:lvlJc w:val="left"/>
      <w:pPr>
        <w:ind w:left="6180" w:hanging="360"/>
      </w:pPr>
      <w:rPr>
        <w:rFonts w:ascii="Symbol" w:hAnsi="Symbol" w:hint="default"/>
      </w:rPr>
    </w:lvl>
    <w:lvl w:ilvl="7" w:tplc="04190003" w:tentative="1">
      <w:start w:val="1"/>
      <w:numFmt w:val="bullet"/>
      <w:lvlText w:val="o"/>
      <w:lvlJc w:val="left"/>
      <w:pPr>
        <w:ind w:left="6900" w:hanging="360"/>
      </w:pPr>
      <w:rPr>
        <w:rFonts w:ascii="Courier New" w:hAnsi="Courier New" w:hint="default"/>
      </w:rPr>
    </w:lvl>
    <w:lvl w:ilvl="8" w:tplc="04190005" w:tentative="1">
      <w:start w:val="1"/>
      <w:numFmt w:val="bullet"/>
      <w:lvlText w:val=""/>
      <w:lvlJc w:val="left"/>
      <w:pPr>
        <w:ind w:left="7620" w:hanging="360"/>
      </w:pPr>
      <w:rPr>
        <w:rFonts w:ascii="Wingdings" w:hAnsi="Wingdings" w:hint="default"/>
      </w:rPr>
    </w:lvl>
  </w:abstractNum>
  <w:num w:numId="1">
    <w:abstractNumId w:val="0"/>
    <w:lvlOverride w:ilvl="0">
      <w:lvl w:ilvl="0">
        <w:numFmt w:val="bullet"/>
        <w:lvlText w:val="•"/>
        <w:legacy w:legacy="1" w:legacySpace="0" w:legacyIndent="91"/>
        <w:lvlJc w:val="left"/>
        <w:rPr>
          <w:rFonts w:ascii="Arial" w:hAnsi="Arial" w:hint="default"/>
        </w:rPr>
      </w:lvl>
    </w:lvlOverride>
  </w:num>
  <w:num w:numId="2">
    <w:abstractNumId w:val="1"/>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autoHyphenation/>
  <w:hyphenationZone w:val="425"/>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7F71"/>
    <w:rsid w:val="000A53F2"/>
    <w:rsid w:val="000C4F5C"/>
    <w:rsid w:val="00113E69"/>
    <w:rsid w:val="00146665"/>
    <w:rsid w:val="001A2642"/>
    <w:rsid w:val="002200EA"/>
    <w:rsid w:val="002C465A"/>
    <w:rsid w:val="0039165E"/>
    <w:rsid w:val="0041253A"/>
    <w:rsid w:val="004313B0"/>
    <w:rsid w:val="006972E4"/>
    <w:rsid w:val="009D62CB"/>
    <w:rsid w:val="00A734A4"/>
    <w:rsid w:val="00AF6B9A"/>
    <w:rsid w:val="00B62946"/>
    <w:rsid w:val="00BD1FDA"/>
    <w:rsid w:val="00D83C9B"/>
    <w:rsid w:val="00ED7F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8558248-D311-47F4-8533-3BF823E39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165E"/>
    <w:pPr>
      <w:widowControl w:val="0"/>
      <w:autoSpaceDE w:val="0"/>
      <w:autoSpaceDN w:val="0"/>
      <w:adjustRightInd w:val="0"/>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13B0"/>
    <w:pPr>
      <w:tabs>
        <w:tab w:val="center" w:pos="4677"/>
        <w:tab w:val="right" w:pos="9355"/>
      </w:tabs>
    </w:pPr>
  </w:style>
  <w:style w:type="character" w:customStyle="1" w:styleId="a4">
    <w:name w:val="Верхний колонтитул Знак"/>
    <w:link w:val="a3"/>
    <w:uiPriority w:val="99"/>
    <w:locked/>
    <w:rsid w:val="004313B0"/>
    <w:rPr>
      <w:rFonts w:ascii="Arial" w:hAnsi="Arial" w:cs="Arial"/>
      <w:sz w:val="20"/>
      <w:szCs w:val="20"/>
    </w:rPr>
  </w:style>
  <w:style w:type="paragraph" w:styleId="a5">
    <w:name w:val="footer"/>
    <w:basedOn w:val="a"/>
    <w:link w:val="a6"/>
    <w:uiPriority w:val="99"/>
    <w:semiHidden/>
    <w:unhideWhenUsed/>
    <w:rsid w:val="004313B0"/>
    <w:pPr>
      <w:tabs>
        <w:tab w:val="center" w:pos="4677"/>
        <w:tab w:val="right" w:pos="9355"/>
      </w:tabs>
    </w:pPr>
  </w:style>
  <w:style w:type="character" w:customStyle="1" w:styleId="a6">
    <w:name w:val="Нижний колонтитул Знак"/>
    <w:link w:val="a5"/>
    <w:uiPriority w:val="99"/>
    <w:semiHidden/>
    <w:locked/>
    <w:rsid w:val="004313B0"/>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3060</Words>
  <Characters>17446</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UserXP</dc:creator>
  <cp:keywords/>
  <dc:description/>
  <cp:lastModifiedBy>admin</cp:lastModifiedBy>
  <cp:revision>2</cp:revision>
  <cp:lastPrinted>2010-12-06T22:15:00Z</cp:lastPrinted>
  <dcterms:created xsi:type="dcterms:W3CDTF">2014-03-25T08:24:00Z</dcterms:created>
  <dcterms:modified xsi:type="dcterms:W3CDTF">2014-03-25T08:24:00Z</dcterms:modified>
</cp:coreProperties>
</file>