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1B9" w:rsidRDefault="00427878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bookmarkStart w:id="0" w:name="_Toc346258204"/>
      <w:bookmarkStart w:id="1" w:name="_Toc346268763"/>
      <w:bookmarkStart w:id="2" w:name="_Toc3893130"/>
      <w:r>
        <w:rPr>
          <w:b/>
          <w:bCs/>
          <w:color w:val="000000"/>
          <w:sz w:val="32"/>
          <w:szCs w:val="32"/>
        </w:rPr>
        <w:t>Электробезопасность</w:t>
      </w:r>
      <w:bookmarkEnd w:id="0"/>
      <w:bookmarkEnd w:id="1"/>
      <w:bookmarkEnd w:id="2"/>
    </w:p>
    <w:p w:rsidR="000831B9" w:rsidRDefault="00427878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bookmarkStart w:id="3" w:name="_Toc346258205"/>
      <w:bookmarkStart w:id="4" w:name="_Toc346268764"/>
      <w:bookmarkStart w:id="5" w:name="_Toc3893131"/>
      <w:r>
        <w:rPr>
          <w:b/>
          <w:bCs/>
          <w:color w:val="000000"/>
          <w:sz w:val="28"/>
          <w:szCs w:val="28"/>
        </w:rPr>
        <w:t>Воздействие электрического тока на организм человека</w:t>
      </w:r>
      <w:bookmarkEnd w:id="3"/>
      <w:bookmarkEnd w:id="4"/>
      <w:bookmarkEnd w:id="5"/>
    </w:p>
    <w:p w:rsidR="000831B9" w:rsidRDefault="004278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Кол-во эл. травм в общем числе невелико, до 1,5%. Для эл. установок напряжением до 1000V кол-во эл. травм достигает 80%.</w:t>
      </w:r>
    </w:p>
    <w:p w:rsidR="000831B9" w:rsidRDefault="004278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6" w:name="_Toc346258206"/>
      <w:bookmarkStart w:id="7" w:name="_Toc346268765"/>
      <w:bookmarkStart w:id="8" w:name="_Toc3893132"/>
      <w:r>
        <w:rPr>
          <w:color w:val="000000"/>
          <w:sz w:val="24"/>
          <w:szCs w:val="24"/>
        </w:rPr>
        <w:t>Причины эл. травм</w:t>
      </w:r>
      <w:bookmarkEnd w:id="6"/>
      <w:bookmarkEnd w:id="7"/>
      <w:bookmarkEnd w:id="8"/>
    </w:p>
    <w:p w:rsidR="000831B9" w:rsidRDefault="004278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Человек дистанционно не может определить находится ли установка под напряжением или нет.</w:t>
      </w:r>
    </w:p>
    <w:p w:rsidR="000831B9" w:rsidRDefault="004278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Ток, который протекает через тело человека, действует на организм не только в местах контакта и по пути протекания тока, но и на такие системы как кровеносная, дыхательная и сердечно-сосудистая.</w:t>
      </w:r>
    </w:p>
    <w:p w:rsidR="000831B9" w:rsidRDefault="004278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Возможность получения эл. травм имеет место не только при прикосновении, но и через напряжение шага и через эл. дугу.</w:t>
      </w:r>
    </w:p>
    <w:p w:rsidR="000831B9" w:rsidRDefault="004278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Эл. ток, проходя через тело человека оказывает термическое воздействие, которое приводит к отекам (от покраснения, до обугливания), электролитическое (химическое), механическое, которое может привести к разрыву тканей и мышц; поэтому все эл. травмы делятся на:</w:t>
      </w:r>
    </w:p>
    <w:p w:rsidR="000831B9" w:rsidRDefault="004278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местные;</w:t>
      </w:r>
    </w:p>
    <w:p w:rsidR="000831B9" w:rsidRDefault="004278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общие (электроудары).</w:t>
      </w:r>
    </w:p>
    <w:p w:rsidR="000831B9" w:rsidRDefault="004278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9" w:name="_Toc346258207"/>
      <w:bookmarkStart w:id="10" w:name="_Toc346268766"/>
      <w:bookmarkStart w:id="11" w:name="_Toc3893133"/>
      <w:r>
        <w:rPr>
          <w:color w:val="000000"/>
          <w:sz w:val="24"/>
          <w:szCs w:val="24"/>
        </w:rPr>
        <w:t>Местные электрические травмы</w:t>
      </w:r>
      <w:bookmarkEnd w:id="9"/>
      <w:bookmarkEnd w:id="10"/>
      <w:bookmarkEnd w:id="11"/>
    </w:p>
    <w:p w:rsidR="000831B9" w:rsidRDefault="004278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эл. ожоги (под действием эл. тока);</w:t>
      </w:r>
    </w:p>
    <w:p w:rsidR="000831B9" w:rsidRDefault="004278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эл. знаки (пятна бледно-желтого цвета);</w:t>
      </w:r>
    </w:p>
    <w:p w:rsidR="000831B9" w:rsidRDefault="004278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металлизация пов-ти кожи (попадание расплавленных частиц металла эл. дуги на кожу);</w:t>
      </w:r>
    </w:p>
    <w:p w:rsidR="000831B9" w:rsidRDefault="004278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электроофтальмия (ожог слизистой оболочки глаз).</w:t>
      </w:r>
    </w:p>
    <w:p w:rsidR="000831B9" w:rsidRDefault="004278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12" w:name="_Toc346258208"/>
      <w:bookmarkStart w:id="13" w:name="_Toc346268767"/>
      <w:bookmarkStart w:id="14" w:name="_Toc3893134"/>
      <w:r>
        <w:rPr>
          <w:color w:val="000000"/>
          <w:sz w:val="24"/>
          <w:szCs w:val="24"/>
        </w:rPr>
        <w:t>Общие эл. травмы (электроудары):</w:t>
      </w:r>
      <w:bookmarkEnd w:id="12"/>
      <w:bookmarkEnd w:id="13"/>
      <w:bookmarkEnd w:id="14"/>
    </w:p>
    <w:p w:rsidR="000831B9" w:rsidRDefault="004278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 степень:</w:t>
      </w:r>
      <w:r>
        <w:rPr>
          <w:color w:val="000000"/>
          <w:sz w:val="24"/>
          <w:szCs w:val="24"/>
        </w:rPr>
        <w:tab/>
        <w:t>без потери сознания</w:t>
      </w:r>
    </w:p>
    <w:p w:rsidR="000831B9" w:rsidRDefault="004278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 степень:</w:t>
      </w:r>
      <w:r>
        <w:rPr>
          <w:color w:val="000000"/>
          <w:sz w:val="24"/>
          <w:szCs w:val="24"/>
        </w:rPr>
        <w:tab/>
        <w:t>с потерей</w:t>
      </w:r>
    </w:p>
    <w:p w:rsidR="000831B9" w:rsidRDefault="004278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 степень:</w:t>
      </w:r>
      <w:r>
        <w:rPr>
          <w:color w:val="000000"/>
          <w:sz w:val="24"/>
          <w:szCs w:val="24"/>
        </w:rPr>
        <w:tab/>
        <w:t>без поражения работы сердца</w:t>
      </w:r>
    </w:p>
    <w:p w:rsidR="000831B9" w:rsidRDefault="004278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 степень:</w:t>
      </w:r>
      <w:r>
        <w:rPr>
          <w:color w:val="000000"/>
          <w:sz w:val="24"/>
          <w:szCs w:val="24"/>
        </w:rPr>
        <w:tab/>
        <w:t>с поражением работы сердца и органов дыхания</w:t>
      </w:r>
    </w:p>
    <w:p w:rsidR="000831B9" w:rsidRDefault="004278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Крайний случай</w:t>
      </w:r>
      <w:r>
        <w:rPr>
          <w:color w:val="000000"/>
          <w:sz w:val="24"/>
          <w:szCs w:val="24"/>
        </w:rPr>
        <w:tab/>
        <w:t>состояние клинической смерти (остановка работы сердца и нарушение снабжения кислородом клеток мозга. В состоянии клинической смерти находятся до 6-8 мин.)</w:t>
      </w:r>
    </w:p>
    <w:p w:rsidR="000831B9" w:rsidRDefault="004278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15" w:name="_Toc346258209"/>
      <w:bookmarkStart w:id="16" w:name="_Toc346268768"/>
      <w:bookmarkStart w:id="17" w:name="_Toc3893135"/>
      <w:r>
        <w:rPr>
          <w:color w:val="000000"/>
          <w:sz w:val="24"/>
          <w:szCs w:val="24"/>
        </w:rPr>
        <w:t>Причины поражения эл. током (напряжение прикосновения и шаговое напряжение):</w:t>
      </w:r>
      <w:bookmarkEnd w:id="15"/>
      <w:bookmarkEnd w:id="16"/>
      <w:bookmarkEnd w:id="17"/>
    </w:p>
    <w:p w:rsidR="000831B9" w:rsidRDefault="004278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Прикосновение к токоведущим частям, находящимся под напряжением;</w:t>
      </w:r>
    </w:p>
    <w:p w:rsidR="000831B9" w:rsidRDefault="004278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Прикосновение к отключенным частям, на которых напряжение может иметь место:</w:t>
      </w:r>
    </w:p>
    <w:p w:rsidR="000831B9" w:rsidRDefault="004278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случае остаточного заряда;</w:t>
      </w:r>
    </w:p>
    <w:p w:rsidR="000831B9" w:rsidRDefault="004278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случае ошибочного включения эл. установки или несогласованных действий обслуживающего персонала;</w:t>
      </w:r>
    </w:p>
    <w:p w:rsidR="000831B9" w:rsidRDefault="004278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случае разряда молнии в эл. установку или вблизи;</w:t>
      </w:r>
    </w:p>
    <w:p w:rsidR="000831B9" w:rsidRDefault="004278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прикосновение к металлическим не токоведущим частям или связанного с ними эл. оборудования (корпуса, кожухи, ограждения) после перехода напряжения на них с токоведущих частей (возникновение аварийной ситуации — пробой на корпусе).</w:t>
      </w:r>
    </w:p>
    <w:p w:rsidR="000831B9" w:rsidRDefault="004278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Поражение напряжением шага или пребывание человека в поле растекания эл. тока, в случае замыкания на землю.</w:t>
      </w:r>
    </w:p>
    <w:p w:rsidR="000831B9" w:rsidRDefault="004278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Поражение через эл. дугу при напряжении эл. установки выше 1кВ, при приближении на недопустимо-малое расстояние.</w:t>
      </w:r>
    </w:p>
    <w:p w:rsidR="000831B9" w:rsidRDefault="004278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Действие атмосферного электричества при газовых разрядах.</w:t>
      </w:r>
    </w:p>
    <w:p w:rsidR="000831B9" w:rsidRDefault="004278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Освобождение человека, находящегося под напряжением.</w:t>
      </w:r>
    </w:p>
    <w:p w:rsidR="000831B9" w:rsidRDefault="004278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18" w:name="_Toc346258210"/>
      <w:bookmarkStart w:id="19" w:name="_Toc346268769"/>
      <w:bookmarkStart w:id="20" w:name="_Toc3893136"/>
      <w:r>
        <w:rPr>
          <w:color w:val="000000"/>
          <w:sz w:val="24"/>
          <w:szCs w:val="24"/>
        </w:rPr>
        <w:t>Факторы, влияющие на исход поражения электрическим током:</w:t>
      </w:r>
      <w:bookmarkEnd w:id="18"/>
      <w:bookmarkEnd w:id="19"/>
      <w:bookmarkEnd w:id="20"/>
    </w:p>
    <w:p w:rsidR="000831B9" w:rsidRDefault="004278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Род тока (постоянный или переменный, частота 50Гц наиболее опасна)</w:t>
      </w:r>
    </w:p>
    <w:p w:rsidR="000831B9" w:rsidRDefault="004278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Величина силы тока и напряжения.</w:t>
      </w:r>
    </w:p>
    <w:p w:rsidR="000831B9" w:rsidRDefault="004278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Время прохождения тока через организм человека.</w:t>
      </w:r>
    </w:p>
    <w:p w:rsidR="000831B9" w:rsidRDefault="004278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Путь или петля прохождения тока.</w:t>
      </w:r>
    </w:p>
    <w:p w:rsidR="000831B9" w:rsidRDefault="004278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Состояние организма человека.</w:t>
      </w:r>
    </w:p>
    <w:p w:rsidR="000831B9" w:rsidRDefault="004278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Условия внешней среды. </w:t>
      </w:r>
    </w:p>
    <w:p w:rsidR="000831B9" w:rsidRDefault="00427878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Количественные оценки</w:t>
      </w:r>
    </w:p>
    <w:p w:rsidR="000831B9" w:rsidRDefault="004278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интервале напряжения 450-500 В, вне зависимости от рода тока, действие одинаково</w:t>
      </w:r>
    </w:p>
    <w:p w:rsidR="000831B9" w:rsidRDefault="004278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меньше 450 В — опаснее переменный ток,</w:t>
      </w:r>
    </w:p>
    <w:p w:rsidR="000831B9" w:rsidRDefault="004278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меньше 500 В — опаснее постоянный ток.</w:t>
      </w:r>
    </w:p>
    <w:p w:rsidR="000831B9" w:rsidRDefault="004278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Кардиологические заболевания, заболевания нервной системы и наличие алкоголя в крови, снижают сопротивление тела человека.</w:t>
      </w:r>
    </w:p>
    <w:p w:rsidR="000831B9" w:rsidRDefault="004278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Наиболее опасным является путь прохождения тока через сердечную мышцу и дыхательную систему.</w:t>
      </w:r>
    </w:p>
    <w:p w:rsidR="000831B9" w:rsidRDefault="004278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21" w:name="_Toc3893137"/>
      <w:bookmarkStart w:id="22" w:name="_Toc3893138"/>
      <w:bookmarkStart w:id="23" w:name="_Toc346258211"/>
      <w:bookmarkStart w:id="24" w:name="_Toc346268770"/>
      <w:bookmarkStart w:id="25" w:name="_Toc3893139"/>
      <w:bookmarkEnd w:id="21"/>
      <w:bookmarkEnd w:id="22"/>
      <w:r>
        <w:rPr>
          <w:color w:val="000000"/>
          <w:sz w:val="24"/>
          <w:szCs w:val="24"/>
        </w:rPr>
        <w:t>Характер воздействия постоянного и переменного токов на организм человека:</w:t>
      </w:r>
      <w:bookmarkEnd w:id="23"/>
      <w:bookmarkEnd w:id="24"/>
      <w:bookmarkEnd w:id="25"/>
    </w:p>
    <w:tbl>
      <w:tblPr>
        <w:tblW w:w="7274" w:type="dxa"/>
        <w:tblInd w:w="-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3456"/>
        <w:gridCol w:w="2972"/>
      </w:tblGrid>
      <w:tr w:rsidR="000831B9">
        <w:tc>
          <w:tcPr>
            <w:tcW w:w="846" w:type="dxa"/>
            <w:tcBorders>
              <w:bottom w:val="double" w:sz="6" w:space="0" w:color="auto"/>
            </w:tcBorders>
          </w:tcPr>
          <w:p w:rsidR="000831B9" w:rsidRDefault="0042787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I, мА</w:t>
            </w:r>
          </w:p>
        </w:tc>
        <w:tc>
          <w:tcPr>
            <w:tcW w:w="3456" w:type="dxa"/>
            <w:tcBorders>
              <w:bottom w:val="double" w:sz="6" w:space="0" w:color="auto"/>
            </w:tcBorders>
          </w:tcPr>
          <w:p w:rsidR="000831B9" w:rsidRDefault="0042787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Переменный (50 Гц)</w:t>
            </w:r>
          </w:p>
        </w:tc>
        <w:tc>
          <w:tcPr>
            <w:tcW w:w="2972" w:type="dxa"/>
            <w:tcBorders>
              <w:bottom w:val="double" w:sz="6" w:space="0" w:color="auto"/>
            </w:tcBorders>
          </w:tcPr>
          <w:p w:rsidR="000831B9" w:rsidRDefault="0042787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Постоянный</w:t>
            </w:r>
          </w:p>
        </w:tc>
      </w:tr>
      <w:tr w:rsidR="000831B9">
        <w:tc>
          <w:tcPr>
            <w:tcW w:w="846" w:type="dxa"/>
            <w:tcBorders>
              <w:top w:val="nil"/>
            </w:tcBorders>
          </w:tcPr>
          <w:p w:rsidR="000831B9" w:rsidRDefault="0042787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0,5-1,5</w:t>
            </w:r>
          </w:p>
        </w:tc>
        <w:tc>
          <w:tcPr>
            <w:tcW w:w="3456" w:type="dxa"/>
            <w:tcBorders>
              <w:top w:val="nil"/>
            </w:tcBorders>
          </w:tcPr>
          <w:p w:rsidR="000831B9" w:rsidRDefault="0042787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Ощутимый. Легкое дрожание пальцев.</w:t>
            </w:r>
          </w:p>
        </w:tc>
        <w:tc>
          <w:tcPr>
            <w:tcW w:w="2972" w:type="dxa"/>
            <w:tcBorders>
              <w:top w:val="nil"/>
            </w:tcBorders>
          </w:tcPr>
          <w:p w:rsidR="000831B9" w:rsidRDefault="0042787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Ощущений нет.</w:t>
            </w:r>
          </w:p>
        </w:tc>
      </w:tr>
      <w:tr w:rsidR="000831B9">
        <w:tc>
          <w:tcPr>
            <w:tcW w:w="846" w:type="dxa"/>
          </w:tcPr>
          <w:p w:rsidR="000831B9" w:rsidRDefault="0042787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2-3</w:t>
            </w:r>
          </w:p>
        </w:tc>
        <w:tc>
          <w:tcPr>
            <w:tcW w:w="3456" w:type="dxa"/>
          </w:tcPr>
          <w:p w:rsidR="000831B9" w:rsidRDefault="0042787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Сильное дрожание пальцев.</w:t>
            </w:r>
          </w:p>
        </w:tc>
        <w:tc>
          <w:tcPr>
            <w:tcW w:w="2972" w:type="dxa"/>
          </w:tcPr>
          <w:p w:rsidR="000831B9" w:rsidRDefault="0042787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Ощущений нет.</w:t>
            </w:r>
          </w:p>
        </w:tc>
      </w:tr>
      <w:tr w:rsidR="000831B9">
        <w:tc>
          <w:tcPr>
            <w:tcW w:w="846" w:type="dxa"/>
          </w:tcPr>
          <w:p w:rsidR="000831B9" w:rsidRDefault="0042787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5-7</w:t>
            </w:r>
          </w:p>
        </w:tc>
        <w:tc>
          <w:tcPr>
            <w:tcW w:w="3456" w:type="dxa"/>
          </w:tcPr>
          <w:p w:rsidR="000831B9" w:rsidRDefault="0042787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Судороги в руках.</w:t>
            </w:r>
          </w:p>
        </w:tc>
        <w:tc>
          <w:tcPr>
            <w:tcW w:w="2972" w:type="dxa"/>
          </w:tcPr>
          <w:p w:rsidR="000831B9" w:rsidRDefault="0042787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Ощутимый ток. Легкое дрожание пальцев.</w:t>
            </w:r>
          </w:p>
        </w:tc>
      </w:tr>
      <w:tr w:rsidR="000831B9">
        <w:tc>
          <w:tcPr>
            <w:tcW w:w="846" w:type="dxa"/>
          </w:tcPr>
          <w:p w:rsidR="000831B9" w:rsidRDefault="0042787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8-10</w:t>
            </w:r>
          </w:p>
        </w:tc>
        <w:tc>
          <w:tcPr>
            <w:tcW w:w="3456" w:type="dxa"/>
          </w:tcPr>
          <w:p w:rsidR="000831B9" w:rsidRDefault="0042787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отпускающий ток. Руки с трудом отрываются от поверхности, при этом сильная боль.</w:t>
            </w:r>
          </w:p>
        </w:tc>
        <w:tc>
          <w:tcPr>
            <w:tcW w:w="2972" w:type="dxa"/>
          </w:tcPr>
          <w:p w:rsidR="000831B9" w:rsidRDefault="0042787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Усиление нагрева рук.</w:t>
            </w:r>
          </w:p>
        </w:tc>
      </w:tr>
      <w:tr w:rsidR="000831B9">
        <w:tc>
          <w:tcPr>
            <w:tcW w:w="846" w:type="dxa"/>
          </w:tcPr>
          <w:p w:rsidR="000831B9" w:rsidRDefault="0042787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20-25</w:t>
            </w:r>
          </w:p>
        </w:tc>
        <w:tc>
          <w:tcPr>
            <w:tcW w:w="3456" w:type="dxa"/>
          </w:tcPr>
          <w:p w:rsidR="000831B9" w:rsidRDefault="0042787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Паралич мышечной системы (невозможно оторвать руки).</w:t>
            </w:r>
          </w:p>
        </w:tc>
        <w:tc>
          <w:tcPr>
            <w:tcW w:w="2972" w:type="dxa"/>
          </w:tcPr>
          <w:p w:rsidR="000831B9" w:rsidRDefault="0042787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Незначительное сокращение мыщц рук.</w:t>
            </w:r>
          </w:p>
        </w:tc>
      </w:tr>
      <w:tr w:rsidR="000831B9">
        <w:tc>
          <w:tcPr>
            <w:tcW w:w="846" w:type="dxa"/>
          </w:tcPr>
          <w:p w:rsidR="000831B9" w:rsidRDefault="0042787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50-80</w:t>
            </w:r>
          </w:p>
        </w:tc>
        <w:tc>
          <w:tcPr>
            <w:tcW w:w="3456" w:type="dxa"/>
          </w:tcPr>
          <w:p w:rsidR="000831B9" w:rsidRDefault="0042787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Паралич дыхания.</w:t>
            </w:r>
          </w:p>
        </w:tc>
        <w:tc>
          <w:tcPr>
            <w:tcW w:w="2972" w:type="dxa"/>
          </w:tcPr>
          <w:p w:rsidR="000831B9" w:rsidRDefault="0042787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 50мА неотпускающий ток.</w:t>
            </w:r>
          </w:p>
        </w:tc>
      </w:tr>
      <w:tr w:rsidR="000831B9">
        <w:tc>
          <w:tcPr>
            <w:tcW w:w="846" w:type="dxa"/>
          </w:tcPr>
          <w:p w:rsidR="000831B9" w:rsidRDefault="0042787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90-100</w:t>
            </w:r>
          </w:p>
        </w:tc>
        <w:tc>
          <w:tcPr>
            <w:tcW w:w="3456" w:type="dxa"/>
          </w:tcPr>
          <w:p w:rsidR="000831B9" w:rsidRDefault="0042787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Паралич сердца.</w:t>
            </w:r>
          </w:p>
        </w:tc>
        <w:tc>
          <w:tcPr>
            <w:tcW w:w="2972" w:type="dxa"/>
          </w:tcPr>
          <w:p w:rsidR="000831B9" w:rsidRDefault="0042787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Паралич дыхания.</w:t>
            </w:r>
          </w:p>
        </w:tc>
      </w:tr>
      <w:tr w:rsidR="000831B9">
        <w:tc>
          <w:tcPr>
            <w:tcW w:w="846" w:type="dxa"/>
          </w:tcPr>
          <w:p w:rsidR="000831B9" w:rsidRDefault="0042787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3456" w:type="dxa"/>
          </w:tcPr>
          <w:p w:rsidR="000831B9" w:rsidRDefault="0042787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Фибриляция (разновременное, хаотическое сокращение сердечной мышцы)</w:t>
            </w:r>
          </w:p>
        </w:tc>
        <w:tc>
          <w:tcPr>
            <w:tcW w:w="2972" w:type="dxa"/>
          </w:tcPr>
          <w:p w:rsidR="000831B9" w:rsidRDefault="0042787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 мА фибриляция.</w:t>
            </w:r>
          </w:p>
        </w:tc>
      </w:tr>
    </w:tbl>
    <w:p w:rsidR="000831B9" w:rsidRDefault="004278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26" w:name="_Toc346258212"/>
      <w:bookmarkStart w:id="27" w:name="_Toc346268771"/>
      <w:bookmarkStart w:id="28" w:name="_Toc3893140"/>
      <w:r>
        <w:rPr>
          <w:color w:val="000000"/>
          <w:sz w:val="24"/>
          <w:szCs w:val="24"/>
        </w:rPr>
        <w:t>Предельно-допустимые уровни (ПДУ) напряжений прикосновения и сила тока при аварийном режиме эл. установок</w:t>
      </w:r>
      <w:bookmarkEnd w:id="26"/>
      <w:bookmarkEnd w:id="27"/>
      <w:bookmarkEnd w:id="28"/>
    </w:p>
    <w:p w:rsidR="000831B9" w:rsidRDefault="004278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ГОСТ 12.1.038-82</w:t>
      </w:r>
    </w:p>
    <w:tbl>
      <w:tblPr>
        <w:tblW w:w="0" w:type="auto"/>
        <w:tblInd w:w="-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5"/>
        <w:gridCol w:w="1560"/>
        <w:gridCol w:w="1417"/>
        <w:gridCol w:w="1418"/>
      </w:tblGrid>
      <w:tr w:rsidR="000831B9">
        <w:tc>
          <w:tcPr>
            <w:tcW w:w="1825" w:type="dxa"/>
            <w:tcBorders>
              <w:top w:val="single" w:sz="6" w:space="0" w:color="auto"/>
              <w:bottom w:val="nil"/>
              <w:right w:val="nil"/>
            </w:tcBorders>
          </w:tcPr>
          <w:p w:rsidR="000831B9" w:rsidRDefault="0042787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Род и частота тока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831B9" w:rsidRDefault="0042787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Нормируемая величина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0831B9" w:rsidRDefault="0042787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ПДУ, при t, с</w:t>
            </w:r>
          </w:p>
        </w:tc>
      </w:tr>
      <w:tr w:rsidR="000831B9">
        <w:tc>
          <w:tcPr>
            <w:tcW w:w="1825" w:type="dxa"/>
            <w:tcBorders>
              <w:top w:val="nil"/>
              <w:bottom w:val="nil"/>
              <w:right w:val="nil"/>
            </w:tcBorders>
          </w:tcPr>
          <w:p w:rsidR="000831B9" w:rsidRDefault="000831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831B9" w:rsidRDefault="000831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single" w:sz="6" w:space="0" w:color="auto"/>
            </w:tcBorders>
          </w:tcPr>
          <w:p w:rsidR="000831B9" w:rsidRDefault="0042787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0,01 - 0,08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</w:tcPr>
          <w:p w:rsidR="000831B9" w:rsidRDefault="0042787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свыше 1</w:t>
            </w:r>
          </w:p>
        </w:tc>
      </w:tr>
      <w:tr w:rsidR="000831B9">
        <w:tc>
          <w:tcPr>
            <w:tcW w:w="1825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831B9" w:rsidRDefault="0042787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Переменный</w:t>
            </w:r>
          </w:p>
          <w:p w:rsidR="000831B9" w:rsidRDefault="0042787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 = 50 Гц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1B9" w:rsidRDefault="0042787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UД</w:t>
            </w:r>
          </w:p>
          <w:p w:rsidR="000831B9" w:rsidRDefault="0042787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IД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1B9" w:rsidRDefault="0042787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650 В</w:t>
            </w:r>
          </w:p>
          <w:p w:rsidR="000831B9" w:rsidRDefault="0042787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— </w:t>
            </w:r>
          </w:p>
        </w:tc>
        <w:tc>
          <w:tcPr>
            <w:tcW w:w="141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</w:tcPr>
          <w:p w:rsidR="000831B9" w:rsidRDefault="0042787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 В</w:t>
            </w:r>
          </w:p>
          <w:p w:rsidR="000831B9" w:rsidRDefault="0042787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 мА</w:t>
            </w:r>
          </w:p>
        </w:tc>
      </w:tr>
      <w:tr w:rsidR="000831B9">
        <w:tc>
          <w:tcPr>
            <w:tcW w:w="182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1B9" w:rsidRDefault="0042787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Переменный</w:t>
            </w:r>
          </w:p>
          <w:p w:rsidR="000831B9" w:rsidRDefault="0042787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 = 400 Гц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1B9" w:rsidRDefault="0042787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UД</w:t>
            </w:r>
          </w:p>
          <w:p w:rsidR="000831B9" w:rsidRDefault="0042787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1B9" w:rsidRDefault="0042787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650 В</w:t>
            </w:r>
          </w:p>
          <w:p w:rsidR="000831B9" w:rsidRDefault="0042787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—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831B9" w:rsidRDefault="0042787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 В</w:t>
            </w:r>
          </w:p>
          <w:p w:rsidR="000831B9" w:rsidRDefault="0042787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 мА</w:t>
            </w:r>
          </w:p>
        </w:tc>
      </w:tr>
      <w:tr w:rsidR="000831B9">
        <w:tc>
          <w:tcPr>
            <w:tcW w:w="182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1B9" w:rsidRDefault="0042787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Постоянный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1B9" w:rsidRDefault="0042787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UД</w:t>
            </w:r>
          </w:p>
          <w:p w:rsidR="000831B9" w:rsidRDefault="0042787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31B9" w:rsidRDefault="0042787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650 В</w:t>
            </w:r>
          </w:p>
          <w:p w:rsidR="000831B9" w:rsidRDefault="000831B9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831B9" w:rsidRDefault="0042787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 В</w:t>
            </w:r>
          </w:p>
          <w:p w:rsidR="000831B9" w:rsidRDefault="00427878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мА</w:t>
            </w:r>
          </w:p>
        </w:tc>
      </w:tr>
    </w:tbl>
    <w:p w:rsidR="000831B9" w:rsidRDefault="004278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29" w:name="_Toc346258213"/>
      <w:bookmarkStart w:id="30" w:name="_Toc346268772"/>
      <w:bookmarkStart w:id="31" w:name="_Toc3893141"/>
      <w:r>
        <w:rPr>
          <w:color w:val="000000"/>
          <w:sz w:val="24"/>
          <w:szCs w:val="24"/>
        </w:rPr>
        <w:t>Сопротивление тела человека</w:t>
      </w:r>
      <w:bookmarkEnd w:id="29"/>
      <w:bookmarkEnd w:id="30"/>
      <w:bookmarkEnd w:id="31"/>
    </w:p>
    <w:p w:rsidR="000831B9" w:rsidRDefault="004278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Факторы, приводящие к уменьшению сопротивления тела человека:</w:t>
      </w:r>
    </w:p>
    <w:p w:rsidR="000831B9" w:rsidRDefault="004278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увлажнение поверхности кожи;</w:t>
      </w:r>
    </w:p>
    <w:p w:rsidR="000831B9" w:rsidRDefault="004278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увеличение площади контакта;</w:t>
      </w:r>
    </w:p>
    <w:p w:rsidR="000831B9" w:rsidRDefault="004278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время воздействия.</w:t>
      </w:r>
    </w:p>
    <w:p w:rsidR="000831B9" w:rsidRDefault="004278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Сопротивление рогового (верхнего слоя кожи) от 10 до 100 кОм. Сопротивление внутренних тканей 800-1000 Ом. Расчетная величина RЧЕЛ = 1000 Ом.</w:t>
      </w:r>
    </w:p>
    <w:p w:rsidR="000831B9" w:rsidRDefault="00427878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bookmarkStart w:id="32" w:name="_Toc346258214"/>
      <w:bookmarkStart w:id="33" w:name="_Toc346268773"/>
      <w:bookmarkStart w:id="34" w:name="_Toc3893142"/>
      <w:r>
        <w:rPr>
          <w:b/>
          <w:bCs/>
          <w:color w:val="000000"/>
          <w:sz w:val="28"/>
          <w:szCs w:val="28"/>
        </w:rPr>
        <w:t>Классификация помещений по опасности поражения эл. током (ПУЭ-85).</w:t>
      </w:r>
      <w:bookmarkEnd w:id="32"/>
      <w:bookmarkEnd w:id="33"/>
      <w:bookmarkEnd w:id="34"/>
    </w:p>
    <w:p w:rsidR="000831B9" w:rsidRDefault="004278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Помещения I класса. Особо опасные помещения.</w:t>
      </w:r>
    </w:p>
    <w:p w:rsidR="000831B9" w:rsidRDefault="004278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100 % влажность;</w:t>
      </w:r>
    </w:p>
    <w:p w:rsidR="000831B9" w:rsidRDefault="004278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наличие активной среды</w:t>
      </w:r>
    </w:p>
    <w:p w:rsidR="000831B9" w:rsidRDefault="004278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Помещения II класса. Помещения повышенной опасности поражения эл. током.</w:t>
      </w:r>
    </w:p>
    <w:p w:rsidR="000831B9" w:rsidRDefault="004278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повышенная температура воздуха (t = + 35 </w:t>
      </w:r>
      <w:r>
        <w:rPr>
          <w:color w:val="000000"/>
          <w:sz w:val="24"/>
          <w:szCs w:val="24"/>
        </w:rPr>
        <w:sym w:font="Symbol" w:char="F0B0"/>
      </w:r>
      <w:r>
        <w:rPr>
          <w:color w:val="000000"/>
          <w:sz w:val="24"/>
          <w:szCs w:val="24"/>
        </w:rPr>
        <w:t>С);</w:t>
      </w:r>
    </w:p>
    <w:p w:rsidR="000831B9" w:rsidRDefault="004278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повышенная влажность (&gt; 75 %);</w:t>
      </w:r>
    </w:p>
    <w:p w:rsidR="000831B9" w:rsidRDefault="004278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наличие токопроводящей пыли;</w:t>
      </w:r>
    </w:p>
    <w:p w:rsidR="000831B9" w:rsidRDefault="004278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наличие токопроводящих полов;</w:t>
      </w:r>
    </w:p>
    <w:p w:rsidR="000831B9" w:rsidRDefault="004278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наличие эл. установок (заземленных) — возможности прикосновения одновременно и к эл. установке и к заземлению или к двум эл. установкам одновременно.</w:t>
      </w:r>
    </w:p>
    <w:p w:rsidR="000831B9" w:rsidRDefault="004278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Помещения III класса. Мало опасные помещения. Отсутствуют признаки, характерные для двух предыдущих классов.</w:t>
      </w:r>
    </w:p>
    <w:p w:rsidR="000831B9" w:rsidRDefault="004278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Распределение потенциала по поверхности земли осуществляется по закону гиперболы.</w:t>
      </w:r>
    </w:p>
    <w:p w:rsidR="000831B9" w:rsidRDefault="004278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Напряжение прикосновения — это разность потенциалов точек эл. цепи, которых человек касается одновременно, обычно в точках расположения рук и ног.</w:t>
      </w:r>
    </w:p>
    <w:p w:rsidR="000831B9" w:rsidRDefault="004278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Напряжение шага — это разность потенциалов </w:t>
      </w:r>
      <w:r>
        <w:rPr>
          <w:color w:val="000000"/>
          <w:sz w:val="24"/>
          <w:szCs w:val="24"/>
        </w:rPr>
        <w:sym w:font="Symbol" w:char="F06A"/>
      </w:r>
      <w:r>
        <w:rPr>
          <w:color w:val="000000"/>
          <w:sz w:val="24"/>
          <w:szCs w:val="24"/>
        </w:rPr>
        <w:t xml:space="preserve">1 и </w:t>
      </w:r>
      <w:r>
        <w:rPr>
          <w:color w:val="000000"/>
          <w:sz w:val="24"/>
          <w:szCs w:val="24"/>
        </w:rPr>
        <w:sym w:font="Symbol" w:char="F06A"/>
      </w:r>
      <w:r>
        <w:rPr>
          <w:color w:val="000000"/>
          <w:sz w:val="24"/>
          <w:szCs w:val="24"/>
        </w:rPr>
        <w:t>2 в поле растекания тока по поверхности земли между точками, расположенными на расстоянии шага (</w:t>
      </w:r>
      <w:r>
        <w:rPr>
          <w:color w:val="000000"/>
          <w:sz w:val="24"/>
          <w:szCs w:val="24"/>
        </w:rPr>
        <w:sym w:font="Symbol" w:char="F0BB"/>
      </w:r>
      <w:r>
        <w:rPr>
          <w:color w:val="000000"/>
          <w:sz w:val="24"/>
          <w:szCs w:val="24"/>
        </w:rPr>
        <w:t xml:space="preserve"> 0,8 м).</w:t>
      </w:r>
    </w:p>
    <w:p w:rsidR="000831B9" w:rsidRDefault="004278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35" w:name="_Toc346258216"/>
      <w:bookmarkStart w:id="36" w:name="_Toc346268775"/>
      <w:bookmarkStart w:id="37" w:name="_Toc3893143"/>
      <w:r>
        <w:rPr>
          <w:color w:val="000000"/>
          <w:sz w:val="24"/>
          <w:szCs w:val="24"/>
        </w:rPr>
        <w:t>Методы и средства защиты: заземление, зануление, отключение и др.</w:t>
      </w:r>
      <w:bookmarkEnd w:id="35"/>
      <w:bookmarkEnd w:id="36"/>
      <w:bookmarkEnd w:id="37"/>
    </w:p>
    <w:p w:rsidR="000831B9" w:rsidRDefault="004278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Выбор средств защиты зависит от:</w:t>
      </w:r>
    </w:p>
    <w:p w:rsidR="000831B9" w:rsidRDefault="004278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режима эл. сети;</w:t>
      </w:r>
    </w:p>
    <w:p w:rsidR="000831B9" w:rsidRDefault="004278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вида эл. сети;</w:t>
      </w:r>
    </w:p>
    <w:p w:rsidR="000831B9" w:rsidRDefault="004278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условий эксплуатации</w:t>
      </w:r>
    </w:p>
    <w:p w:rsidR="000831B9" w:rsidRDefault="004278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Средства электробезопасности:</w:t>
      </w:r>
    </w:p>
    <w:p w:rsidR="000831B9" w:rsidRDefault="004278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общетехнические;</w:t>
      </w:r>
    </w:p>
    <w:p w:rsidR="000831B9" w:rsidRDefault="004278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специальные;</w:t>
      </w:r>
    </w:p>
    <w:p w:rsidR="000831B9" w:rsidRDefault="004278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средства индивидуальной защиты</w:t>
      </w:r>
    </w:p>
    <w:p w:rsidR="000831B9" w:rsidRDefault="004278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38" w:name="_Toc346258217"/>
      <w:bookmarkStart w:id="39" w:name="_Toc346268776"/>
      <w:bookmarkStart w:id="40" w:name="_Toc3893144"/>
      <w:r>
        <w:rPr>
          <w:color w:val="000000"/>
          <w:sz w:val="24"/>
          <w:szCs w:val="24"/>
        </w:rPr>
        <w:t>Общетехнические средства защиты</w:t>
      </w:r>
      <w:bookmarkEnd w:id="38"/>
      <w:bookmarkEnd w:id="39"/>
      <w:bookmarkEnd w:id="40"/>
    </w:p>
    <w:p w:rsidR="000831B9" w:rsidRDefault="004278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Рабочая изоляция</w:t>
      </w:r>
    </w:p>
    <w:p w:rsidR="000831B9" w:rsidRDefault="004278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оценки изоляции используют следующие критерии:</w:t>
      </w:r>
    </w:p>
    <w:p w:rsidR="000831B9" w:rsidRDefault="004278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сопротивление фаз эл. проводки без подключенной нагрузки R1</w:t>
      </w:r>
      <w:r>
        <w:rPr>
          <w:color w:val="000000"/>
          <w:sz w:val="24"/>
          <w:szCs w:val="24"/>
        </w:rPr>
        <w:sym w:font="Symbol" w:char="F0B3"/>
      </w:r>
      <w:r>
        <w:rPr>
          <w:color w:val="000000"/>
          <w:sz w:val="24"/>
          <w:szCs w:val="24"/>
        </w:rPr>
        <w:t>0,05;</w:t>
      </w:r>
    </w:p>
    <w:p w:rsidR="000831B9" w:rsidRDefault="004278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сопротивление фаз эл. проводки с подключенной нагрузкой R2</w:t>
      </w:r>
      <w:r>
        <w:rPr>
          <w:color w:val="000000"/>
          <w:sz w:val="24"/>
          <w:szCs w:val="24"/>
        </w:rPr>
        <w:sym w:font="Symbol" w:char="F0B3"/>
      </w:r>
      <w:r>
        <w:rPr>
          <w:color w:val="000000"/>
          <w:sz w:val="24"/>
          <w:szCs w:val="24"/>
        </w:rPr>
        <w:t>0,08 МОм.</w:t>
      </w:r>
    </w:p>
    <w:p w:rsidR="000831B9" w:rsidRDefault="004278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Двойная изоляция</w:t>
      </w:r>
    </w:p>
    <w:p w:rsidR="000831B9" w:rsidRDefault="004278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Недоступность токоведущих частей (используются осадительные ср-ва — кожух, корпус, эл. шкаф, использование блочных схем и т.д.)</w:t>
      </w:r>
    </w:p>
    <w:p w:rsidR="000831B9" w:rsidRDefault="004278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Блокировки безопасности (механические, электрические)</w:t>
      </w:r>
    </w:p>
    <w:p w:rsidR="000831B9" w:rsidRDefault="004278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Малое напряжение</w:t>
      </w:r>
    </w:p>
    <w:p w:rsidR="000831B9" w:rsidRDefault="004278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локальных светильников (36 В), для особоопасных помещений и внепомещений.</w:t>
      </w:r>
    </w:p>
    <w:p w:rsidR="000831B9" w:rsidRDefault="004278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 В используется во взрывоопасных помещениях.</w:t>
      </w:r>
    </w:p>
    <w:p w:rsidR="000831B9" w:rsidRDefault="004278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Меры ориентации (использование маркировок отдельных частей эл. оборудования, надписи, предупредительные знаки, разноцветовая изоляция, световая сигнализация).</w:t>
      </w:r>
    </w:p>
    <w:p w:rsidR="000831B9" w:rsidRDefault="004278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41" w:name="_Toc346258218"/>
      <w:bookmarkStart w:id="42" w:name="_Toc346268777"/>
      <w:bookmarkStart w:id="43" w:name="_Toc3893145"/>
      <w:r>
        <w:rPr>
          <w:color w:val="000000"/>
          <w:sz w:val="24"/>
          <w:szCs w:val="24"/>
        </w:rPr>
        <w:t>Специальные средства защиты</w:t>
      </w:r>
      <w:bookmarkEnd w:id="41"/>
      <w:bookmarkEnd w:id="42"/>
      <w:bookmarkEnd w:id="43"/>
    </w:p>
    <w:p w:rsidR="000831B9" w:rsidRDefault="004278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заземление;</w:t>
      </w:r>
    </w:p>
    <w:p w:rsidR="000831B9" w:rsidRDefault="004278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зануление;</w:t>
      </w:r>
    </w:p>
    <w:p w:rsidR="000831B9" w:rsidRDefault="004278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защитное отключение</w:t>
      </w:r>
    </w:p>
    <w:p w:rsidR="000831B9" w:rsidRDefault="004278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44" w:name="_Toc346258219"/>
      <w:bookmarkStart w:id="45" w:name="_Toc346268778"/>
      <w:bookmarkStart w:id="46" w:name="_Toc3893146"/>
      <w:r>
        <w:rPr>
          <w:color w:val="000000"/>
          <w:sz w:val="24"/>
          <w:szCs w:val="24"/>
        </w:rPr>
        <w:t>Принцип действия заземления</w:t>
      </w:r>
      <w:bookmarkEnd w:id="44"/>
      <w:bookmarkEnd w:id="45"/>
      <w:bookmarkEnd w:id="46"/>
    </w:p>
    <w:p w:rsidR="000831B9" w:rsidRDefault="004278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Снижение напряжения между корпусом, оказавшимся под напряжением (в случае аварийной ситуации) и землей, до безопасной величины.</w:t>
      </w:r>
    </w:p>
    <w:p w:rsidR="000831B9" w:rsidRDefault="004278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Заземление используется в 3-х фазных 3-х проводных сетях с изолированной нейтралью. Эта система заземления работает в том случае, если</w:t>
      </w:r>
    </w:p>
    <w:p w:rsidR="000831B9" w:rsidRDefault="004278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RН </w:t>
      </w:r>
      <w:r>
        <w:rPr>
          <w:color w:val="000000"/>
          <w:sz w:val="24"/>
          <w:szCs w:val="24"/>
        </w:rPr>
        <w:sym w:font="Symbol" w:char="F0A3"/>
      </w:r>
      <w:r>
        <w:rPr>
          <w:color w:val="000000"/>
          <w:sz w:val="24"/>
          <w:szCs w:val="24"/>
        </w:rPr>
        <w:t xml:space="preserve"> 4 Ом; V &lt; 1000 В; RН </w:t>
      </w:r>
      <w:r>
        <w:rPr>
          <w:color w:val="000000"/>
          <w:sz w:val="24"/>
          <w:szCs w:val="24"/>
        </w:rPr>
        <w:sym w:font="Symbol" w:char="F0A3"/>
      </w:r>
      <w:r>
        <w:rPr>
          <w:color w:val="000000"/>
          <w:sz w:val="24"/>
          <w:szCs w:val="24"/>
        </w:rPr>
        <w:t xml:space="preserve"> 0,5 Ом; V &gt; 1000 В (ПУЭ-85)</w:t>
      </w:r>
    </w:p>
    <w:p w:rsidR="000831B9" w:rsidRDefault="004278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47" w:name="_Toc346258220"/>
      <w:bookmarkStart w:id="48" w:name="_Toc346268779"/>
      <w:bookmarkStart w:id="49" w:name="_Toc3893147"/>
      <w:r>
        <w:rPr>
          <w:color w:val="000000"/>
          <w:sz w:val="24"/>
          <w:szCs w:val="24"/>
        </w:rPr>
        <w:t>Принцип действия зануления</w:t>
      </w:r>
      <w:bookmarkEnd w:id="47"/>
      <w:bookmarkEnd w:id="48"/>
      <w:bookmarkEnd w:id="49"/>
    </w:p>
    <w:p w:rsidR="000831B9" w:rsidRDefault="004278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Преднамеренное соединение корпусов эл. установок с многократно заземленной нейтралью трансформатора или генератора.</w:t>
      </w:r>
    </w:p>
    <w:p w:rsidR="000831B9" w:rsidRDefault="004278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Превращение замыкания на корпус в однофазное короткое замыкание за счет срабатывания токовой защиты, которая отключает систему питания и тем самым отключается поврежденное устройство.</w:t>
      </w:r>
    </w:p>
    <w:p w:rsidR="000831B9" w:rsidRDefault="004278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50" w:name="_Toc346258221"/>
      <w:bookmarkStart w:id="51" w:name="_Toc346268780"/>
      <w:bookmarkStart w:id="52" w:name="_Toc3893148"/>
      <w:r>
        <w:rPr>
          <w:color w:val="000000"/>
          <w:sz w:val="24"/>
          <w:szCs w:val="24"/>
        </w:rPr>
        <w:t>Принцип действия защитного отключения</w:t>
      </w:r>
      <w:bookmarkEnd w:id="50"/>
      <w:bookmarkEnd w:id="51"/>
      <w:bookmarkEnd w:id="52"/>
    </w:p>
    <w:p w:rsidR="000831B9" w:rsidRDefault="004278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Это преднамереное автоматическое отключение эл. установки от питающей сети в случае опасности поражения эл. током.</w:t>
      </w:r>
    </w:p>
    <w:p w:rsidR="000831B9" w:rsidRDefault="004278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Условия, при которых выполняется заземление или зануление в соответствии с требованиями ПУЭ-85.</w:t>
      </w:r>
    </w:p>
    <w:p w:rsidR="000831B9" w:rsidRDefault="004278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малоопасных помещениях</w:t>
      </w:r>
      <w:r>
        <w:rPr>
          <w:color w:val="000000"/>
          <w:sz w:val="24"/>
          <w:szCs w:val="24"/>
        </w:rPr>
        <w:tab/>
        <w:t>380 В и выше переменного тока</w:t>
      </w:r>
    </w:p>
    <w:p w:rsidR="000831B9" w:rsidRDefault="004278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440 В и выше постоянного тока</w:t>
      </w:r>
    </w:p>
    <w:p w:rsidR="000831B9" w:rsidRDefault="004278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особо опасных помещениях, помещениях с повышенной опасностью и вне помещений</w:t>
      </w:r>
      <w:r>
        <w:rPr>
          <w:color w:val="000000"/>
          <w:sz w:val="24"/>
          <w:szCs w:val="24"/>
        </w:rPr>
        <w:tab/>
        <w:t>42 В и выше переменного тока</w:t>
      </w:r>
    </w:p>
    <w:p w:rsidR="000831B9" w:rsidRDefault="004278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110 В и вышепостоянного тока</w:t>
      </w:r>
    </w:p>
    <w:p w:rsidR="000831B9" w:rsidRDefault="004278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всех напряжениях во взрывоопасных помещения.</w:t>
      </w:r>
    </w:p>
    <w:p w:rsidR="000831B9" w:rsidRDefault="004278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Заземляющие устройства бывают естественными (используются конструкции зданий) в этом случае нельзя использовать те элементы, которые при попадании искры приводят к аварии (взрывоопасные).</w:t>
      </w:r>
    </w:p>
    <w:p w:rsidR="000831B9" w:rsidRDefault="004278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Искусственные — контурное и выносное защитное заземляющее устройство.</w:t>
      </w:r>
    </w:p>
    <w:p w:rsidR="000831B9" w:rsidRDefault="004278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Пример. Контурное заземляющее устройство.</w:t>
      </w:r>
    </w:p>
    <w:p w:rsidR="000831B9" w:rsidRDefault="004278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object w:dxaOrig="4332" w:dyaOrig="20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1pt;height:84.75pt" o:ole="">
            <v:imagedata r:id="rId5" o:title=""/>
          </v:shape>
          <o:OLEObject Type="Embed" ProgID="Word.Picture.8" ShapeID="_x0000_i1025" DrawAspect="Content" ObjectID="_1452606005" r:id="rId6"/>
        </w:object>
      </w:r>
    </w:p>
    <w:p w:rsidR="000831B9" w:rsidRDefault="004278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эл. установка;</w:t>
      </w:r>
    </w:p>
    <w:p w:rsidR="000831B9" w:rsidRDefault="004278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внешний контур;</w:t>
      </w:r>
    </w:p>
    <w:p w:rsidR="000831B9" w:rsidRDefault="004278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шина заземления;</w:t>
      </w:r>
    </w:p>
    <w:p w:rsidR="000831B9" w:rsidRDefault="004278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внутренний контур</w:t>
      </w:r>
    </w:p>
    <w:p w:rsidR="000831B9" w:rsidRDefault="00427878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bookmarkStart w:id="53" w:name="_Toc346258222"/>
      <w:bookmarkStart w:id="54" w:name="_Toc346268781"/>
      <w:bookmarkStart w:id="55" w:name="_Toc3893149"/>
      <w:r>
        <w:rPr>
          <w:b/>
          <w:bCs/>
          <w:color w:val="000000"/>
          <w:sz w:val="28"/>
          <w:szCs w:val="28"/>
        </w:rPr>
        <w:t>Требования эл. безопасности к установкам ЭТИ (электротехнических изделий)</w:t>
      </w:r>
      <w:bookmarkEnd w:id="53"/>
      <w:bookmarkEnd w:id="54"/>
      <w:bookmarkEnd w:id="55"/>
    </w:p>
    <w:p w:rsidR="000831B9" w:rsidRDefault="004278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ЭТИ должны быть сконструированы таким образом, чтобы обеспечивалась эл. безопасность. Если такие условия создать нельзя, они должны быть перечислены в инструкции.</w:t>
      </w:r>
    </w:p>
    <w:p w:rsidR="000831B9" w:rsidRDefault="004278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ГОСТ 12.2.007.0-75 ССБТ</w:t>
      </w:r>
    </w:p>
    <w:p w:rsidR="000831B9" w:rsidRDefault="004278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соответствии с этим ГОСТом оговариваются классы безопасности.</w:t>
      </w:r>
    </w:p>
    <w:p w:rsidR="000831B9" w:rsidRDefault="004278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Многообразие средств защиты и условий эксплуатации привели к унификации средств защиты. В условиях экспорта-импорта ЭТИ, была создана IP.</w:t>
      </w:r>
    </w:p>
    <w:p w:rsidR="000831B9" w:rsidRDefault="004278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IP-30</w:t>
      </w:r>
      <w:r>
        <w:rPr>
          <w:color w:val="000000"/>
          <w:sz w:val="24"/>
          <w:szCs w:val="24"/>
        </w:rPr>
        <w:tab/>
        <w:t>3 - степень защиты</w:t>
      </w:r>
      <w:r>
        <w:rPr>
          <w:color w:val="000000"/>
          <w:sz w:val="24"/>
          <w:szCs w:val="24"/>
        </w:rPr>
        <w:tab/>
        <w:t>0 - степень защиты</w:t>
      </w:r>
    </w:p>
    <w:p w:rsidR="000831B9" w:rsidRDefault="004278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IP-44</w:t>
      </w:r>
      <w:r>
        <w:rPr>
          <w:color w:val="000000"/>
          <w:sz w:val="24"/>
          <w:szCs w:val="24"/>
        </w:rPr>
        <w:tab/>
        <w:t>4 - от попадания внутрь</w:t>
      </w:r>
      <w:r>
        <w:rPr>
          <w:color w:val="000000"/>
          <w:sz w:val="24"/>
          <w:szCs w:val="24"/>
        </w:rPr>
        <w:tab/>
        <w:t xml:space="preserve">4 - — </w:t>
      </w:r>
      <w:r>
        <w:rPr>
          <w:color w:val="000000"/>
          <w:sz w:val="24"/>
          <w:szCs w:val="24"/>
        </w:rPr>
        <w:sym w:font="Symbol" w:char="F0B2"/>
      </w:r>
      <w:r>
        <w:rPr>
          <w:color w:val="000000"/>
          <w:sz w:val="24"/>
          <w:szCs w:val="24"/>
        </w:rPr>
        <w:t xml:space="preserve"> — </w:t>
      </w:r>
    </w:p>
    <w:p w:rsidR="000831B9" w:rsidRDefault="004278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IP-5х</w:t>
      </w:r>
      <w:r>
        <w:rPr>
          <w:color w:val="000000"/>
          <w:sz w:val="24"/>
          <w:szCs w:val="24"/>
        </w:rPr>
        <w:tab/>
        <w:t>5 - оболочки тв. тел</w:t>
      </w:r>
      <w:r>
        <w:rPr>
          <w:color w:val="000000"/>
          <w:sz w:val="24"/>
          <w:szCs w:val="24"/>
        </w:rPr>
        <w:tab/>
        <w:t>х - влаги</w:t>
      </w:r>
    </w:p>
    <w:p w:rsidR="000831B9" w:rsidRDefault="004278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IP-54</w:t>
      </w:r>
      <w:r>
        <w:rPr>
          <w:color w:val="000000"/>
          <w:sz w:val="24"/>
          <w:szCs w:val="24"/>
        </w:rPr>
        <w:tab/>
        <w:t>5</w:t>
      </w:r>
      <w:r>
        <w:rPr>
          <w:color w:val="000000"/>
          <w:sz w:val="24"/>
          <w:szCs w:val="24"/>
        </w:rPr>
        <w:tab/>
        <w:t>4</w:t>
      </w:r>
    </w:p>
    <w:p w:rsidR="000831B9" w:rsidRDefault="00427878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IP-54 (эксплуатация светильников вне помещений)</w:t>
      </w:r>
    </w:p>
    <w:p w:rsidR="000831B9" w:rsidRDefault="000831B9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56" w:name="_GoBack"/>
      <w:bookmarkEnd w:id="56"/>
    </w:p>
    <w:sectPr w:rsidR="000831B9">
      <w:pgSz w:w="11906" w:h="16838" w:code="11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iosBlack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i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TM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CA3520"/>
    <w:multiLevelType w:val="multilevel"/>
    <w:tmpl w:val="A5EE2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TimesNewRoman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7878"/>
    <w:rsid w:val="000831B9"/>
    <w:rsid w:val="00427878"/>
    <w:rsid w:val="008C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4302CFA9-4CA4-4B86-9010-FF6D80A8F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0"/>
    <w:link w:val="10"/>
    <w:uiPriority w:val="99"/>
    <w:qFormat/>
    <w:pPr>
      <w:pageBreakBefore/>
      <w:suppressAutoHyphens/>
      <w:spacing w:before="120" w:after="120"/>
      <w:ind w:firstLine="425"/>
      <w:jc w:val="center"/>
      <w:outlineLvl w:val="0"/>
    </w:pPr>
    <w:rPr>
      <w:rFonts w:ascii="HeliosBlack" w:hAnsi="HeliosBlack" w:cs="HeliosBlack"/>
      <w:b/>
      <w:bCs/>
      <w:kern w:val="28"/>
      <w:sz w:val="36"/>
      <w:szCs w:val="36"/>
    </w:rPr>
  </w:style>
  <w:style w:type="paragraph" w:styleId="2">
    <w:name w:val="heading 2"/>
    <w:basedOn w:val="a"/>
    <w:next w:val="a0"/>
    <w:link w:val="20"/>
    <w:uiPriority w:val="99"/>
    <w:qFormat/>
    <w:pPr>
      <w:keepNext/>
      <w:spacing w:before="120" w:after="120"/>
      <w:outlineLvl w:val="1"/>
    </w:pPr>
    <w:rPr>
      <w:rFonts w:ascii="Helios" w:hAnsi="Helios" w:cs="Helios"/>
      <w:b/>
      <w:bCs/>
      <w:i/>
      <w:iCs/>
      <w:sz w:val="24"/>
      <w:szCs w:val="24"/>
    </w:rPr>
  </w:style>
  <w:style w:type="paragraph" w:styleId="3">
    <w:name w:val="heading 3"/>
    <w:basedOn w:val="a"/>
    <w:next w:val="a0"/>
    <w:link w:val="30"/>
    <w:uiPriority w:val="99"/>
    <w:qFormat/>
    <w:pPr>
      <w:keepNext/>
      <w:spacing w:before="60"/>
      <w:jc w:val="center"/>
      <w:outlineLvl w:val="2"/>
    </w:pPr>
    <w:rPr>
      <w:rFonts w:ascii="TimesET" w:hAnsi="TimesET" w:cs="TimesET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9"/>
    <w:rPr>
      <w:rFonts w:ascii="Helios" w:hAnsi="Helios" w:cs="Helios"/>
      <w:b/>
      <w:bCs/>
      <w:i/>
      <w:iCs/>
      <w:sz w:val="24"/>
      <w:szCs w:val="24"/>
      <w:lang w:val="ru-RU" w:eastAsia="ru-RU"/>
    </w:rPr>
  </w:style>
  <w:style w:type="character" w:customStyle="1" w:styleId="30">
    <w:name w:val="Заголовок 3 Знак"/>
    <w:basedOn w:val="a1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0">
    <w:name w:val="Plain Text"/>
    <w:basedOn w:val="a"/>
    <w:link w:val="a4"/>
    <w:uiPriority w:val="99"/>
    <w:pPr>
      <w:ind w:firstLine="426"/>
      <w:jc w:val="both"/>
    </w:pPr>
    <w:rPr>
      <w:rFonts w:ascii="TimesET" w:hAnsi="TimesET" w:cs="TimesET"/>
    </w:rPr>
  </w:style>
  <w:style w:type="character" w:customStyle="1" w:styleId="a4">
    <w:name w:val="Текст Знак"/>
    <w:basedOn w:val="a1"/>
    <w:link w:val="a0"/>
    <w:uiPriority w:val="99"/>
    <w:semiHidden/>
    <w:rPr>
      <w:rFonts w:ascii="Courier New" w:hAnsi="Courier New" w:cs="Courier New"/>
      <w:sz w:val="20"/>
      <w:szCs w:val="20"/>
    </w:rPr>
  </w:style>
  <w:style w:type="paragraph" w:styleId="a5">
    <w:name w:val="macro"/>
    <w:link w:val="a6"/>
    <w:uiPriority w:val="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TM" w:hAnsi="CourierTM" w:cs="CourierTM"/>
      <w:sz w:val="20"/>
      <w:szCs w:val="20"/>
    </w:rPr>
  </w:style>
  <w:style w:type="character" w:customStyle="1" w:styleId="a6">
    <w:name w:val="Текст макроса Знак"/>
    <w:basedOn w:val="a1"/>
    <w:link w:val="a5"/>
    <w:uiPriority w:val="99"/>
    <w:semiHidden/>
    <w:rPr>
      <w:rFonts w:ascii="Courier New" w:hAnsi="Courier New" w:cs="Courier New"/>
      <w:sz w:val="20"/>
      <w:szCs w:val="20"/>
    </w:rPr>
  </w:style>
  <w:style w:type="paragraph" w:styleId="a7">
    <w:name w:val="Title"/>
    <w:basedOn w:val="a"/>
    <w:link w:val="a8"/>
    <w:uiPriority w:val="99"/>
    <w:qFormat/>
    <w:pPr>
      <w:spacing w:before="240" w:after="60"/>
      <w:jc w:val="center"/>
    </w:pPr>
    <w:rPr>
      <w:rFonts w:ascii="Helios" w:hAnsi="Helios" w:cs="Helios"/>
      <w:b/>
      <w:bCs/>
      <w:kern w:val="28"/>
      <w:sz w:val="32"/>
      <w:szCs w:val="32"/>
    </w:rPr>
  </w:style>
  <w:style w:type="character" w:customStyle="1" w:styleId="a8">
    <w:name w:val="Название Знак"/>
    <w:basedOn w:val="a1"/>
    <w:link w:val="a7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9">
    <w:name w:val="footer"/>
    <w:basedOn w:val="a"/>
    <w:link w:val="aa"/>
    <w:uiPriority w:val="99"/>
    <w:pPr>
      <w:tabs>
        <w:tab w:val="center" w:pos="4703"/>
        <w:tab w:val="right" w:pos="9406"/>
      </w:tabs>
    </w:pPr>
    <w:rPr>
      <w:rFonts w:ascii="TimesET" w:hAnsi="TimesET" w:cs="TimesET"/>
    </w:rPr>
  </w:style>
  <w:style w:type="character" w:customStyle="1" w:styleId="aa">
    <w:name w:val="Нижний колонтитул Знак"/>
    <w:basedOn w:val="a1"/>
    <w:link w:val="a9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b">
    <w:name w:val="page number"/>
    <w:basedOn w:val="a1"/>
    <w:uiPriority w:val="99"/>
  </w:style>
  <w:style w:type="paragraph" w:styleId="ac">
    <w:name w:val="header"/>
    <w:basedOn w:val="a"/>
    <w:link w:val="ad"/>
    <w:uiPriority w:val="99"/>
    <w:pPr>
      <w:tabs>
        <w:tab w:val="center" w:pos="4703"/>
        <w:tab w:val="right" w:pos="9406"/>
      </w:tabs>
    </w:pPr>
    <w:rPr>
      <w:rFonts w:ascii="TimesET" w:hAnsi="TimesET" w:cs="TimesET"/>
    </w:rPr>
  </w:style>
  <w:style w:type="character" w:customStyle="1" w:styleId="ad">
    <w:name w:val="Верхний колонтитул Знак"/>
    <w:basedOn w:val="a1"/>
    <w:link w:val="ac"/>
    <w:uiPriority w:val="99"/>
    <w:semiHidden/>
    <w:rPr>
      <w:rFonts w:ascii="Times New Roman" w:hAnsi="Times New Roman" w:cs="Times New Roman"/>
      <w:sz w:val="20"/>
      <w:szCs w:val="20"/>
    </w:rPr>
  </w:style>
  <w:style w:type="paragraph" w:styleId="11">
    <w:name w:val="toc 1"/>
    <w:basedOn w:val="a"/>
    <w:next w:val="a"/>
    <w:uiPriority w:val="99"/>
    <w:pPr>
      <w:tabs>
        <w:tab w:val="right" w:leader="dot" w:pos="6690"/>
      </w:tabs>
      <w:spacing w:before="60"/>
      <w:ind w:right="454"/>
    </w:pPr>
    <w:rPr>
      <w:rFonts w:ascii="TimesET" w:hAnsi="TimesET" w:cs="TimesET"/>
      <w:b/>
      <w:bCs/>
    </w:rPr>
  </w:style>
  <w:style w:type="paragraph" w:styleId="21">
    <w:name w:val="toc 2"/>
    <w:basedOn w:val="a"/>
    <w:next w:val="a"/>
    <w:uiPriority w:val="99"/>
    <w:pPr>
      <w:tabs>
        <w:tab w:val="right" w:leader="dot" w:pos="6690"/>
      </w:tabs>
      <w:ind w:left="200" w:right="453"/>
    </w:pPr>
    <w:rPr>
      <w:rFonts w:ascii="TimesET" w:hAnsi="TimesET" w:cs="TimesET"/>
    </w:rPr>
  </w:style>
  <w:style w:type="paragraph" w:styleId="31">
    <w:name w:val="toc 3"/>
    <w:basedOn w:val="a"/>
    <w:next w:val="a"/>
    <w:uiPriority w:val="99"/>
    <w:pPr>
      <w:tabs>
        <w:tab w:val="right" w:leader="dot" w:pos="6690"/>
      </w:tabs>
      <w:ind w:left="400" w:right="453"/>
    </w:pPr>
    <w:rPr>
      <w:rFonts w:ascii="TimesET" w:hAnsi="TimesET" w:cs="TimesET"/>
      <w:i/>
      <w:iCs/>
    </w:rPr>
  </w:style>
  <w:style w:type="paragraph" w:styleId="4">
    <w:name w:val="toc 4"/>
    <w:basedOn w:val="a"/>
    <w:next w:val="a"/>
    <w:uiPriority w:val="99"/>
    <w:pPr>
      <w:tabs>
        <w:tab w:val="right" w:leader="dot" w:pos="6690"/>
      </w:tabs>
      <w:ind w:left="600"/>
    </w:pPr>
    <w:rPr>
      <w:rFonts w:ascii="TimesET" w:hAnsi="TimesET" w:cs="TimesET"/>
    </w:rPr>
  </w:style>
  <w:style w:type="paragraph" w:styleId="5">
    <w:name w:val="toc 5"/>
    <w:basedOn w:val="a"/>
    <w:next w:val="a"/>
    <w:uiPriority w:val="99"/>
    <w:pPr>
      <w:tabs>
        <w:tab w:val="right" w:leader="dot" w:pos="6690"/>
      </w:tabs>
      <w:ind w:left="800"/>
    </w:pPr>
    <w:rPr>
      <w:rFonts w:ascii="TimesET" w:hAnsi="TimesET" w:cs="TimesET"/>
    </w:rPr>
  </w:style>
  <w:style w:type="paragraph" w:styleId="6">
    <w:name w:val="toc 6"/>
    <w:basedOn w:val="a"/>
    <w:next w:val="a"/>
    <w:uiPriority w:val="99"/>
    <w:pPr>
      <w:tabs>
        <w:tab w:val="right" w:leader="dot" w:pos="6690"/>
      </w:tabs>
      <w:ind w:left="1000"/>
    </w:pPr>
    <w:rPr>
      <w:rFonts w:ascii="TimesET" w:hAnsi="TimesET" w:cs="TimesET"/>
    </w:rPr>
  </w:style>
  <w:style w:type="paragraph" w:styleId="7">
    <w:name w:val="toc 7"/>
    <w:basedOn w:val="a"/>
    <w:next w:val="a"/>
    <w:uiPriority w:val="99"/>
    <w:pPr>
      <w:tabs>
        <w:tab w:val="right" w:leader="dot" w:pos="6690"/>
      </w:tabs>
      <w:ind w:left="1200"/>
    </w:pPr>
    <w:rPr>
      <w:rFonts w:ascii="TimesET" w:hAnsi="TimesET" w:cs="TimesET"/>
    </w:rPr>
  </w:style>
  <w:style w:type="paragraph" w:styleId="8">
    <w:name w:val="toc 8"/>
    <w:basedOn w:val="a"/>
    <w:next w:val="a"/>
    <w:uiPriority w:val="99"/>
    <w:pPr>
      <w:tabs>
        <w:tab w:val="right" w:leader="dot" w:pos="6690"/>
      </w:tabs>
      <w:ind w:left="1400"/>
    </w:pPr>
    <w:rPr>
      <w:rFonts w:ascii="TimesET" w:hAnsi="TimesET" w:cs="TimesET"/>
    </w:rPr>
  </w:style>
  <w:style w:type="paragraph" w:styleId="9">
    <w:name w:val="toc 9"/>
    <w:basedOn w:val="a"/>
    <w:next w:val="a"/>
    <w:uiPriority w:val="99"/>
    <w:pPr>
      <w:tabs>
        <w:tab w:val="right" w:leader="dot" w:pos="6690"/>
      </w:tabs>
      <w:ind w:left="1600"/>
    </w:pPr>
    <w:rPr>
      <w:rFonts w:ascii="TimesET" w:hAnsi="TimesET" w:cs="TimesET"/>
    </w:rPr>
  </w:style>
  <w:style w:type="paragraph" w:customStyle="1" w:styleId="1TimesNewRoman">
    <w:name w:val="Стиль Заголовок 1 + Times New Roman"/>
    <w:basedOn w:val="1"/>
    <w:uiPriority w:val="99"/>
    <w:pPr>
      <w:pageBreakBefore w:val="0"/>
      <w:spacing w:after="0"/>
      <w:ind w:firstLine="0"/>
    </w:pPr>
    <w:rPr>
      <w:rFonts w:ascii="Times New Roman" w:hAnsi="Times New Roman" w:cs="Times New Roman"/>
    </w:rPr>
  </w:style>
  <w:style w:type="paragraph" w:customStyle="1" w:styleId="2TimesNewRoman">
    <w:name w:val="Стиль Заголовок 2 + Times New Roman"/>
    <w:basedOn w:val="2"/>
    <w:uiPriority w:val="99"/>
    <w:pPr>
      <w:jc w:val="center"/>
    </w:pPr>
    <w:rPr>
      <w:rFonts w:ascii="Times New Roman" w:hAnsi="Times New Roman" w:cs="Times New Roman"/>
    </w:rPr>
  </w:style>
  <w:style w:type="character" w:customStyle="1" w:styleId="2TimesNewRoman0">
    <w:name w:val="Стиль Заголовок 2 + Times New Roman Знак"/>
    <w:basedOn w:val="20"/>
    <w:uiPriority w:val="99"/>
    <w:rPr>
      <w:rFonts w:ascii="Helios" w:hAnsi="Helios" w:cs="Helios"/>
      <w:b/>
      <w:bCs/>
      <w:i/>
      <w:iCs/>
      <w:sz w:val="24"/>
      <w:szCs w:val="24"/>
      <w:lang w:val="ru-RU" w:eastAsia="ru-RU"/>
    </w:rPr>
  </w:style>
  <w:style w:type="paragraph" w:customStyle="1" w:styleId="3TimesNewRoman">
    <w:name w:val="Стиль Заголовок 3 + Times New Roman"/>
    <w:basedOn w:val="3"/>
    <w:uiPriority w:val="99"/>
    <w:pPr>
      <w:numPr>
        <w:ilvl w:val="2"/>
        <w:numId w:val="1"/>
      </w:numPr>
    </w:pPr>
    <w:rPr>
      <w:rFonts w:ascii="Times New Roman" w:hAnsi="Times New Roman" w:cs="Times New Roman"/>
    </w:rPr>
  </w:style>
  <w:style w:type="character" w:styleId="ae">
    <w:name w:val="Hyperlink"/>
    <w:basedOn w:val="a1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1307</Words>
  <Characters>7450</Characters>
  <Application>Microsoft Office Word</Application>
  <DocSecurity>0</DocSecurity>
  <Lines>62</Lines>
  <Paragraphs>17</Paragraphs>
  <ScaleCrop>false</ScaleCrop>
  <Company>PERSONAL COMPUTERS</Company>
  <LinksUpToDate>false</LinksUpToDate>
  <CharactersWithSpaces>8740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Электробезопасность</dc:title>
  <dc:subject/>
  <dc:creator>USER</dc:creator>
  <cp:keywords/>
  <dc:description/>
  <cp:lastModifiedBy>admin</cp:lastModifiedBy>
  <cp:revision>2</cp:revision>
  <dcterms:created xsi:type="dcterms:W3CDTF">2014-01-30T14:54:00Z</dcterms:created>
  <dcterms:modified xsi:type="dcterms:W3CDTF">2014-01-30T14:54:00Z</dcterms:modified>
</cp:coreProperties>
</file>