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EEF" w:rsidRDefault="00407EEF">
      <w:pPr>
        <w:widowControl w:val="0"/>
        <w:spacing w:before="120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ru-RU"/>
        </w:rPr>
        <w:t xml:space="preserve">Зміни в українському </w:t>
      </w:r>
      <w:r>
        <w:rPr>
          <w:b/>
          <w:bCs/>
          <w:color w:val="000000"/>
          <w:sz w:val="32"/>
          <w:szCs w:val="32"/>
          <w:lang w:val="uk-UA"/>
        </w:rPr>
        <w:t>правопису в наш час.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Орфографічна комісія Академії наук України розробила третє видання “Українського правопису”. Обмеженим накладом (50 тисяч примірників) “Український правопис” було опубліковано. Тривало його обговорення. Після розглядання зауважень, висловлених в пресі та усунення помічених помилок було прийнято рішення видати “Український правопис” масовим тиражем. Ця робота велась в 1990 р., 1993 р.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З 1992 року постановою Кабінету Міністрів правописні норми третього видання “Українського правопису” були запроваджені в мовну практику, діловодство, освіту, видавничу справу, радіо й телевізійне мовлення, інші сфери суспільного життя.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Одночасно продовжилась робота щодо дальшого вдосконалення правопису маючи на увазі вироблення в перспективі єдиного правописного кодексу для вжитку як в Україні, так і за її межами. Єдиний правопис має базуватися на всьому історичному досвіді його творення.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Отже про деякі зміни в правописі.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 xml:space="preserve">Ряд змін і уточнень внесено до розділу “Правопис слів іншомовного походження”. До прикладів, які ілюструють правило передачі іншомовних </w:t>
      </w:r>
      <w:r>
        <w:rPr>
          <w:color w:val="000000"/>
        </w:rPr>
        <w:t>g</w:t>
      </w:r>
      <w:r>
        <w:rPr>
          <w:color w:val="000000"/>
          <w:lang w:val="uk-UA"/>
        </w:rPr>
        <w:t xml:space="preserve">, </w:t>
      </w:r>
      <w:r>
        <w:rPr>
          <w:color w:val="000000"/>
        </w:rPr>
        <w:t>h</w:t>
      </w:r>
      <w:r>
        <w:rPr>
          <w:color w:val="000000"/>
          <w:lang w:val="uk-UA"/>
        </w:rPr>
        <w:t xml:space="preserve"> літерою г, додано такі географічні назви, як Гельсінгфорс, Гельсінкі, Гіндустан. Разом із тим у цьому параграфі наведено кілька винятків із цього правила у яких на місці англійського </w:t>
      </w:r>
      <w:r>
        <w:rPr>
          <w:color w:val="000000"/>
        </w:rPr>
        <w:t>h</w:t>
      </w:r>
      <w:r>
        <w:rPr>
          <w:color w:val="000000"/>
          <w:lang w:val="ru-RU"/>
        </w:rPr>
        <w:t xml:space="preserve"> </w:t>
      </w:r>
      <w:r>
        <w:rPr>
          <w:color w:val="000000"/>
          <w:lang w:val="uk-UA"/>
        </w:rPr>
        <w:t>виступає х: хобі, хокей, хол, Хемінгуей. Але: гандбол, гінді (мова), Гарвард, Йоганнесбург і т. ін.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В загальних назвах іншомовного походження приголосні не повторюються.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Кількість винятків із загального правила, у яких зберігається подвоєння н, л, значно скоротилась. Серед винятків, що залишились: аннали, бонна, брутто, ванна (ванний), мадонна, манна (минний), мотто, мулла, нетто, панна, пенні, тонна, Білл, булла, вілла та подвоєний р у назві рослини дурра й у назві ароматичної смоли мірра.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З винятків вилучені зокрема: бароко, беладона, бравісімо, ват (хоч ватт), групето, гун (гуни), інтермецо, лібрето, піанісімо, піцикато, стакато, фортисимо, гето.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До прикладів, у яких початкові іе (</w:t>
      </w:r>
      <w:r>
        <w:rPr>
          <w:color w:val="000000"/>
        </w:rPr>
        <w:t>h</w:t>
      </w:r>
      <w:r>
        <w:rPr>
          <w:color w:val="000000"/>
          <w:lang w:val="uk-UA"/>
        </w:rPr>
        <w:t>іе) слід передавати через є, додано ще єна (грошова одиниця Японії), Ємен і Єна, а до прикладів, які ілюструють положення про те, що іншомовні і, у (а також и німецького дифтонга еи) в позиції між голосними (в іноземній мові) в загальних назвах не передаються окремим знаком, додано й такі, як конвеєр, параноя, секвоя, феєрверк; але майя (народність), фойє.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Після префікса дез- пишеться і, а не и, як це було в попередньому виданні Правопису; отже, слід писати: дезінформація, дезінфекція, дезінтеграція, тобто так, як після інших префіксів, що закінчуються на приголосний, напр.: безідейний, міжіригаційний.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ru-RU"/>
        </w:rPr>
      </w:pPr>
      <w:r>
        <w:rPr>
          <w:color w:val="000000"/>
          <w:lang w:val="ru-RU"/>
        </w:rPr>
        <w:t xml:space="preserve">У словах, запозичених із французької мови, після шиплячих ж, ш пишеться відповідно до французького </w:t>
      </w:r>
      <w:r>
        <w:rPr>
          <w:color w:val="000000"/>
        </w:rPr>
        <w:t>u</w:t>
      </w:r>
      <w:r>
        <w:rPr>
          <w:color w:val="000000"/>
          <w:lang w:val="ru-RU"/>
        </w:rPr>
        <w:t xml:space="preserve"> українське у, а не ю: брошура, журі, парашут; також у словах парфуми, парфумерія.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Англійське w у власних назвах передається через в: Вашингтон, Вебстер, Веллінгтон, Вільсон, Вільямс, Вінер, Вінніпег, Вістлер, Вітмен, Вотс, Вотсон, але за традицією Уайльд, Уеллс, Уельс, Уолл-стрит, Голсуорсі, Хемінгуей; англійське th - через т: Ворт, Мередіт, Агата, але: Голсуорсі, Резерфорд.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Якщо йдеться про передачу іншомовних і, у українськими и, то досі діяло правило, що и пишеться після приголосних д, т, з, с, ц, ж (дж), ч, ш, р (т. зв. дев'ятка) перед наступним приголосним лише в загальних назвах, напр.: диплом, стимул, зиґзаґ, система, цистерна, джинси, чичероне, шифр, риф. Тепер же це правило поширено й на низку власних назв, зокрема и пишеться: 1) в географічних назвах із кінцевими -ида, -ика: Антарктида, Атлантида, Флорида,    Адріатика,   Америка,   Антарктика, Арктика, Атлантика, Африка, Балтика, Корсика, Мексика; 2) у географічних назвах після приголосних дж, ж, ч, ш, щ і ц перед приголосним: Алжир, Вашингтон, Вірджинія, Гемпшнр, Йоркшир, Лейпциг, Сан-Франциско, Чикаго, Чилі, але перед голосним і в кінці слова пишеться і: Віші, Шіофок; 3) у географічних назвах із звукосполученням -ри- перед приголосним (крім j): Великобританія, Крит, Мавританія, Мадрид, Париж, Рига, Рим, Цюрих та ін., але Австрія, Ріо-де-Жанейро; 4) у ряді інших географічних назв після д, т та в деяких випадках згідно з традиційною вимовою: Аддис-Абеба, Аргентина, Бастилія, Братислава, Бразилія, Вавилон, Ватикан, Единбург, Єгипет, Єрусалим, Китай, Кордильєри, Пакистан, Палестина, Сардинія, Сиракузи, Сирія, Сицилія, Скандинавія, Тибет та в похідних від них: аргентинець, аргентинський та ін.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Слов'янські чоловічі імена та прізвища на -о, як зазначено в примітці, відмінюються:  Бранко — Бранка, Давичо — Давича, Костюшко — Костюшка, Тіто, — Тіта, Цветко — Цветка.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Значно розширено розділ “Правопис власних назв”. Сформульовані правила про відмінювання українських імен. Грунтовніше розроблено фонетичні правила правопису слов</w:t>
      </w:r>
      <w:r>
        <w:rPr>
          <w:color w:val="000000"/>
          <w:lang w:val="ru-RU"/>
        </w:rPr>
        <w:t>’</w:t>
      </w:r>
      <w:r>
        <w:rPr>
          <w:color w:val="000000"/>
          <w:lang w:val="uk-UA"/>
        </w:rPr>
        <w:t>янських прізвищ.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Правило вживання апострофа в прізвищах поширено й на такі російські прізвища, як В'яземський, В'яльцева, Луб'янцев, Пом'яловський, Рум'янцев. Таким чином, зменшено кількість необгрунтованих. винятків із цього правила.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Новим є підрозділ «Складні особові імена та прізвища й похідні від них прикметники».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На початку 106 параграфу цього підрозділу сучасного Правопису сказано, що імена та прізвища (також прізвиська) людей, які складаються з двох чи трьох слів або до складу яких входять частки, артиклі тощо, можуть писатися окремо, разом і через дефіс. Далі наводяться правила таких імен, прізвищ і прізвиськ, які пишуться окремо.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а) Прізвиська (українські та перекладені іншомовні), які складаються з імені та прикметника, узгодженого з ним чи з наступним іменником: Іван Волове Око, Олена Прекрасна, Річард Левове Серце, Степан Тигряча Смерть; сюди належать і особові найменування американських індіанців: Маленький Вовк, Тупий Ніж і т. ін.: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б) псевдоніми, утворені з імені та прізвища: Джек Лондон, Жорж Занд, Леся Українка, Марко Вовчок, Панас Мирний;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в) давньоримські особові назви, що складаються з особового імені та прізвища: Гай Юлій Цезар, Марк Порцій Катон;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г) частки, артиклі та інші службові слова (ван, да, де, ді, дю, дер, ед, ель, ла, ле, фон і т. ін.) в іншомовних особових назвах: Людвіг ван Бетховен, да Вінчі, ді Вітторіо, дю Гар, Нур ед Дін, ле Шапелье, фон дер Гольц. До цього правила маємо дві примітки: перша про те, що скорочена частка д та ірландська частка о пишуться з власними іменами через апостроф: Д'Аламбер, Д'Артаньян, Д'Обінье; О'Генрі, О'Кейсі, О'Коннейль; частки Ван-, Мак-, Сан-, Сен-, які передують прізвищам і без них не вживаються, пишуться через дефіс: Ван-Дейк, Мак-Магон, Сан-Мартін, Сен-Сімон; друга про те, що в ряді випадків частки пишуться разом із прізвищами, бо в такій формі засвоїла їх українська мова: Декандоль, Деліль, Дерібас, Лагарт, Ламеттрі, Лафонтен, Лессаж, Фонвізін;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д) слово дон («пан») перед особовим ім'ям як форма ввічливого звертання: дон Базіліо, дон Педро, дон Хосе. У власних назвах відомих літературних героїв це слово пишеться з великої літери: Дон Жуан, Дон Кіхот;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е) складові частини корейських, в'єтнамських, бірманських та індонезійських особових назв: Кім Ір Сен, Хо Ші Мін, У Ну Мунг, Фетай Чотінучит.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Разом пишуться українські прізвища: а) які складаються з дієслова в наказовій формі та іменника: Горицвіт, Непийвода, Убийвовк; б) які виникли на основі словосполучень із повнозначних і службових слів: Добрийвечір, Нетудихата, Панібудьласка; в) утворені з прикметника та іменника за допомогою сполучного звука: Довгопол, Кривоніс, Скороход.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Разом пишуться також слов'янські особові імена, утворені від двох основ (Владислав, Володимир, Мечислав, Ярополк), складні китайські імена, які йдуть після прізвищ (Го Можо, Ден Сяопін, Сунь Ятсен), і тюркські, вірменські та інші особові назви з компонентами бей, заде, мелік, огли й под., що вказують на соціальний стан, родинні стосунки: Ізмаїлбен, Турсунзаде, Керогли. Але арабське ібн пишеться окремо: Ібн Русте, Ібн Фадлан, а тюркське паша—через дефіс: Гедік-паша, Осман-паша.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Через дефіс пишуться: а) складні особові імена: Василь-Костянтин, Жан-Жак, Зиновій-Богдан, Марія-Антуанетта, Мартін-Лютер, Фрідріх-Вільгельм; б) складні прізвища: Альтаміра-і-Кревеа, Гулак-Артемовський, Жоліо-Кюрі, Квітка-Основ'яненко, Нечуй-Левицький, Новиков-Прибой, Римський-Корсаков; в) імена з кваліфікаційними прикладками: Іван-царенко, Кирик-мужичок. Але якщо прикладка розгорнута, то слід ставити тире: Іван — мужичий син, рідше — кому: Іван, селянський син.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Ряд уточнень, доповнень і змін внесено до підрозділу «Географічні назви». Так, до прикладів, які ілюструють передачу українських географічних назв згідно з нормами Правопису, додано назву міста Рівне, що донедавна неправильно називалось Ровно. Похідний же прикметник від цієї назви — рівненський, тому область тепер називається Рівненська. Так само виправлено перекручену назву міста Сєвєродонецьк на Сіверськодонецьк.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У 112-й параграф, де йдеться про відмінювання географічних назв, внесено певні уточнення та деякі нові правила порівняно з другим виданням Правопису. Наприклад: у колишньому 4-му пункті відзначалось, що географічні назви, які складаються з прикметника та іменника, відмінюються в обох частинах: Гола Пристань — Голої Пристані, Кривий Ріг — Кривого Рогу, Єлисейські Поля — Єлисейських Полів. Тепер це положення поширено й на назви, які складаються з іменника та прикметника: Асканія Нова — Асканії-Нової,   Асканії-Новій;   Кам'янець-Подільський — Кам'янця-Подільського,    Кам'янцеві-Подільському; Новгород-Сіверський — Новгорода-Сіверського, Новгороду-Сіверському;   Новоград-Волинський — Новограда-Волинського, Новоградові-Волинському; Рава-Руська — Рави-Руської, Раві-Руській.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ru-RU"/>
        </w:rPr>
      </w:pPr>
      <w:r>
        <w:rPr>
          <w:color w:val="000000"/>
          <w:lang w:val="ru-RU"/>
        </w:rPr>
        <w:t>Зовсім новим є правило про те, що географічні назви, які складаються з короткої форми прикметника, прийменника на та іменника, що вказує на місце розташування населеного пункту, відмінюються в першій частині: Ростов-на-Дону — Ростова-на-Дону, у Ростові-на-Дону; Франкфурт-на-Майні — Франкфурта-на-Майні, у Франкфурті-на-Майні.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Про творення прикметників за допомогою суфікса -ський від географічних назв і назв народів, що закінчуються на приголосний, у другому виданні Правопису було сформульовано п'ять правил, до яких додано ще чотири примітки, у новому — їх три + одна примітка. Нові правила стислі, за фонетичними змінами приголосних, які відбуваються перед суфіксом -ський, викладені таким чином: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 xml:space="preserve">а) г, ж, з (дз) + -ський </w:t>
      </w:r>
      <w:r>
        <w:rPr>
          <w:color w:val="000000"/>
          <w:lang w:val="uk-UA"/>
        </w:rPr>
        <w:sym w:font="Symbol" w:char="F0AE"/>
      </w:r>
      <w:r>
        <w:rPr>
          <w:color w:val="000000"/>
          <w:lang w:val="uk-UA"/>
        </w:rPr>
        <w:t xml:space="preserve"> -зький (-дзький): Буг — бузький,   Ветлуга — ветлузький,   Виборг — виборзький, Волга — волзький, Гаага — гаазький, Гамбург — гамбурзький, Данциг — данцизький, Калуга — калузький,  Ладога — ладозький,  Люксембург — люксембурзький,   Лейпциг — лейпцизький, Онега — онезький, Острог — острозький, Прага — празький, Рига — ризький, Страсбург — страсбурзький, Воронеж — воронезький (пор. назву українського селища Вороніж — воронізький), Запоріжжя — запорізький,  Париж — паризький; Абхазія — абхазький, Кавказ — кавказький, Лодзь — лодзький,   Сиракузи — сиракузький,   француз — французький;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 xml:space="preserve">б) к, ц, ч + -ський </w:t>
      </w:r>
      <w:r>
        <w:rPr>
          <w:color w:val="000000"/>
        </w:rPr>
        <w:sym w:font="Symbol" w:char="F0AE"/>
      </w:r>
      <w:r>
        <w:rPr>
          <w:color w:val="000000"/>
          <w:lang w:val="uk-UA"/>
        </w:rPr>
        <w:t xml:space="preserve"> -цький: Баскунчак — баскунчацький,    Великі   Луки — великолуцький, Вишній Волочок — вишньоволоцький, Владивосток — владивостоцький, грек — грецький, Кагарлик — кагарлицький,    Казбек — казбецький,    калмик — калмицький,   Кобеляки — кобеляцький,   коряк — коряцький, Кременчук — кременчуцький, Прилуки — прилуцький,    словак — словацький,    таджик — таджицький, турок — турецький, узбек — узбецький,</w:t>
      </w:r>
    </w:p>
    <w:p w:rsidR="00407EEF" w:rsidRDefault="00407EEF">
      <w:pPr>
        <w:widowControl w:val="0"/>
        <w:spacing w:before="120"/>
        <w:ind w:firstLine="567"/>
        <w:rPr>
          <w:color w:val="000000"/>
        </w:rPr>
      </w:pPr>
      <w:r>
        <w:rPr>
          <w:color w:val="000000"/>
          <w:lang w:val="uk-UA"/>
        </w:rPr>
        <w:t xml:space="preserve">Ніцца — ніццький, Суец — суецький, Череповець — череповецький;   Бахмач — бахмацький,   Галич — галицький, Гринвіч -- гринвіцький, Овруч — овруцький, Солигалич—солигалицький. </w:t>
      </w:r>
      <w:r>
        <w:rPr>
          <w:color w:val="000000"/>
        </w:rPr>
        <w:t>Але: Дамаск— дамаський, Мекка — меккський, тюрки — тюркський.</w:t>
      </w:r>
    </w:p>
    <w:p w:rsidR="00407EEF" w:rsidRDefault="00407EEF">
      <w:pPr>
        <w:widowControl w:val="0"/>
        <w:spacing w:before="120"/>
        <w:ind w:firstLine="567"/>
        <w:rPr>
          <w:color w:val="000000"/>
        </w:rPr>
      </w:pPr>
      <w:r>
        <w:rPr>
          <w:color w:val="000000"/>
        </w:rPr>
        <w:t xml:space="preserve">в) с, х, ш + -ський </w:t>
      </w:r>
      <w:r>
        <w:rPr>
          <w:color w:val="000000"/>
        </w:rPr>
        <w:sym w:font="Symbol" w:char="F0AE"/>
      </w:r>
      <w:r>
        <w:rPr>
          <w:color w:val="000000"/>
        </w:rPr>
        <w:t xml:space="preserve"> -ський: Арзамас — арзамаський, Одеса — одеський, Тбілісі — тбіліський,  тунгус — тунгуський,   Черкаси — черкаський, черкес — черкеський,   Ясси — ясський;    волох — волоський, Карабах — карабаський, Лепетйха — ле-петиський, Цюрих — цюриський, чех — чеський, Золотоноша— золотоніський,     Кандалакша — кандалакський, латиш — латиський, Сиваш — сиваський, талиш — талиський, чуваш — чуваський.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Проте деякі винятки з цього правила перенесено з попереднього видання Правопису в нове, зокрема: баски — баскський, казах — казахський. У примітку до цього правила помилково потрапив прикметник від назви міста Перемишль — перемишльський, який за традицією (згідно з народною вимовою) слід би писати перемиський.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Найбільших змін порівняно з старим зазнав “Правопис складних і складених географічних назв”.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З одного боку тут сформульовано ряд нових правил, які підказала видавничо-журналістська практика, а з другого - старі правила поповнено новими ілюстраціями, або такими, що зазнали правописних уточнень.</w:t>
      </w:r>
    </w:p>
    <w:p w:rsidR="00407EEF" w:rsidRDefault="00407EEF">
      <w:pPr>
        <w:widowControl w:val="0"/>
        <w:spacing w:before="120"/>
        <w:ind w:firstLine="567"/>
        <w:rPr>
          <w:color w:val="000000"/>
        </w:rPr>
      </w:pPr>
      <w:r>
        <w:rPr>
          <w:color w:val="000000"/>
        </w:rPr>
        <w:t>Незначні зміни відбулись у розділі “Найголовніші правила пунктуації”: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так, у 1-му пункті (§115) зазначено, що крапка ставиться в кінці не тільки розповідного речення, а й спонукального, якщо воно вимовлене без окличної інтонації, напр.: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Як парость виноградної лози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Плекайте мову. Пильно й ненастанно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Політь бур'ян (Рильський).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Новим є положення про те, що знак оклику ставиться в кінці окличного називного речення (п. 2): Рідний край! На світі немає нічого дорожчого за нього, за землю, яка породила тебе й виростила (Цюпа).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Трохи більше уточнень і змін маємо в 118-му параграфі про вживання коми. Так, доповнено склад протиставних сполучників, якими поєднуються однорідні члени речення й перед якими ставиться кома (п. 3): Хоч живемо з пучок, а проте й для нас є місце у церкві (Коцюбинський).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Новим е 4-й пункт про вживання коми перед сполучниками і, а також, ще й, а то й, та й, та ще, які приєднують до попередніх членів речення ще один елемент: Давид роздягся, шинель на ключці повісив, і будьонівку (Головко). Зазеленіли луги, ще й дібровонька (Пісня).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Уточнено також правило про тире між підметом і присудком (пор. п. 1 § 120 старого Правопису й п. 1 § 121 нового). Отже, за новим виданням Правопису, тире ставиться між підметом і присудком тоді, коли останній виражений іменником або кількісним числівником у називному відмінку, а дієслова-зв'язки немає, тимчасом як у старому формулюванні цього правила підкреслювалось, що підмет і присудок повинні бути виражені тільки іменниками, напр.: Київ — столиця України; Три та сім — десять.</w:t>
      </w:r>
    </w:p>
    <w:p w:rsidR="00407EEF" w:rsidRDefault="00407EEF">
      <w:pPr>
        <w:widowControl w:val="0"/>
        <w:spacing w:before="120"/>
        <w:ind w:firstLine="567"/>
        <w:rPr>
          <w:color w:val="000000"/>
        </w:rPr>
      </w:pPr>
      <w:r>
        <w:rPr>
          <w:color w:val="000000"/>
        </w:rPr>
        <w:t>У 124-му параграфі про лапки до 3-го пункту додано досить велику примітку щодо індивідуальних назв, які не беруться в лапки. Це зокрема: а) власні назви неумовного характеру: Львівський політехнічний інститут; Київська обласна лікарня; Українська універсальна товарна біржа; Харківський тракторний завод; б) власні складноскорочені назви установ, управлінь, видавництв і т. ін.: Дніпрогес, Київенерго, Точелектроприлад; в) назви телеграфних агентств: Українське інформаційне агентство, агентство Пренса Латіна; г) назви шахт, марок машин, літаків і т. ін., позначені номером або складені з абревіатури та номера: шахта 3-біс, ВАЗ 21-09, літак Ту-334; д) назви марок машин, виробів, які стали загальновживаними: форд, макінтош, наган і т. ін.; е) назви рослин, квітів, плодів: антонівка, паперівка, конвалія. У спеціальній літературі назви сортів рослин пишуться звичайно з великої літери: яблуня Білий налив, тюльпан Чорний принц, пшениця Новинка тощо; є) назви книжок у бібліографічних списках, у виносках, рецензіях, які наводяться після прізвища автора: Гончар О. Собор — К.,: Дніпро, 1988.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І нарешті, про 2-гу примітку, яку вміщено наприкінці 3-го пункту 125 параграфу про розділові знаки при прямій мові. У ній зазначено, що діалоги й полілоги можуть подаватися без абзаців; це буває здебільшого тоді, коли їх хтось переказує. У такому разі лише перша репліка подається з абзацу й перед нею ставиться тире, а далі репліки наводяться в лапках; після них перед мовою автора ставиться тире, а перед ними після  мови автора — двокрапка: Страх, розказує, яке діялось: народу, каже, як на війні, сила-силенна... а кінні наступають, душать. «Розходьтесь!» — гукають. А ті: “Не підемо, давай нам наше... ми за правду» (Коцюбинський).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А тепер про деякі зміни в четвертому виданні Правопису. Так, згідно з його 8-м пунктом з великої літери слід писати назви найвищих державних посад як України, так і інших держав і міжнародних організацій, напр.: Президент України, Голова Верховної Ради України, Генеральний прокурор України, Президент Сполучених Штатів Америки, Прем'єр- міністр Канади, Генеральний секретар 00Н і т. ін.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До 11-го пункту цього параграфу, де йде мова про написання всіх слів у назвах груп (союзів) держав і міжнародних організацій, додамо й такі, як Європейське Економічне Співтовариство та Співдружність Незалежних Держав.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ru-RU"/>
        </w:rPr>
      </w:pPr>
      <w:r>
        <w:rPr>
          <w:color w:val="000000"/>
          <w:lang w:val="ru-RU"/>
        </w:rPr>
        <w:t xml:space="preserve">Істотних змін зазнав 13-й пункт, який тепер сформульовано так: «У словосполученнях-назвах державних, партійних, громадських, профспілкових та інших установ і організацій як України, так і інших держав із великої літери пишеться тільки перше слово, що входить до складу назви: Верховний суд США, Генеральні штати Королівства Нідерландів, Збройні сили України, Народна палата Республіки Індія, Національна рада Демократичної партії України, Національна гвардія, Центральна управа Всеукраїнського товариства «Просвіта» ім.Тараса Шевченка. </w:t>
      </w:r>
      <w:r>
        <w:rPr>
          <w:color w:val="000000"/>
        </w:rPr>
        <w:t xml:space="preserve">Це стосується й назв державних установ минулого: Державна дума, Земський собор, Тимчасовий уряд, Центральна рада. </w:t>
      </w:r>
      <w:r>
        <w:rPr>
          <w:color w:val="000000"/>
          <w:lang w:val="ru-RU"/>
        </w:rPr>
        <w:t>Але в назвах таких найвищих державних установ України, як Верховна Рада України, Конституційний Суд України, Кабінет Міністрів України, з великої літери пишуться всі слова.</w:t>
      </w:r>
    </w:p>
    <w:p w:rsidR="00407EEF" w:rsidRDefault="00407EEF">
      <w:pPr>
        <w:widowControl w:val="0"/>
        <w:spacing w:before="120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У назвах орденів, відзнак (24 пункт), що складаються з кількох слів, тільки перше слово (крім родових) слід писати з великої літери, напр.: орден Вітчизняної війни, орден Почесного легіону.</w:t>
      </w:r>
    </w:p>
    <w:p w:rsidR="00407EEF" w:rsidRDefault="00407EEF">
      <w:pPr>
        <w:widowControl w:val="0"/>
        <w:spacing w:before="120"/>
        <w:ind w:firstLine="567"/>
        <w:rPr>
          <w:color w:val="000000"/>
        </w:rPr>
      </w:pPr>
      <w:r>
        <w:rPr>
          <w:color w:val="000000"/>
        </w:rPr>
        <w:t>Крім того, складено список слів з літерою Ґ.</w:t>
      </w:r>
    </w:p>
    <w:p w:rsidR="00407EEF" w:rsidRDefault="00407EEF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Список литературы</w:t>
      </w:r>
    </w:p>
    <w:p w:rsidR="00407EEF" w:rsidRDefault="00407EEF">
      <w:pPr>
        <w:widowControl w:val="0"/>
        <w:spacing w:before="120"/>
        <w:ind w:firstLine="567"/>
        <w:rPr>
          <w:color w:val="000000"/>
        </w:rPr>
      </w:pPr>
      <w:r>
        <w:rPr>
          <w:color w:val="000000"/>
          <w:lang w:val="ru-RU"/>
        </w:rPr>
        <w:t xml:space="preserve">Український правопис. </w:t>
      </w:r>
      <w:r>
        <w:rPr>
          <w:color w:val="000000"/>
        </w:rPr>
        <w:t>К. Наукова думка, 1996.</w:t>
      </w:r>
    </w:p>
    <w:p w:rsidR="00407EEF" w:rsidRDefault="00407EEF">
      <w:pPr>
        <w:widowControl w:val="0"/>
        <w:spacing w:before="120"/>
        <w:ind w:firstLine="567"/>
        <w:rPr>
          <w:color w:val="000000"/>
        </w:rPr>
      </w:pPr>
      <w:r>
        <w:rPr>
          <w:color w:val="000000"/>
        </w:rPr>
        <w:t>“Українська мова і література в школі” №5 (435). Травень, 1993. Київ. “Освіта”.</w:t>
      </w:r>
    </w:p>
    <w:p w:rsidR="00407EEF" w:rsidRDefault="00407EEF">
      <w:pPr>
        <w:widowControl w:val="0"/>
        <w:spacing w:before="120"/>
        <w:ind w:firstLine="567"/>
        <w:rPr>
          <w:color w:val="000000"/>
        </w:rPr>
      </w:pPr>
      <w:r>
        <w:rPr>
          <w:color w:val="000000"/>
          <w:lang w:val="ru-RU"/>
        </w:rPr>
        <w:t xml:space="preserve">“Українська мова і література в школі” №5-6. </w:t>
      </w:r>
      <w:r>
        <w:rPr>
          <w:color w:val="000000"/>
        </w:rPr>
        <w:t>1992. Київ. “Освіта”.</w:t>
      </w:r>
      <w:bookmarkStart w:id="0" w:name="_GoBack"/>
      <w:bookmarkEnd w:id="0"/>
    </w:p>
    <w:sectPr w:rsidR="00407EEF">
      <w:pgSz w:w="11906" w:h="16838"/>
      <w:pgMar w:top="1134" w:right="1134" w:bottom="1134" w:left="1134" w:header="1440" w:footer="1440" w:gutter="0"/>
      <w:pgNumType w:start="1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FF0B19"/>
    <w:multiLevelType w:val="singleLevel"/>
    <w:tmpl w:val="FF88AA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71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59E"/>
    <w:rsid w:val="002940C2"/>
    <w:rsid w:val="00407EEF"/>
    <w:rsid w:val="0068159E"/>
    <w:rsid w:val="00E2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87C3AEB-0A70-4F39-B74F-1438AC5CB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52"/>
      <w:szCs w:val="5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2">
    <w:name w:val="Body Text 2"/>
    <w:basedOn w:val="a"/>
    <w:link w:val="20"/>
    <w:uiPriority w:val="99"/>
    <w:pPr>
      <w:spacing w:before="80"/>
      <w:ind w:firstLine="720"/>
    </w:pPr>
    <w:rPr>
      <w:lang w:val="uk-UA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FR1">
    <w:name w:val="FR1"/>
    <w:uiPriority w:val="99"/>
    <w:pPr>
      <w:widowControl w:val="0"/>
      <w:spacing w:line="320" w:lineRule="auto"/>
      <w:ind w:left="40" w:firstLine="420"/>
      <w:jc w:val="both"/>
    </w:pPr>
    <w:rPr>
      <w:rFonts w:ascii="Arial" w:hAnsi="Arial" w:cs="Arial"/>
      <w:sz w:val="18"/>
      <w:szCs w:val="18"/>
      <w:lang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semiHidden/>
    <w:rPr>
      <w:rFonts w:ascii="Times New Roman" w:hAnsi="Times New Roman" w:cs="Times New Roman"/>
      <w:sz w:val="24"/>
      <w:szCs w:val="24"/>
      <w:lang w:val="en-US" w:eastAsia="en-US"/>
    </w:rPr>
  </w:style>
  <w:style w:type="character" w:styleId="a5">
    <w:name w:val="page number"/>
    <w:uiPriority w:val="99"/>
  </w:style>
  <w:style w:type="paragraph" w:styleId="21">
    <w:name w:val="Body Text Indent 2"/>
    <w:basedOn w:val="a"/>
    <w:link w:val="22"/>
    <w:uiPriority w:val="99"/>
    <w:pPr>
      <w:ind w:firstLine="440"/>
    </w:pPr>
    <w:rPr>
      <w:lang w:val="uk-UA"/>
    </w:rPr>
  </w:style>
  <w:style w:type="character" w:customStyle="1" w:styleId="22">
    <w:name w:val="Основной текст с отступом 2 Знак"/>
    <w:link w:val="21"/>
    <w:uiPriority w:val="99"/>
    <w:semiHidden/>
    <w:rPr>
      <w:rFonts w:ascii="Times New Roman" w:hAnsi="Times New Roman" w:cs="Times New Roman"/>
      <w:sz w:val="24"/>
      <w:szCs w:val="24"/>
      <w:lang w:val="en-US" w:eastAsia="en-US"/>
    </w:rPr>
  </w:style>
  <w:style w:type="paragraph" w:styleId="3">
    <w:name w:val="Body Text Indent 3"/>
    <w:basedOn w:val="a"/>
    <w:link w:val="30"/>
    <w:uiPriority w:val="99"/>
    <w:pPr>
      <w:ind w:left="40" w:firstLine="680"/>
    </w:pPr>
    <w:rPr>
      <w:lang w:val="uk-UA"/>
    </w:r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hAnsi="Times New Roman" w:cs="Times New Roman"/>
      <w:sz w:val="16"/>
      <w:szCs w:val="16"/>
      <w:lang w:val="en-US" w:eastAsia="en-US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link w:val="a6"/>
    <w:uiPriority w:val="99"/>
    <w:semiHidden/>
    <w:rPr>
      <w:rFonts w:ascii="Times New Roman" w:hAnsi="Times New Roman" w:cs="Times New Roman"/>
      <w:sz w:val="24"/>
      <w:szCs w:val="24"/>
      <w:lang w:val="en-US" w:eastAsia="en-US"/>
    </w:rPr>
  </w:style>
  <w:style w:type="character" w:styleId="a8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11238</Words>
  <Characters>6406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Зміни в українському </vt:lpstr>
    </vt:vector>
  </TitlesOfParts>
  <Company>PERSONAL COMPUTERS</Company>
  <LinksUpToDate>false</LinksUpToDate>
  <CharactersWithSpaces>17609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Зміни в українському </dc:title>
  <dc:subject/>
  <dc:creator>Alexey Shestopalov</dc:creator>
  <cp:keywords/>
  <dc:description>Волинські Реферати_x000d_
http://referaty.com.ua_x000d_
referats@ua.fm _x000d_
----------------------_x000d_
розовсюдження в комерційних цілях заборонено</dc:description>
  <cp:lastModifiedBy>admin</cp:lastModifiedBy>
  <cp:revision>2</cp:revision>
  <cp:lastPrinted>2001-06-15T05:43:00Z</cp:lastPrinted>
  <dcterms:created xsi:type="dcterms:W3CDTF">2014-01-26T16:51:00Z</dcterms:created>
  <dcterms:modified xsi:type="dcterms:W3CDTF">2014-01-26T16:51:00Z</dcterms:modified>
</cp:coreProperties>
</file>