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66E" w:rsidRPr="00C667DD" w:rsidRDefault="00A4566E" w:rsidP="00C667DD">
      <w:pPr>
        <w:pStyle w:val="a3"/>
        <w:spacing w:before="0" w:line="360" w:lineRule="auto"/>
        <w:ind w:left="0" w:firstLine="709"/>
        <w:rPr>
          <w:b w:val="0"/>
          <w:color w:val="auto"/>
          <w:spacing w:val="0"/>
          <w:szCs w:val="52"/>
        </w:rPr>
      </w:pPr>
    </w:p>
    <w:p w:rsidR="00A4566E" w:rsidRPr="00C667DD" w:rsidRDefault="00A4566E" w:rsidP="00C667DD">
      <w:pPr>
        <w:pStyle w:val="a3"/>
        <w:spacing w:before="0" w:line="360" w:lineRule="auto"/>
        <w:ind w:left="0" w:firstLine="709"/>
        <w:rPr>
          <w:b w:val="0"/>
          <w:color w:val="auto"/>
          <w:spacing w:val="0"/>
          <w:szCs w:val="52"/>
        </w:rPr>
      </w:pPr>
    </w:p>
    <w:p w:rsidR="00A4566E" w:rsidRPr="00C667DD" w:rsidRDefault="00A4566E" w:rsidP="00C667DD">
      <w:pPr>
        <w:pStyle w:val="a3"/>
        <w:spacing w:before="0" w:line="360" w:lineRule="auto"/>
        <w:ind w:left="0" w:firstLine="709"/>
        <w:rPr>
          <w:b w:val="0"/>
          <w:color w:val="auto"/>
          <w:spacing w:val="0"/>
          <w:szCs w:val="52"/>
        </w:rPr>
      </w:pPr>
    </w:p>
    <w:p w:rsidR="00C667DD" w:rsidRDefault="00C667DD" w:rsidP="00C667DD">
      <w:pPr>
        <w:pStyle w:val="a3"/>
        <w:spacing w:before="0" w:line="360" w:lineRule="auto"/>
        <w:ind w:left="0" w:firstLine="709"/>
        <w:rPr>
          <w:b w:val="0"/>
          <w:color w:val="auto"/>
          <w:spacing w:val="0"/>
          <w:szCs w:val="52"/>
        </w:rPr>
      </w:pPr>
    </w:p>
    <w:p w:rsidR="00C667DD" w:rsidRDefault="00C667DD" w:rsidP="00C667DD">
      <w:pPr>
        <w:pStyle w:val="a3"/>
        <w:spacing w:before="0" w:line="360" w:lineRule="auto"/>
        <w:ind w:left="0" w:firstLine="709"/>
        <w:rPr>
          <w:b w:val="0"/>
          <w:color w:val="auto"/>
          <w:spacing w:val="0"/>
          <w:szCs w:val="52"/>
        </w:rPr>
      </w:pPr>
    </w:p>
    <w:p w:rsidR="00C667DD" w:rsidRDefault="00C667DD" w:rsidP="00C667DD">
      <w:pPr>
        <w:pStyle w:val="a3"/>
        <w:spacing w:before="0" w:line="360" w:lineRule="auto"/>
        <w:ind w:left="0" w:firstLine="709"/>
        <w:rPr>
          <w:b w:val="0"/>
          <w:color w:val="auto"/>
          <w:spacing w:val="0"/>
          <w:szCs w:val="52"/>
        </w:rPr>
      </w:pPr>
    </w:p>
    <w:p w:rsidR="00C667DD" w:rsidRDefault="00C667DD" w:rsidP="00C667DD">
      <w:pPr>
        <w:pStyle w:val="a3"/>
        <w:spacing w:before="0" w:line="360" w:lineRule="auto"/>
        <w:ind w:left="0" w:firstLine="709"/>
        <w:rPr>
          <w:b w:val="0"/>
          <w:color w:val="auto"/>
          <w:spacing w:val="0"/>
          <w:szCs w:val="52"/>
        </w:rPr>
      </w:pPr>
    </w:p>
    <w:p w:rsidR="00C667DD" w:rsidRDefault="00C667DD" w:rsidP="00C667DD">
      <w:pPr>
        <w:pStyle w:val="a3"/>
        <w:spacing w:before="0" w:line="360" w:lineRule="auto"/>
        <w:ind w:left="0" w:firstLine="709"/>
        <w:rPr>
          <w:b w:val="0"/>
          <w:color w:val="auto"/>
          <w:spacing w:val="0"/>
          <w:szCs w:val="52"/>
        </w:rPr>
      </w:pPr>
    </w:p>
    <w:p w:rsidR="00C667DD" w:rsidRDefault="00C667DD" w:rsidP="00C667DD">
      <w:pPr>
        <w:pStyle w:val="a3"/>
        <w:spacing w:before="0" w:line="360" w:lineRule="auto"/>
        <w:ind w:left="0" w:firstLine="709"/>
        <w:rPr>
          <w:b w:val="0"/>
          <w:color w:val="auto"/>
          <w:spacing w:val="0"/>
          <w:szCs w:val="52"/>
        </w:rPr>
      </w:pPr>
    </w:p>
    <w:p w:rsidR="00C667DD" w:rsidRDefault="00C667DD" w:rsidP="00C667DD">
      <w:pPr>
        <w:pStyle w:val="a3"/>
        <w:spacing w:before="0" w:line="360" w:lineRule="auto"/>
        <w:ind w:left="0" w:firstLine="709"/>
        <w:rPr>
          <w:b w:val="0"/>
          <w:color w:val="auto"/>
          <w:spacing w:val="0"/>
          <w:szCs w:val="52"/>
        </w:rPr>
      </w:pPr>
    </w:p>
    <w:p w:rsidR="00C667DD" w:rsidRDefault="00C667DD" w:rsidP="00C667DD">
      <w:pPr>
        <w:pStyle w:val="a3"/>
        <w:spacing w:before="0" w:line="360" w:lineRule="auto"/>
        <w:ind w:left="0" w:firstLine="709"/>
        <w:rPr>
          <w:b w:val="0"/>
          <w:color w:val="auto"/>
          <w:spacing w:val="0"/>
          <w:szCs w:val="52"/>
        </w:rPr>
      </w:pPr>
    </w:p>
    <w:p w:rsidR="00C667DD" w:rsidRDefault="00C667DD" w:rsidP="00C667DD">
      <w:pPr>
        <w:pStyle w:val="a3"/>
        <w:spacing w:before="0" w:line="360" w:lineRule="auto"/>
        <w:ind w:left="0" w:firstLine="709"/>
        <w:rPr>
          <w:b w:val="0"/>
          <w:color w:val="auto"/>
          <w:spacing w:val="0"/>
          <w:szCs w:val="52"/>
        </w:rPr>
      </w:pPr>
    </w:p>
    <w:p w:rsidR="00C667DD" w:rsidRDefault="00C667DD" w:rsidP="00C667DD">
      <w:pPr>
        <w:pStyle w:val="a3"/>
        <w:spacing w:before="0" w:line="360" w:lineRule="auto"/>
        <w:ind w:left="0" w:firstLine="709"/>
        <w:rPr>
          <w:b w:val="0"/>
          <w:color w:val="auto"/>
          <w:spacing w:val="0"/>
          <w:szCs w:val="52"/>
        </w:rPr>
      </w:pPr>
    </w:p>
    <w:p w:rsidR="00C667DD" w:rsidRDefault="00C667DD" w:rsidP="00C667DD">
      <w:pPr>
        <w:pStyle w:val="a3"/>
        <w:spacing w:before="0" w:line="360" w:lineRule="auto"/>
        <w:ind w:left="0" w:firstLine="709"/>
        <w:rPr>
          <w:b w:val="0"/>
          <w:color w:val="auto"/>
          <w:spacing w:val="0"/>
          <w:szCs w:val="52"/>
        </w:rPr>
      </w:pPr>
    </w:p>
    <w:p w:rsidR="00A4566E" w:rsidRPr="00C667DD" w:rsidRDefault="009D0D30" w:rsidP="00C667DD">
      <w:pPr>
        <w:pStyle w:val="a3"/>
        <w:spacing w:before="0" w:line="360" w:lineRule="auto"/>
        <w:ind w:left="0" w:firstLine="709"/>
        <w:jc w:val="center"/>
        <w:rPr>
          <w:color w:val="auto"/>
          <w:spacing w:val="0"/>
          <w:szCs w:val="52"/>
        </w:rPr>
      </w:pPr>
      <w:r w:rsidRPr="00C667DD">
        <w:rPr>
          <w:color w:val="auto"/>
          <w:spacing w:val="0"/>
          <w:szCs w:val="52"/>
        </w:rPr>
        <w:t>Лекция:</w:t>
      </w:r>
    </w:p>
    <w:p w:rsidR="00BB4891" w:rsidRPr="00C667DD" w:rsidRDefault="00BB4891" w:rsidP="00C667DD">
      <w:pPr>
        <w:pStyle w:val="a3"/>
        <w:spacing w:before="0" w:line="360" w:lineRule="auto"/>
        <w:ind w:left="0" w:firstLine="709"/>
        <w:jc w:val="center"/>
        <w:rPr>
          <w:color w:val="auto"/>
          <w:spacing w:val="0"/>
          <w:szCs w:val="52"/>
        </w:rPr>
      </w:pPr>
      <w:r w:rsidRPr="00C667DD">
        <w:rPr>
          <w:color w:val="auto"/>
          <w:spacing w:val="0"/>
          <w:szCs w:val="52"/>
        </w:rPr>
        <w:t>Подготовка воды для прои</w:t>
      </w:r>
      <w:r w:rsidR="00A4566E" w:rsidRPr="00C667DD">
        <w:rPr>
          <w:color w:val="auto"/>
          <w:spacing w:val="0"/>
          <w:szCs w:val="52"/>
        </w:rPr>
        <w:t>зводственных процессов. Изложение способов водоподготовки на</w:t>
      </w:r>
      <w:r w:rsidRPr="00C667DD">
        <w:rPr>
          <w:color w:val="auto"/>
          <w:spacing w:val="0"/>
          <w:szCs w:val="52"/>
        </w:rPr>
        <w:t xml:space="preserve"> предприятии.</w:t>
      </w:r>
    </w:p>
    <w:p w:rsidR="00BB4891" w:rsidRPr="00C667DD" w:rsidRDefault="00C667DD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bCs/>
          <w:sz w:val="28"/>
          <w:szCs w:val="22"/>
        </w:rPr>
        <w:br w:type="page"/>
      </w:r>
      <w:r w:rsidR="00BB4891" w:rsidRPr="00C667DD">
        <w:rPr>
          <w:rFonts w:ascii="Times New Roman" w:hAnsi="Times New Roman"/>
          <w:sz w:val="28"/>
          <w:szCs w:val="22"/>
        </w:rPr>
        <w:lastRenderedPageBreak/>
        <w:t>Благодаря универсальным свойствам вода находит в народном хозяйстве разнообразное применение как сырье, в качестве химического реагента, как растворитель, тепло- и хладоноситель. Например, из воды получают водород различными способами, водяной пар в тепловой и атомной энергетике; вода служит реагентом в производстве минеральных кислот, щелочей и оснований, в производстве органических продуктов — спиртов, уксусного альдегида, фенола и других многочисленных реакциях гидратации и гидролиза. Воду широко применяют в промышленности как дешевый, доступный, неогнеопасный растворитель твердых, жидких и газо</w:t>
      </w:r>
      <w:r w:rsidR="00BB4891" w:rsidRPr="00C667DD">
        <w:rPr>
          <w:rFonts w:ascii="Times New Roman" w:hAnsi="Times New Roman"/>
          <w:sz w:val="28"/>
          <w:szCs w:val="22"/>
        </w:rPr>
        <w:softHyphen/>
        <w:t>образных веществ (очистка газов, получение растворов и т.п.). Исключительно большую роль играет вода ,в текстильном производстве: при получении различных волокон - натуральных,- искусственных и синтетических, в процессах отделки и крашения пряжи, суровых тканей и др.</w:t>
      </w:r>
    </w:p>
    <w:p w:rsidR="00BB4891" w:rsidRPr="00C667DD" w:rsidRDefault="00BB4891" w:rsidP="00C667DD">
      <w:pPr>
        <w:pStyle w:val="2"/>
        <w:spacing w:line="360" w:lineRule="auto"/>
        <w:ind w:firstLine="709"/>
        <w:rPr>
          <w:color w:val="auto"/>
        </w:rPr>
      </w:pPr>
      <w:r w:rsidRPr="00C667DD">
        <w:rPr>
          <w:color w:val="auto"/>
        </w:rPr>
        <w:t xml:space="preserve">Как теплоноситель вода используется в различных системах теплообмена — в экзотермических и эндотермических процессах. Теплота фазового перехода Ж — Г воды значительно выше, чем для других веществ, вследствие чего конденсирующийся водяной пар является самым распространенным теплоносителем. Водяной пар и горячая вода имеют значительные преимущества перед другими теплоносителями — высокую теплоемкость, простоту регулирования температуры в зависимости от давления, высокую термическую стойкость и пр., вследствие чего являются уникальными теплоносителями при высоких температурах. Воду используют также как хладагент для отвода теплоты в экзотермических реакциях, для охлаждения атомных реакторов. В целях экономии расхода воды применяют так называемую оборотную воду, т.е. использованную и возвращенную в производственный цикл. </w:t>
      </w:r>
    </w:p>
    <w:p w:rsidR="00BB4891" w:rsidRPr="00C667DD" w:rsidRDefault="00BB4891" w:rsidP="00C667DD">
      <w:pPr>
        <w:pStyle w:val="2"/>
        <w:spacing w:line="360" w:lineRule="auto"/>
        <w:ind w:firstLine="709"/>
        <w:rPr>
          <w:color w:val="auto"/>
        </w:rPr>
      </w:pPr>
      <w:r w:rsidRPr="00C667DD">
        <w:rPr>
          <w:color w:val="auto"/>
        </w:rPr>
        <w:t xml:space="preserve">Промышленная водоподготовка </w:t>
      </w:r>
      <w:r w:rsidR="00C667DD">
        <w:rPr>
          <w:color w:val="auto"/>
        </w:rPr>
        <w:t>представляет собой комплекс опе</w:t>
      </w:r>
      <w:r w:rsidRPr="00C667DD">
        <w:rPr>
          <w:color w:val="auto"/>
        </w:rPr>
        <w:t xml:space="preserve">раций, обеспечивающих очистку воды — удаление из нее вредных примесей, находящихся в молекулярно-растворенном, коллоидном и взвешенном состоянии. Основные операции водоподготовки: очистка от </w:t>
      </w:r>
      <w:r w:rsidRPr="00C667DD">
        <w:rPr>
          <w:color w:val="auto"/>
        </w:rPr>
        <w:lastRenderedPageBreak/>
        <w:t>взвешенных примесей отстаиванием и фильтрованием, умягчение, а в отдельных случаях — обессоливание, нейтрализация, дегазация и обеззараживание.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bCs/>
          <w:iCs/>
          <w:sz w:val="28"/>
          <w:szCs w:val="22"/>
        </w:rPr>
        <w:t>Отстаивание</w:t>
      </w:r>
      <w:r w:rsidRPr="00C667DD">
        <w:rPr>
          <w:rFonts w:ascii="Times New Roman" w:hAnsi="Times New Roman"/>
          <w:bCs/>
          <w:sz w:val="28"/>
          <w:szCs w:val="22"/>
        </w:rPr>
        <w:t xml:space="preserve"> </w:t>
      </w:r>
      <w:r w:rsidRPr="00C667DD">
        <w:rPr>
          <w:rFonts w:ascii="Times New Roman" w:hAnsi="Times New Roman"/>
          <w:bCs/>
          <w:iCs/>
          <w:sz w:val="28"/>
          <w:szCs w:val="22"/>
        </w:rPr>
        <w:t>воды</w:t>
      </w:r>
      <w:r w:rsidRPr="00C667DD">
        <w:rPr>
          <w:rFonts w:ascii="Times New Roman" w:hAnsi="Times New Roman"/>
          <w:bCs/>
          <w:sz w:val="28"/>
          <w:szCs w:val="22"/>
        </w:rPr>
        <w:t xml:space="preserve"> </w:t>
      </w:r>
      <w:r w:rsidRPr="00C667DD">
        <w:rPr>
          <w:rFonts w:ascii="Times New Roman" w:hAnsi="Times New Roman"/>
          <w:sz w:val="28"/>
          <w:szCs w:val="22"/>
        </w:rPr>
        <w:t xml:space="preserve">проводят в непрерывно действующих отстойных бетонированных резервуарах. Для достижения полного осветления и обесцвечивания декантируемую из отстойников воду подвергают коагуляции. </w:t>
      </w:r>
      <w:r w:rsidRPr="00C667DD">
        <w:rPr>
          <w:rFonts w:ascii="Times New Roman" w:hAnsi="Times New Roman"/>
          <w:iCs/>
          <w:sz w:val="28"/>
          <w:szCs w:val="22"/>
        </w:rPr>
        <w:t xml:space="preserve">Коагуляция </w:t>
      </w:r>
      <w:r w:rsidRPr="00C667DD">
        <w:rPr>
          <w:rFonts w:ascii="Times New Roman" w:hAnsi="Times New Roman"/>
          <w:sz w:val="28"/>
          <w:szCs w:val="22"/>
        </w:rPr>
        <w:t>— высокоэффективный процесс разделения гетерогенных систем, в частности выделения из воды коллоидно-дисперсных частиц глины, кварцевого песка, карбонатных и других пород, а также веществ органического происхождения, например белков. Суть процесса коагуляции сводится к введению в обрабатываемую воду коагулянтов, обычно различных электролитов. Ион-коагулянт, имеющий заряд, противоположный заряду коллоидной частицы, адсорбируется на поверхности. При этом нейтрализуется заряд частицы и сжимаются сольватные (гид-ратные) оболочки вокруг коллоидных частиц, которые могут объединяться друг с другом и седиментировать.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sz w:val="28"/>
          <w:szCs w:val="22"/>
        </w:rPr>
        <w:t xml:space="preserve">Часто, особенно когда в воде находятся не коллоидно-дисперсные вещества, а тонкодисперсные взвеси (т. е. более грубые по размерам частицы), которые, как правило, имеют очень слабый заряд, для водоподготовки используют процесс </w:t>
      </w:r>
      <w:r w:rsidRPr="00C667DD">
        <w:rPr>
          <w:rFonts w:ascii="Times New Roman" w:hAnsi="Times New Roman"/>
          <w:iCs/>
          <w:sz w:val="28"/>
          <w:szCs w:val="22"/>
        </w:rPr>
        <w:t xml:space="preserve">флокуляции. </w:t>
      </w:r>
      <w:r w:rsidRPr="00C667DD">
        <w:rPr>
          <w:rFonts w:ascii="Times New Roman" w:hAnsi="Times New Roman"/>
          <w:sz w:val="28"/>
          <w:szCs w:val="22"/>
        </w:rPr>
        <w:t>Вещества, вызывающие флокуляцию, называют флокулянтами. Флокулянты представляют собой растворимые в воде высокомолекулярные соединения (карбоксиметилцеллюлоза - КМЦ, полиакриламид - ПАА; полиоксиэтилен - ПОЭ; крахмал и др.). Они</w:t>
      </w:r>
      <w:r w:rsidRPr="00C667DD">
        <w:rPr>
          <w:rFonts w:ascii="Times New Roman" w:hAnsi="Times New Roman"/>
          <w:sz w:val="28"/>
          <w:szCs w:val="22"/>
          <w:vertAlign w:val="superscript"/>
        </w:rPr>
        <w:t xml:space="preserve"> </w:t>
      </w:r>
      <w:r w:rsidRPr="00C667DD">
        <w:rPr>
          <w:rFonts w:ascii="Times New Roman" w:hAnsi="Times New Roman"/>
          <w:sz w:val="28"/>
          <w:szCs w:val="22"/>
        </w:rPr>
        <w:t>образуют мостиковые соединения между отдельными частицами дисперсной фазы, после чего эти тяжелые агрегаты седйментируют. Флокуляция происходит обычно очень быстро, а расход флокулянтов весьма незначительный; это делает рентабельным использование такого процесса, несмотря на достаточно высокую стоимость флокулянтов. Образующийся при коагуляции или флокуляции осадок удаляется из воды отстаиванием или фильтрованием.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bCs/>
          <w:iCs/>
          <w:sz w:val="28"/>
          <w:szCs w:val="22"/>
        </w:rPr>
        <w:lastRenderedPageBreak/>
        <w:t>Фильтрование</w:t>
      </w:r>
      <w:r w:rsidRPr="00C667DD">
        <w:rPr>
          <w:rFonts w:ascii="Times New Roman" w:hAnsi="Times New Roman"/>
          <w:bCs/>
          <w:sz w:val="28"/>
          <w:szCs w:val="22"/>
        </w:rPr>
        <w:t xml:space="preserve"> -</w:t>
      </w:r>
      <w:r w:rsidRPr="00C667DD">
        <w:rPr>
          <w:rFonts w:ascii="Times New Roman" w:hAnsi="Times New Roman"/>
          <w:sz w:val="28"/>
          <w:szCs w:val="22"/>
        </w:rPr>
        <w:t xml:space="preserve"> наиболее универсальный метод разделения неоднородных систем. В технике фильтрования наибольшее значение имеет развитая поверхность фильтрующего материала.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bCs/>
          <w:iCs/>
          <w:sz w:val="28"/>
          <w:szCs w:val="24"/>
        </w:rPr>
        <w:t>Умягчение и обессоливание воды</w:t>
      </w:r>
      <w:r w:rsidRPr="00C667DD">
        <w:rPr>
          <w:rFonts w:ascii="Times New Roman" w:hAnsi="Times New Roman"/>
          <w:bCs/>
          <w:sz w:val="28"/>
          <w:szCs w:val="24"/>
        </w:rPr>
        <w:t xml:space="preserve"> </w:t>
      </w:r>
      <w:r w:rsidRPr="00C667DD">
        <w:rPr>
          <w:rFonts w:ascii="Times New Roman" w:hAnsi="Times New Roman"/>
          <w:sz w:val="28"/>
          <w:szCs w:val="24"/>
        </w:rPr>
        <w:t>состоит в удале</w:t>
      </w:r>
      <w:r w:rsidRPr="00C667DD">
        <w:rPr>
          <w:rFonts w:ascii="Times New Roman" w:hAnsi="Times New Roman"/>
          <w:sz w:val="28"/>
          <w:szCs w:val="22"/>
        </w:rPr>
        <w:t>нии солей кальция, магния и других металлов. В промышленности применяют различные методы умягчения, сущность которых заключается в связывании ионов Са</w:t>
      </w:r>
      <w:r w:rsidRPr="00C667DD">
        <w:rPr>
          <w:rFonts w:ascii="Times New Roman" w:hAnsi="Times New Roman"/>
          <w:sz w:val="28"/>
          <w:szCs w:val="22"/>
          <w:vertAlign w:val="superscript"/>
        </w:rPr>
        <w:t>2+</w:t>
      </w:r>
      <w:r w:rsidRPr="00C667DD">
        <w:rPr>
          <w:rFonts w:ascii="Times New Roman" w:hAnsi="Times New Roman"/>
          <w:sz w:val="28"/>
          <w:szCs w:val="22"/>
        </w:rPr>
        <w:t xml:space="preserve"> и </w:t>
      </w:r>
      <w:r w:rsidRPr="00C667DD">
        <w:rPr>
          <w:rFonts w:ascii="Times New Roman" w:hAnsi="Times New Roman"/>
          <w:sz w:val="28"/>
          <w:szCs w:val="22"/>
          <w:lang w:val="en-US"/>
        </w:rPr>
        <w:t>Mg</w:t>
      </w:r>
      <w:r w:rsidRPr="00C667DD">
        <w:rPr>
          <w:rFonts w:ascii="Times New Roman" w:hAnsi="Times New Roman"/>
          <w:sz w:val="28"/>
          <w:szCs w:val="22"/>
          <w:vertAlign w:val="superscript"/>
        </w:rPr>
        <w:t>2+</w:t>
      </w:r>
      <w:r w:rsidRPr="00C667DD">
        <w:rPr>
          <w:rFonts w:ascii="Times New Roman" w:hAnsi="Times New Roman"/>
          <w:sz w:val="28"/>
          <w:szCs w:val="22"/>
        </w:rPr>
        <w:t xml:space="preserve"> реагентами в нерастворимые и легко удаляемые соединения. По применяемым реагентам различают способы: известковый (гашеная известь), содовый (кальцинированная сода), натронный (гидроксид натрия) и фосфатный (тринатрийфосфат). Наиболее экономично применение комбинированного способа умягчения, обеспечивающего устранение временной и постоянной жесткости, а также связывание СО</w:t>
      </w:r>
      <w:r w:rsidRPr="00C667DD">
        <w:rPr>
          <w:rFonts w:ascii="Times New Roman" w:hAnsi="Times New Roman"/>
          <w:sz w:val="28"/>
          <w:szCs w:val="22"/>
          <w:vertAlign w:val="subscript"/>
        </w:rPr>
        <w:t>2</w:t>
      </w:r>
      <w:r w:rsidRPr="00C667DD">
        <w:rPr>
          <w:rFonts w:ascii="Times New Roman" w:hAnsi="Times New Roman"/>
          <w:sz w:val="28"/>
          <w:szCs w:val="22"/>
        </w:rPr>
        <w:t>, удаление ионов железа, коагулирование органических и других примесей. Одним из таких способов является известково-содовый в сочетании с фосфатным. Процесс умягчения основывается на следующих реакциях:</w:t>
      </w:r>
    </w:p>
    <w:p w:rsidR="00BB4891" w:rsidRPr="00C667DD" w:rsidRDefault="00BB4891" w:rsidP="00C667DD">
      <w:pPr>
        <w:widowControl/>
        <w:shd w:val="clear" w:color="auto" w:fill="FFFFFF"/>
        <w:tabs>
          <w:tab w:val="left" w:pos="81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  <w:r w:rsidRPr="00C667DD">
        <w:rPr>
          <w:rFonts w:ascii="Times New Roman" w:hAnsi="Times New Roman"/>
          <w:sz w:val="28"/>
          <w:szCs w:val="22"/>
        </w:rPr>
        <w:t>1.</w:t>
      </w:r>
      <w:r w:rsidRPr="00C667DD">
        <w:rPr>
          <w:rFonts w:ascii="Times New Roman" w:hAnsi="Times New Roman"/>
          <w:sz w:val="28"/>
          <w:szCs w:val="22"/>
        </w:rPr>
        <w:tab/>
        <w:t>Обработка гашеной известью для устранения временной жесткости, удаления ионов железа и связывания СО</w:t>
      </w:r>
      <w:r w:rsidRPr="00C667DD">
        <w:rPr>
          <w:rFonts w:ascii="Times New Roman" w:hAnsi="Times New Roman"/>
          <w:sz w:val="28"/>
          <w:szCs w:val="22"/>
          <w:vertAlign w:val="subscript"/>
        </w:rPr>
        <w:t>2</w:t>
      </w:r>
      <w:r w:rsidRPr="00C667DD">
        <w:rPr>
          <w:rFonts w:ascii="Times New Roman" w:hAnsi="Times New Roman"/>
          <w:sz w:val="28"/>
          <w:szCs w:val="22"/>
        </w:rPr>
        <w:t>: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sz w:val="28"/>
          <w:szCs w:val="24"/>
        </w:rPr>
        <w:t>Са(НСОз)</w:t>
      </w:r>
      <w:r w:rsidRPr="00C667DD">
        <w:rPr>
          <w:rFonts w:ascii="Times New Roman" w:hAnsi="Times New Roman"/>
          <w:sz w:val="28"/>
          <w:szCs w:val="24"/>
          <w:vertAlign w:val="subscript"/>
        </w:rPr>
        <w:t>2</w:t>
      </w:r>
      <w:r w:rsidRPr="00C667DD">
        <w:rPr>
          <w:rFonts w:ascii="Times New Roman" w:hAnsi="Times New Roman"/>
          <w:sz w:val="28"/>
          <w:szCs w:val="24"/>
        </w:rPr>
        <w:t xml:space="preserve"> + Са(ОН)</w:t>
      </w:r>
      <w:r w:rsidRPr="00C667DD">
        <w:rPr>
          <w:rFonts w:ascii="Times New Roman" w:hAnsi="Times New Roman"/>
          <w:sz w:val="28"/>
          <w:szCs w:val="24"/>
          <w:vertAlign w:val="subscript"/>
        </w:rPr>
        <w:t>2</w:t>
      </w:r>
      <w:r w:rsidRPr="00C667DD">
        <w:rPr>
          <w:rFonts w:ascii="Times New Roman" w:hAnsi="Times New Roman"/>
          <w:sz w:val="28"/>
          <w:szCs w:val="24"/>
        </w:rPr>
        <w:t xml:space="preserve"> = 2СаСО</w:t>
      </w:r>
      <w:r w:rsidRPr="00C667DD">
        <w:rPr>
          <w:rFonts w:ascii="Times New Roman" w:hAnsi="Times New Roman"/>
          <w:sz w:val="28"/>
          <w:szCs w:val="24"/>
          <w:vertAlign w:val="subscript"/>
        </w:rPr>
        <w:t>3</w:t>
      </w:r>
      <w:r w:rsidRPr="00C667DD">
        <w:rPr>
          <w:rFonts w:ascii="Times New Roman" w:hAnsi="Times New Roman"/>
          <w:sz w:val="28"/>
          <w:szCs w:val="28"/>
        </w:rPr>
        <w:sym w:font="Symbol" w:char="F0AF"/>
      </w:r>
      <w:r w:rsidRPr="00C667DD">
        <w:rPr>
          <w:rFonts w:ascii="Times New Roman" w:hAnsi="Times New Roman"/>
          <w:sz w:val="28"/>
          <w:szCs w:val="24"/>
        </w:rPr>
        <w:t xml:space="preserve"> + 2Н</w:t>
      </w:r>
      <w:r w:rsidRPr="00C667DD">
        <w:rPr>
          <w:rFonts w:ascii="Times New Roman" w:hAnsi="Times New Roman"/>
          <w:sz w:val="28"/>
          <w:szCs w:val="24"/>
          <w:vertAlign w:val="subscript"/>
        </w:rPr>
        <w:t>2</w:t>
      </w:r>
      <w:r w:rsidRPr="00C667DD">
        <w:rPr>
          <w:rFonts w:ascii="Times New Roman" w:hAnsi="Times New Roman"/>
          <w:sz w:val="28"/>
          <w:szCs w:val="24"/>
        </w:rPr>
        <w:t>О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sz w:val="28"/>
          <w:szCs w:val="24"/>
          <w:lang w:val="en-US"/>
        </w:rPr>
        <w:t>Mg</w:t>
      </w:r>
      <w:r w:rsidRPr="00C667DD">
        <w:rPr>
          <w:rFonts w:ascii="Times New Roman" w:hAnsi="Times New Roman"/>
          <w:sz w:val="28"/>
          <w:szCs w:val="24"/>
        </w:rPr>
        <w:t>(НСО</w:t>
      </w:r>
      <w:r w:rsidRPr="00C667DD">
        <w:rPr>
          <w:rFonts w:ascii="Times New Roman" w:hAnsi="Times New Roman"/>
          <w:sz w:val="28"/>
          <w:szCs w:val="24"/>
          <w:vertAlign w:val="subscript"/>
        </w:rPr>
        <w:t>3</w:t>
      </w:r>
      <w:r w:rsidRPr="00C667DD">
        <w:rPr>
          <w:rFonts w:ascii="Times New Roman" w:hAnsi="Times New Roman"/>
          <w:sz w:val="28"/>
          <w:szCs w:val="24"/>
        </w:rPr>
        <w:t>)</w:t>
      </w:r>
      <w:r w:rsidRPr="00C667DD">
        <w:rPr>
          <w:rFonts w:ascii="Times New Roman" w:hAnsi="Times New Roman"/>
          <w:sz w:val="28"/>
          <w:szCs w:val="24"/>
          <w:vertAlign w:val="subscript"/>
        </w:rPr>
        <w:t>2</w:t>
      </w:r>
      <w:r w:rsidRPr="00C667DD">
        <w:rPr>
          <w:rFonts w:ascii="Times New Roman" w:hAnsi="Times New Roman"/>
          <w:sz w:val="28"/>
          <w:szCs w:val="24"/>
        </w:rPr>
        <w:t xml:space="preserve"> + 2Са(ОН)</w:t>
      </w:r>
      <w:r w:rsidRPr="00C667DD">
        <w:rPr>
          <w:rFonts w:ascii="Times New Roman" w:hAnsi="Times New Roman"/>
          <w:sz w:val="28"/>
          <w:szCs w:val="24"/>
          <w:vertAlign w:val="subscript"/>
        </w:rPr>
        <w:t>2</w:t>
      </w:r>
      <w:r w:rsidRPr="00C667DD">
        <w:rPr>
          <w:rFonts w:ascii="Times New Roman" w:hAnsi="Times New Roman"/>
          <w:sz w:val="28"/>
          <w:szCs w:val="24"/>
        </w:rPr>
        <w:t xml:space="preserve"> = 2СаСО</w:t>
      </w:r>
      <w:r w:rsidRPr="00C667DD">
        <w:rPr>
          <w:rFonts w:ascii="Times New Roman" w:hAnsi="Times New Roman"/>
          <w:sz w:val="28"/>
          <w:szCs w:val="24"/>
          <w:vertAlign w:val="subscript"/>
        </w:rPr>
        <w:t>3</w:t>
      </w:r>
      <w:r w:rsidRPr="00C667DD">
        <w:rPr>
          <w:rFonts w:ascii="Times New Roman" w:hAnsi="Times New Roman"/>
          <w:sz w:val="28"/>
          <w:szCs w:val="28"/>
        </w:rPr>
        <w:sym w:font="Symbol" w:char="F0AF"/>
      </w:r>
      <w:r w:rsidRPr="00C667DD">
        <w:rPr>
          <w:rFonts w:ascii="Times New Roman" w:hAnsi="Times New Roman"/>
          <w:sz w:val="28"/>
          <w:szCs w:val="24"/>
        </w:rPr>
        <w:t xml:space="preserve"> + </w:t>
      </w:r>
      <w:r w:rsidRPr="00C667DD">
        <w:rPr>
          <w:rFonts w:ascii="Times New Roman" w:hAnsi="Times New Roman"/>
          <w:sz w:val="28"/>
          <w:szCs w:val="24"/>
          <w:lang w:val="en-US"/>
        </w:rPr>
        <w:t>Mg</w:t>
      </w:r>
      <w:r w:rsidRPr="00C667DD">
        <w:rPr>
          <w:rFonts w:ascii="Times New Roman" w:hAnsi="Times New Roman"/>
          <w:sz w:val="28"/>
          <w:szCs w:val="24"/>
        </w:rPr>
        <w:t xml:space="preserve"> (ОН)</w:t>
      </w:r>
      <w:r w:rsidRPr="00C667DD">
        <w:rPr>
          <w:rFonts w:ascii="Times New Roman" w:hAnsi="Times New Roman"/>
          <w:sz w:val="28"/>
          <w:szCs w:val="24"/>
          <w:vertAlign w:val="subscript"/>
        </w:rPr>
        <w:t>2</w:t>
      </w:r>
      <w:r w:rsidRPr="00C667DD">
        <w:rPr>
          <w:rFonts w:ascii="Times New Roman" w:hAnsi="Times New Roman"/>
          <w:sz w:val="28"/>
          <w:szCs w:val="28"/>
        </w:rPr>
        <w:sym w:font="Symbol" w:char="F0AF"/>
      </w:r>
      <w:r w:rsidRPr="00C667DD">
        <w:rPr>
          <w:rFonts w:ascii="Times New Roman" w:hAnsi="Times New Roman"/>
          <w:sz w:val="28"/>
          <w:szCs w:val="24"/>
        </w:rPr>
        <w:t xml:space="preserve"> + 2Н</w:t>
      </w:r>
      <w:r w:rsidRPr="00C667DD">
        <w:rPr>
          <w:rFonts w:ascii="Times New Roman" w:hAnsi="Times New Roman"/>
          <w:sz w:val="28"/>
          <w:szCs w:val="24"/>
          <w:vertAlign w:val="subscript"/>
        </w:rPr>
        <w:t>2</w:t>
      </w:r>
      <w:r w:rsidRPr="00C667DD">
        <w:rPr>
          <w:rFonts w:ascii="Times New Roman" w:hAnsi="Times New Roman"/>
          <w:sz w:val="28"/>
          <w:szCs w:val="24"/>
        </w:rPr>
        <w:t>О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 w:rsidRPr="00C667DD">
        <w:rPr>
          <w:rFonts w:ascii="Times New Roman" w:hAnsi="Times New Roman"/>
          <w:sz w:val="28"/>
          <w:szCs w:val="24"/>
          <w:lang w:val="en-US"/>
        </w:rPr>
        <w:t>FeSO</w:t>
      </w:r>
      <w:r w:rsidRPr="00C667DD">
        <w:rPr>
          <w:rFonts w:ascii="Times New Roman" w:hAnsi="Times New Roman"/>
          <w:sz w:val="28"/>
          <w:szCs w:val="24"/>
          <w:vertAlign w:val="subscript"/>
          <w:lang w:val="en-US"/>
        </w:rPr>
        <w:t>4</w:t>
      </w:r>
      <w:r w:rsidRPr="00C667DD">
        <w:rPr>
          <w:rFonts w:ascii="Times New Roman" w:hAnsi="Times New Roman"/>
          <w:sz w:val="28"/>
          <w:szCs w:val="24"/>
          <w:lang w:val="en-US"/>
        </w:rPr>
        <w:t xml:space="preserve"> + </w:t>
      </w:r>
      <w:r w:rsidRPr="00C667DD">
        <w:rPr>
          <w:rFonts w:ascii="Times New Roman" w:hAnsi="Times New Roman"/>
          <w:sz w:val="28"/>
          <w:szCs w:val="24"/>
        </w:rPr>
        <w:t>Са</w:t>
      </w:r>
      <w:r w:rsidRPr="00C667DD">
        <w:rPr>
          <w:rFonts w:ascii="Times New Roman" w:hAnsi="Times New Roman"/>
          <w:sz w:val="28"/>
          <w:szCs w:val="24"/>
          <w:lang w:val="en-US"/>
        </w:rPr>
        <w:t xml:space="preserve"> (</w:t>
      </w:r>
      <w:r w:rsidRPr="00C667DD">
        <w:rPr>
          <w:rFonts w:ascii="Times New Roman" w:hAnsi="Times New Roman"/>
          <w:sz w:val="28"/>
          <w:szCs w:val="24"/>
        </w:rPr>
        <w:t>ОН</w:t>
      </w:r>
      <w:r w:rsidRPr="00C667DD">
        <w:rPr>
          <w:rFonts w:ascii="Times New Roman" w:hAnsi="Times New Roman"/>
          <w:sz w:val="28"/>
          <w:szCs w:val="24"/>
          <w:lang w:val="en-US"/>
        </w:rPr>
        <w:t>)</w:t>
      </w:r>
      <w:r w:rsidRPr="00C667DD">
        <w:rPr>
          <w:rFonts w:ascii="Times New Roman" w:hAnsi="Times New Roman"/>
          <w:sz w:val="28"/>
          <w:szCs w:val="24"/>
          <w:vertAlign w:val="subscript"/>
          <w:lang w:val="en-US"/>
        </w:rPr>
        <w:t>2</w:t>
      </w:r>
      <w:r w:rsidRPr="00C667DD">
        <w:rPr>
          <w:rFonts w:ascii="Times New Roman" w:hAnsi="Times New Roman"/>
          <w:sz w:val="28"/>
          <w:szCs w:val="24"/>
          <w:lang w:val="en-US"/>
        </w:rPr>
        <w:t xml:space="preserve"> = Fe (OH)</w:t>
      </w:r>
      <w:r w:rsidRPr="00C667DD">
        <w:rPr>
          <w:rFonts w:ascii="Times New Roman" w:hAnsi="Times New Roman"/>
          <w:sz w:val="28"/>
          <w:szCs w:val="24"/>
          <w:vertAlign w:val="subscript"/>
          <w:lang w:val="en-US"/>
        </w:rPr>
        <w:t>2</w:t>
      </w:r>
      <w:r w:rsidRPr="00C667DD">
        <w:rPr>
          <w:rFonts w:ascii="Times New Roman" w:hAnsi="Times New Roman"/>
          <w:sz w:val="28"/>
          <w:szCs w:val="28"/>
        </w:rPr>
        <w:sym w:font="Symbol" w:char="F0AF"/>
      </w:r>
      <w:r w:rsidRPr="00C667DD">
        <w:rPr>
          <w:rFonts w:ascii="Times New Roman" w:hAnsi="Times New Roman"/>
          <w:sz w:val="28"/>
          <w:szCs w:val="24"/>
          <w:lang w:val="en-US"/>
        </w:rPr>
        <w:t xml:space="preserve"> + CaSO</w:t>
      </w:r>
      <w:r w:rsidRPr="00C667DD">
        <w:rPr>
          <w:rFonts w:ascii="Times New Roman" w:hAnsi="Times New Roman"/>
          <w:sz w:val="28"/>
          <w:szCs w:val="24"/>
          <w:vertAlign w:val="subscript"/>
          <w:lang w:val="en-US"/>
        </w:rPr>
        <w:t>4</w:t>
      </w:r>
      <w:r w:rsidRPr="00C667DD">
        <w:rPr>
          <w:rFonts w:ascii="Times New Roman" w:hAnsi="Times New Roman"/>
          <w:sz w:val="28"/>
          <w:szCs w:val="28"/>
        </w:rPr>
        <w:sym w:font="Symbol" w:char="F0AF"/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sz w:val="28"/>
          <w:szCs w:val="24"/>
        </w:rPr>
        <w:t>4</w:t>
      </w:r>
      <w:r w:rsidRPr="00C667DD">
        <w:rPr>
          <w:rFonts w:ascii="Times New Roman" w:hAnsi="Times New Roman"/>
          <w:sz w:val="28"/>
          <w:szCs w:val="24"/>
          <w:lang w:val="en-US"/>
        </w:rPr>
        <w:t>Fe</w:t>
      </w:r>
      <w:r w:rsidRPr="00C667DD">
        <w:rPr>
          <w:rFonts w:ascii="Times New Roman" w:hAnsi="Times New Roman"/>
          <w:sz w:val="28"/>
          <w:szCs w:val="24"/>
        </w:rPr>
        <w:t xml:space="preserve"> (</w:t>
      </w:r>
      <w:r w:rsidRPr="00C667DD">
        <w:rPr>
          <w:rFonts w:ascii="Times New Roman" w:hAnsi="Times New Roman"/>
          <w:sz w:val="28"/>
          <w:szCs w:val="24"/>
          <w:lang w:val="en-US"/>
        </w:rPr>
        <w:t>OH</w:t>
      </w:r>
      <w:r w:rsidRPr="00C667DD">
        <w:rPr>
          <w:rFonts w:ascii="Times New Roman" w:hAnsi="Times New Roman"/>
          <w:sz w:val="28"/>
          <w:szCs w:val="24"/>
        </w:rPr>
        <w:t>)</w:t>
      </w:r>
      <w:r w:rsidRPr="00C667DD">
        <w:rPr>
          <w:rFonts w:ascii="Times New Roman" w:hAnsi="Times New Roman"/>
          <w:sz w:val="28"/>
          <w:szCs w:val="24"/>
          <w:vertAlign w:val="subscript"/>
        </w:rPr>
        <w:t>2</w:t>
      </w:r>
      <w:r w:rsidRPr="00C667DD">
        <w:rPr>
          <w:rFonts w:ascii="Times New Roman" w:hAnsi="Times New Roman"/>
          <w:sz w:val="28"/>
          <w:szCs w:val="24"/>
        </w:rPr>
        <w:t xml:space="preserve"> + О</w:t>
      </w:r>
      <w:r w:rsidRPr="00C667DD">
        <w:rPr>
          <w:rFonts w:ascii="Times New Roman" w:hAnsi="Times New Roman"/>
          <w:sz w:val="28"/>
          <w:szCs w:val="24"/>
          <w:vertAlign w:val="subscript"/>
        </w:rPr>
        <w:t>2</w:t>
      </w:r>
      <w:r w:rsidRPr="00C667DD">
        <w:rPr>
          <w:rFonts w:ascii="Times New Roman" w:hAnsi="Times New Roman"/>
          <w:sz w:val="28"/>
          <w:szCs w:val="24"/>
        </w:rPr>
        <w:t xml:space="preserve"> + 2Н</w:t>
      </w:r>
      <w:r w:rsidRPr="00C667DD">
        <w:rPr>
          <w:rFonts w:ascii="Times New Roman" w:hAnsi="Times New Roman"/>
          <w:sz w:val="28"/>
          <w:szCs w:val="24"/>
          <w:vertAlign w:val="subscript"/>
        </w:rPr>
        <w:t>2</w:t>
      </w:r>
      <w:r w:rsidRPr="00C667DD">
        <w:rPr>
          <w:rFonts w:ascii="Times New Roman" w:hAnsi="Times New Roman"/>
          <w:sz w:val="28"/>
          <w:szCs w:val="24"/>
        </w:rPr>
        <w:t>О = 4</w:t>
      </w:r>
      <w:r w:rsidRPr="00C667DD">
        <w:rPr>
          <w:rFonts w:ascii="Times New Roman" w:hAnsi="Times New Roman"/>
          <w:sz w:val="28"/>
          <w:szCs w:val="24"/>
          <w:lang w:val="en-US"/>
        </w:rPr>
        <w:t>Fe</w:t>
      </w:r>
      <w:r w:rsidRPr="00C667DD">
        <w:rPr>
          <w:rFonts w:ascii="Times New Roman" w:hAnsi="Times New Roman"/>
          <w:sz w:val="28"/>
          <w:szCs w:val="24"/>
        </w:rPr>
        <w:t xml:space="preserve"> (ОН)</w:t>
      </w:r>
      <w:r w:rsidRPr="00C667DD">
        <w:rPr>
          <w:rFonts w:ascii="Times New Roman" w:hAnsi="Times New Roman"/>
          <w:sz w:val="28"/>
          <w:szCs w:val="24"/>
          <w:vertAlign w:val="subscript"/>
        </w:rPr>
        <w:t>3</w:t>
      </w:r>
      <w:r w:rsidRPr="00C667DD">
        <w:rPr>
          <w:rFonts w:ascii="Times New Roman" w:hAnsi="Times New Roman"/>
          <w:sz w:val="28"/>
          <w:szCs w:val="28"/>
        </w:rPr>
        <w:sym w:font="Symbol" w:char="F0AF"/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sz w:val="28"/>
          <w:szCs w:val="24"/>
        </w:rPr>
        <w:t>СО</w:t>
      </w:r>
      <w:r w:rsidRPr="00C667DD">
        <w:rPr>
          <w:rFonts w:ascii="Times New Roman" w:hAnsi="Times New Roman"/>
          <w:sz w:val="28"/>
          <w:szCs w:val="24"/>
          <w:vertAlign w:val="subscript"/>
        </w:rPr>
        <w:t>2</w:t>
      </w:r>
      <w:r w:rsidRPr="00C667DD">
        <w:rPr>
          <w:rFonts w:ascii="Times New Roman" w:hAnsi="Times New Roman"/>
          <w:sz w:val="28"/>
          <w:szCs w:val="24"/>
        </w:rPr>
        <w:t xml:space="preserve"> + Са (ОН)</w:t>
      </w:r>
      <w:r w:rsidRPr="00C667DD">
        <w:rPr>
          <w:rFonts w:ascii="Times New Roman" w:hAnsi="Times New Roman"/>
          <w:sz w:val="28"/>
          <w:szCs w:val="24"/>
          <w:vertAlign w:val="subscript"/>
        </w:rPr>
        <w:t>2</w:t>
      </w:r>
      <w:r w:rsidRPr="00C667DD">
        <w:rPr>
          <w:rFonts w:ascii="Times New Roman" w:hAnsi="Times New Roman"/>
          <w:sz w:val="28"/>
          <w:szCs w:val="24"/>
        </w:rPr>
        <w:t xml:space="preserve"> = СаСО</w:t>
      </w:r>
      <w:r w:rsidRPr="00C667DD">
        <w:rPr>
          <w:rFonts w:ascii="Times New Roman" w:hAnsi="Times New Roman"/>
          <w:sz w:val="28"/>
          <w:szCs w:val="24"/>
          <w:vertAlign w:val="subscript"/>
        </w:rPr>
        <w:t>3</w:t>
      </w:r>
      <w:r w:rsidRPr="00C667DD">
        <w:rPr>
          <w:rFonts w:ascii="Times New Roman" w:hAnsi="Times New Roman"/>
          <w:sz w:val="28"/>
          <w:szCs w:val="28"/>
        </w:rPr>
        <w:sym w:font="Symbol" w:char="F0AF"/>
      </w:r>
      <w:r w:rsidRPr="00C667DD">
        <w:rPr>
          <w:rFonts w:ascii="Times New Roman" w:hAnsi="Times New Roman"/>
          <w:sz w:val="28"/>
          <w:szCs w:val="24"/>
        </w:rPr>
        <w:t xml:space="preserve"> + Н</w:t>
      </w:r>
      <w:r w:rsidRPr="00C667DD">
        <w:rPr>
          <w:rFonts w:ascii="Times New Roman" w:hAnsi="Times New Roman"/>
          <w:sz w:val="28"/>
          <w:szCs w:val="24"/>
          <w:vertAlign w:val="subscript"/>
        </w:rPr>
        <w:t>2</w:t>
      </w:r>
      <w:r w:rsidRPr="00C667DD">
        <w:rPr>
          <w:rFonts w:ascii="Times New Roman" w:hAnsi="Times New Roman"/>
          <w:sz w:val="28"/>
          <w:szCs w:val="24"/>
        </w:rPr>
        <w:t>О</w:t>
      </w:r>
    </w:p>
    <w:p w:rsidR="00BB4891" w:rsidRPr="00C667DD" w:rsidRDefault="00BB4891" w:rsidP="00C667DD">
      <w:pPr>
        <w:widowControl/>
        <w:shd w:val="clear" w:color="auto" w:fill="FFFFFF"/>
        <w:tabs>
          <w:tab w:val="left" w:pos="81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sz w:val="28"/>
          <w:szCs w:val="22"/>
        </w:rPr>
        <w:t>2.</w:t>
      </w:r>
      <w:r w:rsidRPr="00C667DD">
        <w:rPr>
          <w:rFonts w:ascii="Times New Roman" w:hAnsi="Times New Roman"/>
          <w:sz w:val="28"/>
          <w:szCs w:val="22"/>
        </w:rPr>
        <w:tab/>
        <w:t>Обработка кальцинированной содой для устранения постоянной жесткости:</w:t>
      </w:r>
    </w:p>
    <w:p w:rsidR="00BB4891" w:rsidRPr="00C667DD" w:rsidRDefault="00B95D88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>
        <w:rPr>
          <w:noProof/>
        </w:rPr>
        <w:pict>
          <v:group id="_x0000_s1026" style="position:absolute;left:0;text-align:left;margin-left:225pt;margin-top:9pt;width:81pt;height:39.8pt;z-index:251657216" coordorigin="5481,1314" coordsize="1800,1383">
            <v:line id="_x0000_s1027" style="position:absolute" from="5481,2026" to="7281,2026">
              <v:stroke endarrow="block"/>
            </v:line>
            <v:line id="_x0000_s1028" style="position:absolute" from="6021,1314" to="6021,2697"/>
            <v:line id="_x0000_s1029" style="position:absolute" from="6021,1314" to="7281,1314">
              <v:stroke endarrow="block"/>
            </v:line>
            <v:line id="_x0000_s1030" style="position:absolute" from="6021,2677" to="7281,2677">
              <v:stroke endarrow="block"/>
            </v:line>
          </v:group>
        </w:pict>
      </w: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1" type="#_x0000_t88" style="position:absolute;left:0;text-align:left;margin-left:87pt;margin-top:3.8pt;width:9pt;height:45pt;z-index:251656192"/>
        </w:pict>
      </w:r>
      <w:r w:rsidR="00BB4891" w:rsidRPr="00C667DD">
        <w:rPr>
          <w:rFonts w:ascii="Times New Roman" w:hAnsi="Times New Roman"/>
          <w:sz w:val="28"/>
          <w:szCs w:val="22"/>
          <w:lang w:val="en-US"/>
        </w:rPr>
        <w:t>MgSO</w:t>
      </w:r>
      <w:r w:rsidR="00BB4891" w:rsidRPr="00C667DD">
        <w:rPr>
          <w:rFonts w:ascii="Times New Roman" w:hAnsi="Times New Roman"/>
          <w:sz w:val="28"/>
          <w:szCs w:val="22"/>
          <w:vertAlign w:val="subscript"/>
          <w:lang w:val="en-US"/>
        </w:rPr>
        <w:t>4</w:t>
      </w:r>
      <w:r w:rsidR="00C667DD">
        <w:rPr>
          <w:rFonts w:ascii="Times New Roman" w:hAnsi="Times New Roman"/>
          <w:sz w:val="28"/>
          <w:szCs w:val="22"/>
          <w:vertAlign w:val="subscript"/>
          <w:lang w:val="en-US"/>
        </w:rPr>
        <w:t xml:space="preserve"> </w:t>
      </w:r>
      <w:r w:rsidR="00BB4891" w:rsidRPr="00C667DD">
        <w:rPr>
          <w:rFonts w:ascii="Times New Roman" w:hAnsi="Times New Roman"/>
          <w:sz w:val="28"/>
          <w:szCs w:val="22"/>
          <w:lang w:val="en-US"/>
        </w:rPr>
        <w:t>Mg</w:t>
      </w:r>
      <w:r w:rsidR="00BB4891" w:rsidRPr="00C667DD">
        <w:rPr>
          <w:rFonts w:ascii="Times New Roman" w:hAnsi="Times New Roman"/>
          <w:sz w:val="28"/>
          <w:szCs w:val="24"/>
        </w:rPr>
        <w:t>СО</w:t>
      </w:r>
      <w:r w:rsidR="00BB4891" w:rsidRPr="00C667DD">
        <w:rPr>
          <w:rFonts w:ascii="Times New Roman" w:hAnsi="Times New Roman"/>
          <w:sz w:val="28"/>
          <w:szCs w:val="24"/>
          <w:vertAlign w:val="subscript"/>
          <w:lang w:val="en-US"/>
        </w:rPr>
        <w:t>3</w:t>
      </w:r>
      <w:r w:rsidR="00BB4891" w:rsidRPr="00C667DD">
        <w:rPr>
          <w:rFonts w:ascii="Times New Roman" w:hAnsi="Times New Roman"/>
          <w:sz w:val="28"/>
          <w:szCs w:val="28"/>
        </w:rPr>
        <w:sym w:font="Symbol" w:char="F0AF"/>
      </w:r>
      <w:r w:rsidR="00BB4891" w:rsidRPr="00C667DD">
        <w:rPr>
          <w:rFonts w:ascii="Times New Roman" w:hAnsi="Times New Roman"/>
          <w:sz w:val="28"/>
          <w:szCs w:val="24"/>
          <w:lang w:val="en-US"/>
        </w:rPr>
        <w:t xml:space="preserve"> + Na</w:t>
      </w:r>
      <w:r w:rsidR="00BB4891" w:rsidRPr="00C667DD">
        <w:rPr>
          <w:rFonts w:ascii="Times New Roman" w:hAnsi="Times New Roman"/>
          <w:sz w:val="28"/>
          <w:szCs w:val="24"/>
          <w:vertAlign w:val="subscript"/>
          <w:lang w:val="en-US"/>
        </w:rPr>
        <w:t>2</w:t>
      </w:r>
      <w:r w:rsidR="00BB4891" w:rsidRPr="00C667DD">
        <w:rPr>
          <w:rFonts w:ascii="Times New Roman" w:hAnsi="Times New Roman"/>
          <w:sz w:val="28"/>
          <w:szCs w:val="24"/>
          <w:lang w:val="en-US"/>
        </w:rPr>
        <w:t>SO</w:t>
      </w:r>
      <w:r w:rsidR="00BB4891" w:rsidRPr="00C667DD">
        <w:rPr>
          <w:rFonts w:ascii="Times New Roman" w:hAnsi="Times New Roman"/>
          <w:sz w:val="28"/>
          <w:szCs w:val="24"/>
          <w:vertAlign w:val="subscript"/>
          <w:lang w:val="en-US"/>
        </w:rPr>
        <w:t>4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 w:rsidRPr="00C667DD">
        <w:rPr>
          <w:rFonts w:ascii="Times New Roman" w:hAnsi="Times New Roman"/>
          <w:sz w:val="28"/>
          <w:szCs w:val="22"/>
          <w:lang w:val="en-US"/>
        </w:rPr>
        <w:t>MgCl</w:t>
      </w:r>
      <w:r w:rsidRPr="00C667DD">
        <w:rPr>
          <w:rFonts w:ascii="Times New Roman" w:hAnsi="Times New Roman"/>
          <w:sz w:val="28"/>
          <w:szCs w:val="22"/>
          <w:vertAlign w:val="subscript"/>
          <w:lang w:val="en-US"/>
        </w:rPr>
        <w:t>2</w:t>
      </w:r>
      <w:r w:rsidR="00C667DD">
        <w:rPr>
          <w:rFonts w:ascii="Times New Roman" w:hAnsi="Times New Roman"/>
          <w:sz w:val="28"/>
          <w:szCs w:val="22"/>
          <w:lang w:val="en-US"/>
        </w:rPr>
        <w:t xml:space="preserve"> </w:t>
      </w:r>
      <w:r w:rsidRPr="00C667DD">
        <w:rPr>
          <w:rFonts w:ascii="Times New Roman" w:hAnsi="Times New Roman"/>
          <w:sz w:val="28"/>
          <w:szCs w:val="22"/>
          <w:lang w:val="en-US"/>
        </w:rPr>
        <w:t>+</w:t>
      </w:r>
      <w:r w:rsidR="00C667DD">
        <w:rPr>
          <w:rFonts w:ascii="Times New Roman" w:hAnsi="Times New Roman"/>
          <w:sz w:val="28"/>
          <w:szCs w:val="22"/>
          <w:lang w:val="en-US"/>
        </w:rPr>
        <w:t xml:space="preserve"> </w:t>
      </w:r>
      <w:r w:rsidRPr="00C667DD">
        <w:rPr>
          <w:rFonts w:ascii="Times New Roman" w:hAnsi="Times New Roman"/>
          <w:sz w:val="28"/>
          <w:szCs w:val="22"/>
          <w:lang w:val="en-US"/>
        </w:rPr>
        <w:t>Na</w:t>
      </w:r>
      <w:r w:rsidRPr="00C667DD">
        <w:rPr>
          <w:rFonts w:ascii="Times New Roman" w:hAnsi="Times New Roman"/>
          <w:sz w:val="28"/>
          <w:szCs w:val="22"/>
          <w:vertAlign w:val="subscript"/>
          <w:lang w:val="en-US"/>
        </w:rPr>
        <w:t>2</w:t>
      </w:r>
      <w:r w:rsidRPr="00C667DD">
        <w:rPr>
          <w:rFonts w:ascii="Times New Roman" w:hAnsi="Times New Roman"/>
          <w:sz w:val="28"/>
          <w:szCs w:val="22"/>
          <w:lang w:val="en-US"/>
        </w:rPr>
        <w:t>CO</w:t>
      </w:r>
      <w:r w:rsidRPr="00C667DD">
        <w:rPr>
          <w:rFonts w:ascii="Times New Roman" w:hAnsi="Times New Roman"/>
          <w:sz w:val="28"/>
          <w:szCs w:val="22"/>
          <w:vertAlign w:val="subscript"/>
          <w:lang w:val="en-US"/>
        </w:rPr>
        <w:t>3</w:t>
      </w:r>
      <w:r w:rsidR="00C667DD">
        <w:rPr>
          <w:rFonts w:ascii="Times New Roman" w:hAnsi="Times New Roman"/>
          <w:sz w:val="28"/>
          <w:szCs w:val="22"/>
          <w:vertAlign w:val="subscript"/>
          <w:lang w:val="en-US"/>
        </w:rPr>
        <w:t xml:space="preserve"> </w:t>
      </w:r>
      <w:r w:rsidRPr="00C667DD">
        <w:rPr>
          <w:rFonts w:ascii="Times New Roman" w:hAnsi="Times New Roman"/>
          <w:sz w:val="28"/>
          <w:szCs w:val="22"/>
          <w:lang w:val="en-US"/>
        </w:rPr>
        <w:t>Mg</w:t>
      </w:r>
      <w:r w:rsidRPr="00C667DD">
        <w:rPr>
          <w:rFonts w:ascii="Times New Roman" w:hAnsi="Times New Roman"/>
          <w:sz w:val="28"/>
          <w:szCs w:val="24"/>
        </w:rPr>
        <w:t>СО</w:t>
      </w:r>
      <w:r w:rsidRPr="00C667DD">
        <w:rPr>
          <w:rFonts w:ascii="Times New Roman" w:hAnsi="Times New Roman"/>
          <w:sz w:val="28"/>
          <w:szCs w:val="24"/>
          <w:vertAlign w:val="subscript"/>
          <w:lang w:val="en-US"/>
        </w:rPr>
        <w:t>3</w:t>
      </w:r>
      <w:r w:rsidRPr="00C667DD">
        <w:rPr>
          <w:rFonts w:ascii="Times New Roman" w:hAnsi="Times New Roman"/>
          <w:sz w:val="28"/>
          <w:szCs w:val="28"/>
        </w:rPr>
        <w:sym w:font="Symbol" w:char="F0AF"/>
      </w:r>
      <w:r w:rsidRPr="00C667DD">
        <w:rPr>
          <w:rFonts w:ascii="Times New Roman" w:hAnsi="Times New Roman"/>
          <w:sz w:val="28"/>
          <w:szCs w:val="24"/>
          <w:lang w:val="en-US"/>
        </w:rPr>
        <w:t xml:space="preserve"> + NaCl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sz w:val="28"/>
          <w:szCs w:val="22"/>
          <w:lang w:val="en-US"/>
        </w:rPr>
        <w:t>CaSO</w:t>
      </w:r>
      <w:r w:rsidRPr="00C667DD">
        <w:rPr>
          <w:rFonts w:ascii="Times New Roman" w:hAnsi="Times New Roman"/>
          <w:sz w:val="28"/>
          <w:szCs w:val="22"/>
          <w:vertAlign w:val="subscript"/>
        </w:rPr>
        <w:t>4</w:t>
      </w:r>
      <w:r w:rsidR="00C667DD">
        <w:rPr>
          <w:rFonts w:ascii="Times New Roman" w:hAnsi="Times New Roman"/>
          <w:sz w:val="28"/>
          <w:szCs w:val="22"/>
          <w:vertAlign w:val="subscript"/>
        </w:rPr>
        <w:t xml:space="preserve"> </w:t>
      </w:r>
      <w:r w:rsidRPr="00C667DD">
        <w:rPr>
          <w:rFonts w:ascii="Times New Roman" w:hAnsi="Times New Roman"/>
          <w:sz w:val="28"/>
          <w:szCs w:val="24"/>
        </w:rPr>
        <w:t>СаСО</w:t>
      </w:r>
      <w:r w:rsidRPr="00C667DD">
        <w:rPr>
          <w:rFonts w:ascii="Times New Roman" w:hAnsi="Times New Roman"/>
          <w:sz w:val="28"/>
          <w:szCs w:val="24"/>
          <w:vertAlign w:val="subscript"/>
        </w:rPr>
        <w:t>3</w:t>
      </w:r>
      <w:r w:rsidRPr="00C667DD">
        <w:rPr>
          <w:rFonts w:ascii="Times New Roman" w:hAnsi="Times New Roman"/>
          <w:sz w:val="28"/>
          <w:szCs w:val="28"/>
        </w:rPr>
        <w:sym w:font="Symbol" w:char="F0AF"/>
      </w:r>
      <w:r w:rsidRPr="00C667DD">
        <w:rPr>
          <w:rFonts w:ascii="Times New Roman" w:hAnsi="Times New Roman"/>
          <w:sz w:val="28"/>
          <w:szCs w:val="24"/>
        </w:rPr>
        <w:t xml:space="preserve"> + </w:t>
      </w:r>
      <w:r w:rsidRPr="00C667DD">
        <w:rPr>
          <w:rFonts w:ascii="Times New Roman" w:hAnsi="Times New Roman"/>
          <w:sz w:val="28"/>
          <w:szCs w:val="24"/>
          <w:lang w:val="en-US"/>
        </w:rPr>
        <w:t>Na</w:t>
      </w:r>
      <w:r w:rsidRPr="00C667DD">
        <w:rPr>
          <w:rFonts w:ascii="Times New Roman" w:hAnsi="Times New Roman"/>
          <w:sz w:val="28"/>
          <w:szCs w:val="24"/>
          <w:vertAlign w:val="subscript"/>
        </w:rPr>
        <w:t>2</w:t>
      </w:r>
      <w:r w:rsidRPr="00C667DD">
        <w:rPr>
          <w:rFonts w:ascii="Times New Roman" w:hAnsi="Times New Roman"/>
          <w:sz w:val="28"/>
          <w:szCs w:val="24"/>
          <w:lang w:val="en-US"/>
        </w:rPr>
        <w:t>SO</w:t>
      </w:r>
      <w:r w:rsidRPr="00C667DD">
        <w:rPr>
          <w:rFonts w:ascii="Times New Roman" w:hAnsi="Times New Roman"/>
          <w:sz w:val="28"/>
          <w:szCs w:val="24"/>
          <w:vertAlign w:val="subscript"/>
        </w:rPr>
        <w:t>4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  <w:r w:rsidRPr="00C667DD">
        <w:rPr>
          <w:rFonts w:ascii="Times New Roman" w:hAnsi="Times New Roman"/>
          <w:sz w:val="28"/>
          <w:szCs w:val="22"/>
        </w:rPr>
        <w:t xml:space="preserve">3. Обработка тринатрийфосфатом </w:t>
      </w:r>
      <w:r w:rsidRPr="00C667DD">
        <w:rPr>
          <w:rFonts w:ascii="Times New Roman" w:hAnsi="Times New Roman"/>
          <w:bCs/>
          <w:sz w:val="28"/>
          <w:szCs w:val="22"/>
        </w:rPr>
        <w:t xml:space="preserve">для более полного </w:t>
      </w:r>
      <w:r w:rsidRPr="00C667DD">
        <w:rPr>
          <w:rFonts w:ascii="Times New Roman" w:hAnsi="Times New Roman"/>
          <w:sz w:val="28"/>
          <w:szCs w:val="22"/>
        </w:rPr>
        <w:t>осаждения катионов Са</w:t>
      </w:r>
      <w:r w:rsidRPr="00C667DD">
        <w:rPr>
          <w:rFonts w:ascii="Times New Roman" w:hAnsi="Times New Roman"/>
          <w:sz w:val="28"/>
          <w:szCs w:val="22"/>
          <w:vertAlign w:val="superscript"/>
        </w:rPr>
        <w:t>2+</w:t>
      </w:r>
      <w:r w:rsidRPr="00C667DD">
        <w:rPr>
          <w:rFonts w:ascii="Times New Roman" w:hAnsi="Times New Roman"/>
          <w:sz w:val="28"/>
          <w:szCs w:val="22"/>
        </w:rPr>
        <w:t xml:space="preserve"> и </w:t>
      </w:r>
      <w:r w:rsidRPr="00C667DD">
        <w:rPr>
          <w:rFonts w:ascii="Times New Roman" w:hAnsi="Times New Roman"/>
          <w:sz w:val="28"/>
          <w:szCs w:val="22"/>
          <w:lang w:val="en-US"/>
        </w:rPr>
        <w:t>Mg</w:t>
      </w:r>
      <w:r w:rsidRPr="00C667DD">
        <w:rPr>
          <w:rFonts w:ascii="Times New Roman" w:hAnsi="Times New Roman"/>
          <w:sz w:val="28"/>
          <w:szCs w:val="22"/>
          <w:vertAlign w:val="superscript"/>
        </w:rPr>
        <w:t>2+</w:t>
      </w:r>
      <w:r w:rsidRPr="00C667DD">
        <w:rPr>
          <w:rFonts w:ascii="Times New Roman" w:hAnsi="Times New Roman"/>
          <w:sz w:val="28"/>
          <w:szCs w:val="22"/>
        </w:rPr>
        <w:t xml:space="preserve">: 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vertAlign w:val="subscript"/>
        </w:rPr>
      </w:pPr>
      <w:r w:rsidRPr="00C667DD">
        <w:rPr>
          <w:rFonts w:ascii="Times New Roman" w:hAnsi="Times New Roman"/>
          <w:sz w:val="28"/>
          <w:szCs w:val="24"/>
        </w:rPr>
        <w:lastRenderedPageBreak/>
        <w:t>ЗСа (НСО</w:t>
      </w:r>
      <w:r w:rsidRPr="00C667DD">
        <w:rPr>
          <w:rFonts w:ascii="Times New Roman" w:hAnsi="Times New Roman"/>
          <w:sz w:val="28"/>
          <w:szCs w:val="24"/>
          <w:vertAlign w:val="subscript"/>
        </w:rPr>
        <w:t>3</w:t>
      </w:r>
      <w:r w:rsidRPr="00C667DD">
        <w:rPr>
          <w:rFonts w:ascii="Times New Roman" w:hAnsi="Times New Roman"/>
          <w:sz w:val="28"/>
          <w:szCs w:val="24"/>
        </w:rPr>
        <w:t>)</w:t>
      </w:r>
      <w:r w:rsidRPr="00C667DD">
        <w:rPr>
          <w:rFonts w:ascii="Times New Roman" w:hAnsi="Times New Roman"/>
          <w:sz w:val="28"/>
          <w:szCs w:val="24"/>
          <w:vertAlign w:val="subscript"/>
        </w:rPr>
        <w:t>2</w:t>
      </w:r>
      <w:r w:rsidRPr="00C667DD">
        <w:rPr>
          <w:rFonts w:ascii="Times New Roman" w:hAnsi="Times New Roman"/>
          <w:sz w:val="28"/>
          <w:szCs w:val="24"/>
        </w:rPr>
        <w:t xml:space="preserve"> + 2</w:t>
      </w:r>
      <w:r w:rsidRPr="00C667DD">
        <w:rPr>
          <w:rFonts w:ascii="Times New Roman" w:hAnsi="Times New Roman"/>
          <w:sz w:val="28"/>
          <w:szCs w:val="24"/>
          <w:lang w:val="en-US"/>
        </w:rPr>
        <w:t>Na</w:t>
      </w:r>
      <w:r w:rsidRPr="00C667DD">
        <w:rPr>
          <w:rFonts w:ascii="Times New Roman" w:hAnsi="Times New Roman"/>
          <w:sz w:val="28"/>
          <w:szCs w:val="24"/>
          <w:vertAlign w:val="subscript"/>
        </w:rPr>
        <w:t>3</w:t>
      </w:r>
      <w:r w:rsidRPr="00C667DD">
        <w:rPr>
          <w:rFonts w:ascii="Times New Roman" w:hAnsi="Times New Roman"/>
          <w:sz w:val="28"/>
          <w:szCs w:val="24"/>
          <w:lang w:val="en-US"/>
        </w:rPr>
        <w:t>PO</w:t>
      </w:r>
      <w:r w:rsidRPr="00C667DD">
        <w:rPr>
          <w:rFonts w:ascii="Times New Roman" w:hAnsi="Times New Roman"/>
          <w:sz w:val="28"/>
          <w:szCs w:val="24"/>
          <w:vertAlign w:val="subscript"/>
        </w:rPr>
        <w:t>4</w:t>
      </w:r>
      <w:r w:rsidRPr="00C667DD">
        <w:rPr>
          <w:rFonts w:ascii="Times New Roman" w:hAnsi="Times New Roman"/>
          <w:sz w:val="28"/>
          <w:szCs w:val="24"/>
        </w:rPr>
        <w:t xml:space="preserve"> = Са</w:t>
      </w:r>
      <w:r w:rsidRPr="00C667DD">
        <w:rPr>
          <w:rFonts w:ascii="Times New Roman" w:hAnsi="Times New Roman"/>
          <w:sz w:val="28"/>
          <w:szCs w:val="24"/>
          <w:vertAlign w:val="subscript"/>
        </w:rPr>
        <w:t>3</w:t>
      </w:r>
      <w:r w:rsidRPr="00C667DD">
        <w:rPr>
          <w:rFonts w:ascii="Times New Roman" w:hAnsi="Times New Roman"/>
          <w:sz w:val="28"/>
          <w:szCs w:val="24"/>
        </w:rPr>
        <w:t xml:space="preserve"> (РО</w:t>
      </w:r>
      <w:r w:rsidRPr="00C667DD">
        <w:rPr>
          <w:rFonts w:ascii="Times New Roman" w:hAnsi="Times New Roman"/>
          <w:sz w:val="28"/>
          <w:szCs w:val="24"/>
          <w:vertAlign w:val="subscript"/>
        </w:rPr>
        <w:t>4</w:t>
      </w:r>
      <w:r w:rsidRPr="00C667DD">
        <w:rPr>
          <w:rFonts w:ascii="Times New Roman" w:hAnsi="Times New Roman"/>
          <w:sz w:val="28"/>
          <w:szCs w:val="24"/>
        </w:rPr>
        <w:t>)</w:t>
      </w:r>
      <w:r w:rsidRPr="00C667DD">
        <w:rPr>
          <w:rFonts w:ascii="Times New Roman" w:hAnsi="Times New Roman"/>
          <w:sz w:val="28"/>
          <w:szCs w:val="24"/>
          <w:vertAlign w:val="subscript"/>
        </w:rPr>
        <w:t>2</w:t>
      </w:r>
      <w:r w:rsidRPr="00C667DD">
        <w:rPr>
          <w:rFonts w:ascii="Times New Roman" w:hAnsi="Times New Roman"/>
          <w:sz w:val="28"/>
          <w:szCs w:val="28"/>
        </w:rPr>
        <w:sym w:font="Symbol" w:char="F0AF"/>
      </w:r>
      <w:r w:rsidRPr="00C667DD">
        <w:rPr>
          <w:rFonts w:ascii="Times New Roman" w:hAnsi="Times New Roman"/>
          <w:sz w:val="28"/>
          <w:szCs w:val="24"/>
        </w:rPr>
        <w:t xml:space="preserve"> + 6</w:t>
      </w:r>
      <w:r w:rsidRPr="00C667DD">
        <w:rPr>
          <w:rFonts w:ascii="Times New Roman" w:hAnsi="Times New Roman"/>
          <w:sz w:val="28"/>
          <w:szCs w:val="24"/>
          <w:lang w:val="en-US"/>
        </w:rPr>
        <w:t>NaHCO</w:t>
      </w:r>
      <w:r w:rsidRPr="00C667DD">
        <w:rPr>
          <w:rFonts w:ascii="Times New Roman" w:hAnsi="Times New Roman"/>
          <w:sz w:val="28"/>
          <w:szCs w:val="24"/>
          <w:vertAlign w:val="subscript"/>
        </w:rPr>
        <w:t>3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sz w:val="28"/>
          <w:szCs w:val="24"/>
          <w:lang w:val="en-US"/>
        </w:rPr>
        <w:t>3MgCl</w:t>
      </w:r>
      <w:r w:rsidRPr="00C667DD">
        <w:rPr>
          <w:rFonts w:ascii="Times New Roman" w:hAnsi="Times New Roman"/>
          <w:sz w:val="28"/>
          <w:szCs w:val="24"/>
          <w:vertAlign w:val="subscript"/>
          <w:lang w:val="en-US"/>
        </w:rPr>
        <w:t>2</w:t>
      </w:r>
      <w:r w:rsidRPr="00C667DD">
        <w:rPr>
          <w:rFonts w:ascii="Times New Roman" w:hAnsi="Times New Roman"/>
          <w:sz w:val="28"/>
          <w:szCs w:val="24"/>
          <w:lang w:val="en-US"/>
        </w:rPr>
        <w:t xml:space="preserve"> + 2Na</w:t>
      </w:r>
      <w:r w:rsidRPr="00C667DD">
        <w:rPr>
          <w:rFonts w:ascii="Times New Roman" w:hAnsi="Times New Roman"/>
          <w:sz w:val="28"/>
          <w:szCs w:val="24"/>
          <w:vertAlign w:val="subscript"/>
          <w:lang w:val="en-US"/>
        </w:rPr>
        <w:t>3</w:t>
      </w:r>
      <w:r w:rsidRPr="00C667DD">
        <w:rPr>
          <w:rFonts w:ascii="Times New Roman" w:hAnsi="Times New Roman"/>
          <w:sz w:val="28"/>
          <w:szCs w:val="24"/>
          <w:lang w:val="en-US"/>
        </w:rPr>
        <w:t>PO</w:t>
      </w:r>
      <w:r w:rsidRPr="00C667DD">
        <w:rPr>
          <w:rFonts w:ascii="Times New Roman" w:hAnsi="Times New Roman"/>
          <w:sz w:val="28"/>
          <w:szCs w:val="24"/>
          <w:vertAlign w:val="subscript"/>
          <w:lang w:val="en-US"/>
        </w:rPr>
        <w:t>4</w:t>
      </w:r>
      <w:r w:rsidRPr="00C667DD">
        <w:rPr>
          <w:rFonts w:ascii="Times New Roman" w:hAnsi="Times New Roman"/>
          <w:sz w:val="28"/>
          <w:szCs w:val="24"/>
          <w:lang w:val="en-US"/>
        </w:rPr>
        <w:t xml:space="preserve"> = Mg</w:t>
      </w:r>
      <w:r w:rsidRPr="00C667DD">
        <w:rPr>
          <w:rFonts w:ascii="Times New Roman" w:hAnsi="Times New Roman"/>
          <w:sz w:val="28"/>
          <w:szCs w:val="24"/>
          <w:vertAlign w:val="subscript"/>
          <w:lang w:val="en-US"/>
        </w:rPr>
        <w:t>3</w:t>
      </w:r>
      <w:r w:rsidRPr="00C667DD">
        <w:rPr>
          <w:rFonts w:ascii="Times New Roman" w:hAnsi="Times New Roman"/>
          <w:sz w:val="28"/>
          <w:szCs w:val="24"/>
          <w:lang w:val="en-US"/>
        </w:rPr>
        <w:t xml:space="preserve"> (</w:t>
      </w:r>
      <w:r w:rsidRPr="00C667DD">
        <w:rPr>
          <w:rFonts w:ascii="Times New Roman" w:hAnsi="Times New Roman"/>
          <w:sz w:val="28"/>
          <w:szCs w:val="24"/>
        </w:rPr>
        <w:t>РО</w:t>
      </w:r>
      <w:r w:rsidRPr="00C667DD">
        <w:rPr>
          <w:rFonts w:ascii="Times New Roman" w:hAnsi="Times New Roman"/>
          <w:sz w:val="28"/>
          <w:szCs w:val="24"/>
          <w:vertAlign w:val="subscript"/>
          <w:lang w:val="en-US"/>
        </w:rPr>
        <w:t>4</w:t>
      </w:r>
      <w:r w:rsidRPr="00C667DD">
        <w:rPr>
          <w:rFonts w:ascii="Times New Roman" w:hAnsi="Times New Roman"/>
          <w:sz w:val="28"/>
          <w:szCs w:val="24"/>
          <w:lang w:val="en-US"/>
        </w:rPr>
        <w:t>)</w:t>
      </w:r>
      <w:r w:rsidRPr="00C667DD">
        <w:rPr>
          <w:rFonts w:ascii="Times New Roman" w:hAnsi="Times New Roman"/>
          <w:sz w:val="28"/>
          <w:szCs w:val="28"/>
        </w:rPr>
        <w:sym w:font="Symbol" w:char="F0AF"/>
      </w:r>
      <w:r w:rsidRPr="00C667DD">
        <w:rPr>
          <w:rFonts w:ascii="Times New Roman" w:hAnsi="Times New Roman"/>
          <w:sz w:val="28"/>
          <w:szCs w:val="24"/>
          <w:lang w:val="en-US"/>
        </w:rPr>
        <w:t xml:space="preserve"> + 6NaCl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sz w:val="28"/>
          <w:szCs w:val="22"/>
        </w:rPr>
        <w:t>Растворимость фосфатов кальция и магния ничтожно мала; это обеспечивает высокую эффективность фосфатного метода.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sz w:val="28"/>
          <w:szCs w:val="22"/>
        </w:rPr>
        <w:t>Значительный экономический эффект дает сочетание химического метода умягчения с физико-химическим, т.е. ионообменным способом. Сущность ионообменного способа умягчения состоит в удалении из воды ионов кальция и магния при помощи, ионитов, способных обменивать свои ионы на ионы, содержащиеся в воде. Различают процессы катионного и анионного обмена; соответственно иониты называют катионитами и анионитами.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sz w:val="28"/>
          <w:szCs w:val="22"/>
        </w:rPr>
        <w:t>В основе катионного процесса умягчения лежит реакция обмена ионов натрия и водорода катионитов на ионы Са</w:t>
      </w:r>
      <w:r w:rsidRPr="00C667DD">
        <w:rPr>
          <w:rFonts w:ascii="Times New Roman" w:hAnsi="Times New Roman"/>
          <w:sz w:val="28"/>
          <w:szCs w:val="22"/>
          <w:vertAlign w:val="superscript"/>
        </w:rPr>
        <w:t>2+</w:t>
      </w:r>
      <w:r w:rsidRPr="00C667DD">
        <w:rPr>
          <w:rFonts w:ascii="Times New Roman" w:hAnsi="Times New Roman"/>
          <w:sz w:val="28"/>
          <w:szCs w:val="22"/>
        </w:rPr>
        <w:t xml:space="preserve"> и </w:t>
      </w:r>
      <w:r w:rsidRPr="00C667DD">
        <w:rPr>
          <w:rFonts w:ascii="Times New Roman" w:hAnsi="Times New Roman"/>
          <w:sz w:val="28"/>
          <w:szCs w:val="22"/>
          <w:lang w:val="en-US"/>
        </w:rPr>
        <w:t>Mg</w:t>
      </w:r>
      <w:r w:rsidRPr="00C667DD">
        <w:rPr>
          <w:rFonts w:ascii="Times New Roman" w:hAnsi="Times New Roman"/>
          <w:sz w:val="28"/>
          <w:szCs w:val="22"/>
          <w:vertAlign w:val="superscript"/>
        </w:rPr>
        <w:t>2+</w:t>
      </w:r>
      <w:r w:rsidRPr="00C667DD">
        <w:rPr>
          <w:rFonts w:ascii="Times New Roman" w:hAnsi="Times New Roman"/>
          <w:sz w:val="28"/>
          <w:szCs w:val="22"/>
        </w:rPr>
        <w:t xml:space="preserve">. Обмен ионов натрия называется </w:t>
      </w:r>
      <w:r w:rsidRPr="00C667DD">
        <w:rPr>
          <w:rFonts w:ascii="Times New Roman" w:hAnsi="Times New Roman"/>
          <w:sz w:val="28"/>
          <w:szCs w:val="22"/>
          <w:lang w:val="en-US"/>
        </w:rPr>
        <w:t>Na</w:t>
      </w:r>
      <w:r w:rsidRPr="00C667DD">
        <w:rPr>
          <w:rFonts w:ascii="Times New Roman" w:hAnsi="Times New Roman"/>
          <w:sz w:val="28"/>
          <w:szCs w:val="22"/>
        </w:rPr>
        <w:t>-катионированием, а ионов водорода— Н-катионированием: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2"/>
          <w:vertAlign w:val="subscript"/>
        </w:rPr>
      </w:pPr>
      <w:r w:rsidRPr="00C667DD">
        <w:rPr>
          <w:rFonts w:ascii="Times New Roman" w:hAnsi="Times New Roman"/>
          <w:sz w:val="28"/>
          <w:szCs w:val="22"/>
          <w:lang w:val="en-US"/>
        </w:rPr>
        <w:t>Na</w:t>
      </w:r>
      <w:r w:rsidRPr="00C667DD">
        <w:rPr>
          <w:rFonts w:ascii="Times New Roman" w:hAnsi="Times New Roman"/>
          <w:sz w:val="28"/>
          <w:szCs w:val="22"/>
          <w:vertAlign w:val="subscript"/>
        </w:rPr>
        <w:t>2</w:t>
      </w:r>
      <w:r w:rsidRPr="00C667DD">
        <w:rPr>
          <w:rFonts w:ascii="Times New Roman" w:hAnsi="Times New Roman"/>
          <w:sz w:val="28"/>
          <w:szCs w:val="22"/>
        </w:rPr>
        <w:t xml:space="preserve"> [Кат] + Са (НСО</w:t>
      </w:r>
      <w:r w:rsidRPr="00C667DD">
        <w:rPr>
          <w:rFonts w:ascii="Times New Roman" w:hAnsi="Times New Roman"/>
          <w:sz w:val="28"/>
          <w:szCs w:val="22"/>
          <w:vertAlign w:val="subscript"/>
        </w:rPr>
        <w:t>3</w:t>
      </w:r>
      <w:r w:rsidRPr="00C667DD">
        <w:rPr>
          <w:rFonts w:ascii="Times New Roman" w:hAnsi="Times New Roman"/>
          <w:sz w:val="28"/>
          <w:szCs w:val="22"/>
        </w:rPr>
        <w:t>)</w:t>
      </w:r>
      <w:r w:rsidRPr="00C667DD">
        <w:rPr>
          <w:rFonts w:ascii="Times New Roman" w:hAnsi="Times New Roman"/>
          <w:sz w:val="28"/>
          <w:szCs w:val="22"/>
          <w:vertAlign w:val="subscript"/>
        </w:rPr>
        <w:t>2</w:t>
      </w:r>
      <w:r w:rsidRPr="00C667DD">
        <w:rPr>
          <w:rFonts w:ascii="Times New Roman" w:hAnsi="Times New Roman"/>
          <w:sz w:val="28"/>
          <w:szCs w:val="22"/>
        </w:rPr>
        <w:t xml:space="preserve"> </w:t>
      </w:r>
      <w:r w:rsidRPr="00C667DD">
        <w:rPr>
          <w:rFonts w:ascii="Times New Roman" w:hAnsi="Times New Roman"/>
          <w:sz w:val="28"/>
          <w:szCs w:val="28"/>
        </w:rPr>
        <w:sym w:font="Symbol" w:char="F0AB"/>
      </w:r>
      <w:r w:rsidRPr="00C667DD">
        <w:rPr>
          <w:rFonts w:ascii="Times New Roman" w:hAnsi="Times New Roman"/>
          <w:sz w:val="28"/>
          <w:szCs w:val="22"/>
        </w:rPr>
        <w:t xml:space="preserve"> Са [Кат] + 2</w:t>
      </w:r>
      <w:r w:rsidRPr="00C667DD">
        <w:rPr>
          <w:rFonts w:ascii="Times New Roman" w:hAnsi="Times New Roman"/>
          <w:sz w:val="28"/>
          <w:szCs w:val="22"/>
          <w:lang w:val="en-US"/>
        </w:rPr>
        <w:t>NaHCO</w:t>
      </w:r>
      <w:r w:rsidRPr="00C667DD">
        <w:rPr>
          <w:rFonts w:ascii="Times New Roman" w:hAnsi="Times New Roman"/>
          <w:sz w:val="28"/>
          <w:szCs w:val="22"/>
          <w:vertAlign w:val="subscript"/>
        </w:rPr>
        <w:t>3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2"/>
          <w:vertAlign w:val="subscript"/>
          <w:lang w:val="en-US"/>
        </w:rPr>
      </w:pPr>
      <w:r w:rsidRPr="00C667DD">
        <w:rPr>
          <w:rFonts w:ascii="Times New Roman" w:hAnsi="Times New Roman"/>
          <w:sz w:val="28"/>
          <w:szCs w:val="22"/>
          <w:lang w:val="en-US"/>
        </w:rPr>
        <w:t>Na</w:t>
      </w:r>
      <w:r w:rsidRPr="00C667DD">
        <w:rPr>
          <w:rFonts w:ascii="Times New Roman" w:hAnsi="Times New Roman"/>
          <w:sz w:val="28"/>
          <w:szCs w:val="22"/>
          <w:vertAlign w:val="subscript"/>
          <w:lang w:val="en-US"/>
        </w:rPr>
        <w:t>2</w:t>
      </w:r>
      <w:r w:rsidRPr="00C667DD">
        <w:rPr>
          <w:rFonts w:ascii="Times New Roman" w:hAnsi="Times New Roman"/>
          <w:sz w:val="28"/>
          <w:szCs w:val="22"/>
          <w:lang w:val="en-US"/>
        </w:rPr>
        <w:t xml:space="preserve"> [</w:t>
      </w:r>
      <w:r w:rsidRPr="00C667DD">
        <w:rPr>
          <w:rFonts w:ascii="Times New Roman" w:hAnsi="Times New Roman"/>
          <w:sz w:val="28"/>
          <w:szCs w:val="22"/>
        </w:rPr>
        <w:t>Кат</w:t>
      </w:r>
      <w:r w:rsidRPr="00C667DD">
        <w:rPr>
          <w:rFonts w:ascii="Times New Roman" w:hAnsi="Times New Roman"/>
          <w:sz w:val="28"/>
          <w:szCs w:val="22"/>
          <w:lang w:val="en-US"/>
        </w:rPr>
        <w:t>] + MgSO</w:t>
      </w:r>
      <w:r w:rsidRPr="00C667DD">
        <w:rPr>
          <w:rFonts w:ascii="Times New Roman" w:hAnsi="Times New Roman"/>
          <w:sz w:val="28"/>
          <w:szCs w:val="22"/>
          <w:vertAlign w:val="subscript"/>
          <w:lang w:val="en-US"/>
        </w:rPr>
        <w:t>4</w:t>
      </w:r>
      <w:r w:rsidRPr="00C667DD">
        <w:rPr>
          <w:rFonts w:ascii="Times New Roman" w:hAnsi="Times New Roman"/>
          <w:sz w:val="28"/>
          <w:szCs w:val="22"/>
          <w:lang w:val="en-US"/>
        </w:rPr>
        <w:t xml:space="preserve"> </w:t>
      </w:r>
      <w:r w:rsidRPr="00C667DD">
        <w:rPr>
          <w:rFonts w:ascii="Times New Roman" w:hAnsi="Times New Roman"/>
          <w:sz w:val="28"/>
          <w:szCs w:val="28"/>
        </w:rPr>
        <w:sym w:font="Symbol" w:char="F0AB"/>
      </w:r>
      <w:r w:rsidRPr="00C667DD">
        <w:rPr>
          <w:rFonts w:ascii="Times New Roman" w:hAnsi="Times New Roman"/>
          <w:sz w:val="28"/>
          <w:szCs w:val="22"/>
          <w:lang w:val="en-US"/>
        </w:rPr>
        <w:t xml:space="preserve"> Mg [</w:t>
      </w:r>
      <w:r w:rsidRPr="00C667DD">
        <w:rPr>
          <w:rFonts w:ascii="Times New Roman" w:hAnsi="Times New Roman"/>
          <w:sz w:val="28"/>
          <w:szCs w:val="22"/>
        </w:rPr>
        <w:t>Кат</w:t>
      </w:r>
      <w:r w:rsidRPr="00C667DD">
        <w:rPr>
          <w:rFonts w:ascii="Times New Roman" w:hAnsi="Times New Roman"/>
          <w:sz w:val="28"/>
          <w:szCs w:val="22"/>
          <w:lang w:val="en-US"/>
        </w:rPr>
        <w:t>] + Na</w:t>
      </w:r>
      <w:r w:rsidRPr="00C667DD">
        <w:rPr>
          <w:rFonts w:ascii="Times New Roman" w:hAnsi="Times New Roman"/>
          <w:sz w:val="28"/>
          <w:szCs w:val="22"/>
          <w:vertAlign w:val="subscript"/>
          <w:lang w:val="en-US"/>
        </w:rPr>
        <w:t>2</w:t>
      </w:r>
      <w:r w:rsidRPr="00C667DD">
        <w:rPr>
          <w:rFonts w:ascii="Times New Roman" w:hAnsi="Times New Roman"/>
          <w:sz w:val="28"/>
          <w:szCs w:val="22"/>
          <w:lang w:val="en-US"/>
        </w:rPr>
        <w:t>SO</w:t>
      </w:r>
      <w:r w:rsidRPr="00C667DD">
        <w:rPr>
          <w:rFonts w:ascii="Times New Roman" w:hAnsi="Times New Roman"/>
          <w:sz w:val="28"/>
          <w:szCs w:val="22"/>
          <w:vertAlign w:val="subscript"/>
          <w:lang w:val="en-US"/>
        </w:rPr>
        <w:t>4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2"/>
          <w:lang w:val="en-US"/>
        </w:rPr>
      </w:pPr>
      <w:r w:rsidRPr="00C667DD">
        <w:rPr>
          <w:rFonts w:ascii="Times New Roman" w:hAnsi="Times New Roman"/>
          <w:sz w:val="28"/>
          <w:szCs w:val="22"/>
          <w:lang w:val="en-US"/>
        </w:rPr>
        <w:t>H</w:t>
      </w:r>
      <w:r w:rsidRPr="00C667DD">
        <w:rPr>
          <w:rFonts w:ascii="Times New Roman" w:hAnsi="Times New Roman"/>
          <w:sz w:val="28"/>
          <w:szCs w:val="22"/>
          <w:vertAlign w:val="subscript"/>
          <w:lang w:val="en-US"/>
        </w:rPr>
        <w:t>2</w:t>
      </w:r>
      <w:r w:rsidRPr="00C667DD">
        <w:rPr>
          <w:rFonts w:ascii="Times New Roman" w:hAnsi="Times New Roman"/>
          <w:sz w:val="28"/>
          <w:szCs w:val="22"/>
          <w:lang w:val="en-US"/>
        </w:rPr>
        <w:t xml:space="preserve"> [</w:t>
      </w:r>
      <w:r w:rsidRPr="00C667DD">
        <w:rPr>
          <w:rFonts w:ascii="Times New Roman" w:hAnsi="Times New Roman"/>
          <w:sz w:val="28"/>
          <w:szCs w:val="22"/>
        </w:rPr>
        <w:t>Кат</w:t>
      </w:r>
      <w:r w:rsidRPr="00C667DD">
        <w:rPr>
          <w:rFonts w:ascii="Times New Roman" w:hAnsi="Times New Roman"/>
          <w:sz w:val="28"/>
          <w:szCs w:val="22"/>
          <w:lang w:val="en-US"/>
        </w:rPr>
        <w:t>] + MgCI</w:t>
      </w:r>
      <w:r w:rsidRPr="00C667DD">
        <w:rPr>
          <w:rFonts w:ascii="Times New Roman" w:hAnsi="Times New Roman"/>
          <w:sz w:val="28"/>
          <w:szCs w:val="22"/>
          <w:vertAlign w:val="subscript"/>
          <w:lang w:val="en-US"/>
        </w:rPr>
        <w:t>2</w:t>
      </w:r>
      <w:r w:rsidRPr="00C667DD">
        <w:rPr>
          <w:rFonts w:ascii="Times New Roman" w:hAnsi="Times New Roman"/>
          <w:sz w:val="28"/>
          <w:szCs w:val="22"/>
          <w:lang w:val="en-US"/>
        </w:rPr>
        <w:t xml:space="preserve"> </w:t>
      </w:r>
      <w:r w:rsidRPr="00C667DD">
        <w:rPr>
          <w:rFonts w:ascii="Times New Roman" w:hAnsi="Times New Roman"/>
          <w:sz w:val="28"/>
          <w:szCs w:val="28"/>
        </w:rPr>
        <w:sym w:font="Symbol" w:char="F0AB"/>
      </w:r>
      <w:r w:rsidR="00C667DD">
        <w:rPr>
          <w:rFonts w:ascii="Times New Roman" w:hAnsi="Times New Roman"/>
          <w:sz w:val="28"/>
          <w:szCs w:val="22"/>
          <w:lang w:val="en-US"/>
        </w:rPr>
        <w:t xml:space="preserve"> </w:t>
      </w:r>
      <w:r w:rsidRPr="00C667DD">
        <w:rPr>
          <w:rFonts w:ascii="Times New Roman" w:hAnsi="Times New Roman"/>
          <w:sz w:val="28"/>
          <w:szCs w:val="22"/>
          <w:lang w:val="en-US"/>
        </w:rPr>
        <w:t>Mg [</w:t>
      </w:r>
      <w:r w:rsidRPr="00C667DD">
        <w:rPr>
          <w:rFonts w:ascii="Times New Roman" w:hAnsi="Times New Roman"/>
          <w:sz w:val="28"/>
          <w:szCs w:val="22"/>
        </w:rPr>
        <w:t>Кат</w:t>
      </w:r>
      <w:r w:rsidRPr="00C667DD">
        <w:rPr>
          <w:rFonts w:ascii="Times New Roman" w:hAnsi="Times New Roman"/>
          <w:sz w:val="28"/>
          <w:szCs w:val="22"/>
          <w:lang w:val="en-US"/>
        </w:rPr>
        <w:t>] + 2HCI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sz w:val="28"/>
          <w:szCs w:val="22"/>
        </w:rPr>
        <w:t xml:space="preserve">Н [Кат] + </w:t>
      </w:r>
      <w:r w:rsidRPr="00C667DD">
        <w:rPr>
          <w:rFonts w:ascii="Times New Roman" w:hAnsi="Times New Roman"/>
          <w:sz w:val="28"/>
          <w:szCs w:val="22"/>
          <w:lang w:val="en-US"/>
        </w:rPr>
        <w:t>NaCl</w:t>
      </w:r>
      <w:r w:rsidRPr="00C667DD">
        <w:rPr>
          <w:rFonts w:ascii="Times New Roman" w:hAnsi="Times New Roman"/>
          <w:sz w:val="28"/>
          <w:szCs w:val="22"/>
        </w:rPr>
        <w:t xml:space="preserve"> </w:t>
      </w:r>
      <w:r w:rsidRPr="00C667DD">
        <w:rPr>
          <w:rFonts w:ascii="Times New Roman" w:hAnsi="Times New Roman"/>
          <w:sz w:val="28"/>
          <w:szCs w:val="28"/>
        </w:rPr>
        <w:sym w:font="Symbol" w:char="F0AB"/>
      </w:r>
      <w:r w:rsidRPr="00C667DD">
        <w:rPr>
          <w:rFonts w:ascii="Times New Roman" w:hAnsi="Times New Roman"/>
          <w:sz w:val="28"/>
          <w:szCs w:val="22"/>
        </w:rPr>
        <w:t xml:space="preserve"> </w:t>
      </w:r>
      <w:r w:rsidRPr="00C667DD">
        <w:rPr>
          <w:rFonts w:ascii="Times New Roman" w:hAnsi="Times New Roman"/>
          <w:sz w:val="28"/>
          <w:szCs w:val="22"/>
          <w:lang w:val="en-US"/>
        </w:rPr>
        <w:t>Na</w:t>
      </w:r>
      <w:r w:rsidRPr="00C667DD">
        <w:rPr>
          <w:rFonts w:ascii="Times New Roman" w:hAnsi="Times New Roman"/>
          <w:sz w:val="28"/>
          <w:szCs w:val="22"/>
        </w:rPr>
        <w:t xml:space="preserve"> [Кат] + НС1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sz w:val="28"/>
          <w:szCs w:val="22"/>
        </w:rPr>
        <w:t xml:space="preserve">Приведенные реакции показывают, что ионообменный способ может обеспечить как умягчение воды, так и обессоливание, т. е. полное удаление солей из воды. 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2"/>
          <w:lang w:val="en-US"/>
        </w:rPr>
      </w:pPr>
      <w:r w:rsidRPr="00C667DD">
        <w:rPr>
          <w:rFonts w:ascii="Times New Roman" w:hAnsi="Times New Roman"/>
          <w:sz w:val="28"/>
          <w:szCs w:val="22"/>
        </w:rPr>
        <w:t xml:space="preserve">Реакции ионообмена обратимы, и для восстановления обменной способности ионитов проводят процесс регенерации. Регенерацию </w:t>
      </w:r>
      <w:r w:rsidRPr="00C667DD">
        <w:rPr>
          <w:rFonts w:ascii="Times New Roman" w:hAnsi="Times New Roman"/>
          <w:sz w:val="28"/>
          <w:szCs w:val="22"/>
          <w:lang w:val="en-US"/>
        </w:rPr>
        <w:t>Na</w:t>
      </w:r>
      <w:r w:rsidRPr="00C667DD">
        <w:rPr>
          <w:rFonts w:ascii="Times New Roman" w:hAnsi="Times New Roman"/>
          <w:sz w:val="28"/>
          <w:szCs w:val="22"/>
        </w:rPr>
        <w:t xml:space="preserve">-катионитов осуществляют при помощи растворов поваренной соли, а Н-катионитов - введением растворов минеральных кислот. Уравнения регенерации катионитов: 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2"/>
          <w:vertAlign w:val="subscript"/>
        </w:rPr>
      </w:pPr>
      <w:r w:rsidRPr="00C667DD">
        <w:rPr>
          <w:rFonts w:ascii="Times New Roman" w:hAnsi="Times New Roman"/>
          <w:sz w:val="28"/>
          <w:szCs w:val="22"/>
        </w:rPr>
        <w:t>Са [Кат] + 2</w:t>
      </w:r>
      <w:r w:rsidRPr="00C667DD">
        <w:rPr>
          <w:rFonts w:ascii="Times New Roman" w:hAnsi="Times New Roman"/>
          <w:sz w:val="28"/>
          <w:szCs w:val="22"/>
          <w:lang w:val="en-US"/>
        </w:rPr>
        <w:t>N</w:t>
      </w:r>
      <w:r w:rsidRPr="00C667DD">
        <w:rPr>
          <w:rFonts w:ascii="Times New Roman" w:hAnsi="Times New Roman"/>
          <w:sz w:val="28"/>
          <w:szCs w:val="22"/>
        </w:rPr>
        <w:t xml:space="preserve">аС1 </w:t>
      </w:r>
      <w:r w:rsidRPr="00C667DD">
        <w:rPr>
          <w:rFonts w:ascii="Times New Roman" w:hAnsi="Times New Roman"/>
          <w:sz w:val="28"/>
          <w:szCs w:val="28"/>
        </w:rPr>
        <w:sym w:font="Symbol" w:char="F0AB"/>
      </w:r>
      <w:r w:rsidRPr="00C667DD">
        <w:rPr>
          <w:rFonts w:ascii="Times New Roman" w:hAnsi="Times New Roman"/>
          <w:sz w:val="28"/>
          <w:szCs w:val="22"/>
        </w:rPr>
        <w:t xml:space="preserve"> </w:t>
      </w:r>
      <w:r w:rsidRPr="00C667DD">
        <w:rPr>
          <w:rFonts w:ascii="Times New Roman" w:hAnsi="Times New Roman"/>
          <w:sz w:val="28"/>
          <w:szCs w:val="22"/>
          <w:lang w:val="en-US"/>
        </w:rPr>
        <w:t>Na</w:t>
      </w:r>
      <w:r w:rsidRPr="00C667DD">
        <w:rPr>
          <w:rFonts w:ascii="Times New Roman" w:hAnsi="Times New Roman"/>
          <w:sz w:val="28"/>
          <w:szCs w:val="22"/>
          <w:vertAlign w:val="subscript"/>
        </w:rPr>
        <w:t>2</w:t>
      </w:r>
      <w:r w:rsidRPr="00C667DD">
        <w:rPr>
          <w:rFonts w:ascii="Times New Roman" w:hAnsi="Times New Roman"/>
          <w:sz w:val="28"/>
          <w:szCs w:val="22"/>
        </w:rPr>
        <w:t xml:space="preserve"> [Кат] + СаС1</w:t>
      </w:r>
      <w:r w:rsidRPr="00C667DD">
        <w:rPr>
          <w:rFonts w:ascii="Times New Roman" w:hAnsi="Times New Roman"/>
          <w:sz w:val="28"/>
          <w:szCs w:val="22"/>
          <w:vertAlign w:val="subscript"/>
        </w:rPr>
        <w:t xml:space="preserve">2 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sz w:val="28"/>
          <w:szCs w:val="22"/>
          <w:lang w:val="en-US"/>
        </w:rPr>
        <w:t>Na</w:t>
      </w:r>
      <w:r w:rsidRPr="00C667DD">
        <w:rPr>
          <w:rFonts w:ascii="Times New Roman" w:hAnsi="Times New Roman"/>
          <w:sz w:val="28"/>
          <w:szCs w:val="22"/>
        </w:rPr>
        <w:t xml:space="preserve"> [Кат] + НС1 </w:t>
      </w:r>
      <w:r w:rsidRPr="00C667DD">
        <w:rPr>
          <w:rFonts w:ascii="Times New Roman" w:hAnsi="Times New Roman"/>
          <w:sz w:val="28"/>
          <w:szCs w:val="28"/>
        </w:rPr>
        <w:sym w:font="Symbol" w:char="F0AB"/>
      </w:r>
      <w:r w:rsidRPr="00C667DD">
        <w:rPr>
          <w:rFonts w:ascii="Times New Roman" w:hAnsi="Times New Roman"/>
          <w:sz w:val="28"/>
          <w:szCs w:val="22"/>
        </w:rPr>
        <w:t xml:space="preserve"> Н [Кат] + </w:t>
      </w:r>
      <w:r w:rsidRPr="00C667DD">
        <w:rPr>
          <w:rFonts w:ascii="Times New Roman" w:hAnsi="Times New Roman"/>
          <w:sz w:val="28"/>
          <w:szCs w:val="22"/>
          <w:lang w:val="en-US"/>
        </w:rPr>
        <w:t>NaCl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2"/>
          <w:lang w:val="en-US"/>
        </w:rPr>
      </w:pPr>
      <w:r w:rsidRPr="00C667DD">
        <w:rPr>
          <w:rFonts w:ascii="Times New Roman" w:hAnsi="Times New Roman"/>
          <w:sz w:val="28"/>
          <w:szCs w:val="22"/>
        </w:rPr>
        <w:lastRenderedPageBreak/>
        <w:t>Примером анионного обмена может служить реакция обмена анионов ОН</w:t>
      </w:r>
      <w:r w:rsidRPr="00C667DD">
        <w:rPr>
          <w:rFonts w:ascii="Times New Roman" w:hAnsi="Times New Roman"/>
          <w:sz w:val="28"/>
          <w:szCs w:val="22"/>
          <w:vertAlign w:val="superscript"/>
        </w:rPr>
        <w:t>-</w:t>
      </w:r>
      <w:r w:rsidRPr="00C667DD">
        <w:rPr>
          <w:rFonts w:ascii="Times New Roman" w:hAnsi="Times New Roman"/>
          <w:sz w:val="28"/>
          <w:szCs w:val="22"/>
        </w:rPr>
        <w:t xml:space="preserve"> по уравнению 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sz w:val="28"/>
          <w:szCs w:val="22"/>
        </w:rPr>
        <w:t xml:space="preserve">[Ан] ОН + </w:t>
      </w:r>
      <w:r w:rsidRPr="00C667DD">
        <w:rPr>
          <w:rFonts w:ascii="Times New Roman" w:hAnsi="Times New Roman"/>
          <w:sz w:val="28"/>
          <w:szCs w:val="22"/>
          <w:lang w:val="en-US"/>
        </w:rPr>
        <w:t>HCl</w:t>
      </w:r>
      <w:r w:rsidRPr="00C667DD">
        <w:rPr>
          <w:rFonts w:ascii="Times New Roman" w:hAnsi="Times New Roman"/>
          <w:sz w:val="28"/>
          <w:szCs w:val="22"/>
        </w:rPr>
        <w:t xml:space="preserve"> </w:t>
      </w:r>
      <w:r w:rsidRPr="00C667DD">
        <w:rPr>
          <w:rFonts w:ascii="Times New Roman" w:hAnsi="Times New Roman"/>
          <w:sz w:val="28"/>
          <w:szCs w:val="28"/>
        </w:rPr>
        <w:sym w:font="Symbol" w:char="F0AB"/>
      </w:r>
      <w:r w:rsidRPr="00C667DD">
        <w:rPr>
          <w:rFonts w:ascii="Times New Roman" w:hAnsi="Times New Roman"/>
          <w:sz w:val="28"/>
          <w:szCs w:val="22"/>
        </w:rPr>
        <w:t xml:space="preserve"> [Ан] </w:t>
      </w:r>
      <w:r w:rsidRPr="00C667DD">
        <w:rPr>
          <w:rFonts w:ascii="Times New Roman" w:hAnsi="Times New Roman"/>
          <w:sz w:val="28"/>
          <w:szCs w:val="22"/>
          <w:lang w:val="en-US"/>
        </w:rPr>
        <w:t>Cl</w:t>
      </w:r>
      <w:r w:rsidRPr="00C667DD">
        <w:rPr>
          <w:rFonts w:ascii="Times New Roman" w:hAnsi="Times New Roman"/>
          <w:sz w:val="28"/>
          <w:szCs w:val="22"/>
        </w:rPr>
        <w:t xml:space="preserve"> + Н</w:t>
      </w:r>
      <w:r w:rsidRPr="00C667DD">
        <w:rPr>
          <w:rFonts w:ascii="Times New Roman" w:hAnsi="Times New Roman"/>
          <w:sz w:val="28"/>
          <w:szCs w:val="22"/>
          <w:vertAlign w:val="subscript"/>
        </w:rPr>
        <w:t>2</w:t>
      </w:r>
      <w:r w:rsidRPr="00C667DD">
        <w:rPr>
          <w:rFonts w:ascii="Times New Roman" w:hAnsi="Times New Roman"/>
          <w:sz w:val="28"/>
          <w:szCs w:val="22"/>
        </w:rPr>
        <w:t>О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sz w:val="28"/>
          <w:szCs w:val="22"/>
        </w:rPr>
        <w:t>Регенерацию анионита проводят при помощи растворов щелочей: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sz w:val="28"/>
          <w:szCs w:val="22"/>
        </w:rPr>
        <w:t xml:space="preserve">[ Ан] </w:t>
      </w:r>
      <w:r w:rsidRPr="00C667DD">
        <w:rPr>
          <w:rFonts w:ascii="Times New Roman" w:hAnsi="Times New Roman"/>
          <w:sz w:val="28"/>
          <w:szCs w:val="22"/>
          <w:lang w:val="en-US"/>
        </w:rPr>
        <w:t>Cl</w:t>
      </w:r>
      <w:r w:rsidRPr="00C667DD">
        <w:rPr>
          <w:rFonts w:ascii="Times New Roman" w:hAnsi="Times New Roman"/>
          <w:sz w:val="28"/>
          <w:szCs w:val="22"/>
        </w:rPr>
        <w:t xml:space="preserve"> + </w:t>
      </w:r>
      <w:r w:rsidRPr="00C667DD">
        <w:rPr>
          <w:rFonts w:ascii="Times New Roman" w:hAnsi="Times New Roman"/>
          <w:sz w:val="28"/>
          <w:szCs w:val="22"/>
          <w:lang w:val="en-US"/>
        </w:rPr>
        <w:t>NaOH</w:t>
      </w:r>
      <w:r w:rsidRPr="00C667DD">
        <w:rPr>
          <w:rFonts w:ascii="Times New Roman" w:hAnsi="Times New Roman"/>
          <w:sz w:val="28"/>
          <w:szCs w:val="22"/>
        </w:rPr>
        <w:t xml:space="preserve"> </w:t>
      </w:r>
      <w:r w:rsidRPr="00C667DD">
        <w:rPr>
          <w:rFonts w:ascii="Times New Roman" w:hAnsi="Times New Roman"/>
          <w:sz w:val="28"/>
          <w:szCs w:val="28"/>
        </w:rPr>
        <w:sym w:font="Symbol" w:char="F0AB"/>
      </w:r>
      <w:r w:rsidRPr="00C667DD">
        <w:rPr>
          <w:rFonts w:ascii="Times New Roman" w:hAnsi="Times New Roman"/>
          <w:sz w:val="28"/>
          <w:szCs w:val="22"/>
        </w:rPr>
        <w:t xml:space="preserve"> [Ан] ОН + </w:t>
      </w:r>
      <w:r w:rsidRPr="00C667DD">
        <w:rPr>
          <w:rFonts w:ascii="Times New Roman" w:hAnsi="Times New Roman"/>
          <w:sz w:val="28"/>
          <w:szCs w:val="22"/>
          <w:lang w:val="en-US"/>
        </w:rPr>
        <w:t>NaCl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sz w:val="28"/>
          <w:szCs w:val="22"/>
        </w:rPr>
        <w:t>Значительный экономический эффект дает современный способ обессоливания воды, в основе которого лежит последовательное проведение процессов Н-катионирования и ОН-анионирования. Образующиеся в результате этих процессов ионы Н</w:t>
      </w:r>
      <w:r w:rsidRPr="00C667DD">
        <w:rPr>
          <w:rFonts w:ascii="Times New Roman" w:hAnsi="Times New Roman"/>
          <w:sz w:val="28"/>
          <w:szCs w:val="22"/>
          <w:vertAlign w:val="superscript"/>
        </w:rPr>
        <w:t>+</w:t>
      </w:r>
      <w:r w:rsidRPr="00C667DD">
        <w:rPr>
          <w:rFonts w:ascii="Times New Roman" w:hAnsi="Times New Roman"/>
          <w:sz w:val="28"/>
          <w:szCs w:val="22"/>
        </w:rPr>
        <w:t xml:space="preserve"> и ОН</w:t>
      </w:r>
      <w:r w:rsidRPr="00C667DD">
        <w:rPr>
          <w:rFonts w:ascii="Times New Roman" w:hAnsi="Times New Roman"/>
          <w:sz w:val="28"/>
          <w:szCs w:val="22"/>
          <w:vertAlign w:val="superscript"/>
        </w:rPr>
        <w:t>-</w:t>
      </w:r>
      <w:r w:rsidR="00C667DD">
        <w:rPr>
          <w:rFonts w:ascii="Times New Roman" w:hAnsi="Times New Roman"/>
          <w:sz w:val="28"/>
          <w:szCs w:val="22"/>
        </w:rPr>
        <w:t xml:space="preserve"> </w:t>
      </w:r>
      <w:r w:rsidRPr="00C667DD">
        <w:rPr>
          <w:rFonts w:ascii="Times New Roman" w:hAnsi="Times New Roman"/>
          <w:sz w:val="28"/>
          <w:szCs w:val="22"/>
        </w:rPr>
        <w:t>взаимодействуют друг с другом с образованием молекул воды.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sz w:val="28"/>
          <w:szCs w:val="22"/>
        </w:rPr>
        <w:t>Повышение технико-экономического эффекта водоподготовки связано с применением комбинирования нескольких технологических процессов, например коагуляции, умягчения и осветления с помощью современных методов ионного обмена, сорбции, электрокоагуляции и др.</w:t>
      </w:r>
    </w:p>
    <w:p w:rsidR="00BB4891" w:rsidRPr="00C667DD" w:rsidRDefault="00BB4891" w:rsidP="00C667DD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  <w:r w:rsidRPr="00C667DD">
        <w:rPr>
          <w:rFonts w:ascii="Times New Roman" w:hAnsi="Times New Roman"/>
          <w:sz w:val="28"/>
          <w:szCs w:val="22"/>
        </w:rPr>
        <w:t>Для современной промышленной водоподготовки значительный интерес представляет возможность применения электрохимических методов, в частности электрокоагуляции. Электрокоагуляция - способ очистки воды в электролизерах с растворимыми электродами - основана на электрохимическом получении гидроксида алюминия, обладающего высокой сорбционной способностью по отношению к вредным примесям. Перенос электричества при внесении электродов в воду и пропускании тока осуществляют в основном ионы, находящиеся в природной воде (Са</w:t>
      </w:r>
      <w:r w:rsidRPr="00C667DD">
        <w:rPr>
          <w:rFonts w:ascii="Times New Roman" w:hAnsi="Times New Roman"/>
          <w:sz w:val="28"/>
          <w:szCs w:val="22"/>
          <w:vertAlign w:val="superscript"/>
        </w:rPr>
        <w:t>2+</w:t>
      </w:r>
      <w:r w:rsidRPr="00C667DD">
        <w:rPr>
          <w:rFonts w:ascii="Times New Roman" w:hAnsi="Times New Roman"/>
          <w:sz w:val="28"/>
          <w:szCs w:val="22"/>
        </w:rPr>
        <w:t xml:space="preserve">, </w:t>
      </w:r>
      <w:r w:rsidRPr="00C667DD">
        <w:rPr>
          <w:rFonts w:ascii="Times New Roman" w:hAnsi="Times New Roman"/>
          <w:sz w:val="28"/>
          <w:szCs w:val="22"/>
          <w:lang w:val="en-US"/>
        </w:rPr>
        <w:t>Mg</w:t>
      </w:r>
      <w:r w:rsidRPr="00C667DD">
        <w:rPr>
          <w:rFonts w:ascii="Times New Roman" w:hAnsi="Times New Roman"/>
          <w:sz w:val="28"/>
          <w:szCs w:val="22"/>
          <w:vertAlign w:val="superscript"/>
        </w:rPr>
        <w:t>2+</w:t>
      </w:r>
      <w:r w:rsidRPr="00C667DD">
        <w:rPr>
          <w:rFonts w:ascii="Times New Roman" w:hAnsi="Times New Roman"/>
          <w:sz w:val="28"/>
          <w:szCs w:val="22"/>
        </w:rPr>
        <w:t xml:space="preserve">, </w:t>
      </w:r>
      <w:r w:rsidRPr="00C667DD">
        <w:rPr>
          <w:rFonts w:ascii="Times New Roman" w:hAnsi="Times New Roman"/>
          <w:sz w:val="28"/>
          <w:szCs w:val="22"/>
          <w:lang w:val="en-US"/>
        </w:rPr>
        <w:t>Na</w:t>
      </w:r>
      <w:r w:rsidRPr="00C667DD">
        <w:rPr>
          <w:rFonts w:ascii="Times New Roman" w:hAnsi="Times New Roman"/>
          <w:sz w:val="28"/>
          <w:szCs w:val="22"/>
          <w:vertAlign w:val="superscript"/>
        </w:rPr>
        <w:t>+</w:t>
      </w:r>
      <w:r w:rsidRPr="00C667DD">
        <w:rPr>
          <w:rFonts w:ascii="Times New Roman" w:hAnsi="Times New Roman"/>
          <w:sz w:val="28"/>
          <w:szCs w:val="22"/>
        </w:rPr>
        <w:t>, С1</w:t>
      </w:r>
      <w:r w:rsidRPr="00C667DD">
        <w:rPr>
          <w:rFonts w:ascii="Times New Roman" w:hAnsi="Times New Roman"/>
          <w:sz w:val="28"/>
          <w:szCs w:val="22"/>
          <w:vertAlign w:val="superscript"/>
        </w:rPr>
        <w:t>-</w:t>
      </w:r>
      <w:r w:rsidRPr="00C667DD">
        <w:rPr>
          <w:rFonts w:ascii="Times New Roman" w:hAnsi="Times New Roman"/>
          <w:sz w:val="28"/>
          <w:szCs w:val="22"/>
        </w:rPr>
        <w:t>, НСО</w:t>
      </w:r>
      <w:r w:rsidRPr="00C667DD">
        <w:rPr>
          <w:rFonts w:ascii="Times New Roman" w:hAnsi="Times New Roman"/>
          <w:sz w:val="28"/>
          <w:szCs w:val="22"/>
          <w:vertAlign w:val="subscript"/>
        </w:rPr>
        <w:t>3</w:t>
      </w:r>
      <w:r w:rsidRPr="00C667DD">
        <w:rPr>
          <w:rFonts w:ascii="Times New Roman" w:hAnsi="Times New Roman"/>
          <w:sz w:val="28"/>
          <w:szCs w:val="22"/>
          <w:vertAlign w:val="superscript"/>
        </w:rPr>
        <w:t>-</w:t>
      </w:r>
      <w:r w:rsidRPr="00C667DD">
        <w:rPr>
          <w:rFonts w:ascii="Times New Roman" w:hAnsi="Times New Roman"/>
          <w:sz w:val="28"/>
          <w:szCs w:val="22"/>
        </w:rPr>
        <w:t xml:space="preserve">, </w:t>
      </w:r>
      <w:r w:rsidRPr="00C667DD">
        <w:rPr>
          <w:rFonts w:ascii="Times New Roman" w:hAnsi="Times New Roman"/>
          <w:sz w:val="28"/>
          <w:szCs w:val="22"/>
          <w:lang w:val="en-US"/>
        </w:rPr>
        <w:t>SO</w:t>
      </w:r>
      <w:r w:rsidRPr="00C667DD">
        <w:rPr>
          <w:rFonts w:ascii="Times New Roman" w:hAnsi="Times New Roman"/>
          <w:sz w:val="28"/>
          <w:szCs w:val="22"/>
          <w:vertAlign w:val="subscript"/>
        </w:rPr>
        <w:t>4</w:t>
      </w:r>
      <w:r w:rsidRPr="00C667DD">
        <w:rPr>
          <w:rFonts w:ascii="Times New Roman" w:hAnsi="Times New Roman"/>
          <w:sz w:val="28"/>
          <w:szCs w:val="22"/>
          <w:vertAlign w:val="superscript"/>
        </w:rPr>
        <w:t>2-</w:t>
      </w:r>
      <w:r w:rsidRPr="00C667DD">
        <w:rPr>
          <w:rFonts w:ascii="Times New Roman" w:hAnsi="Times New Roman"/>
          <w:sz w:val="28"/>
          <w:szCs w:val="22"/>
        </w:rPr>
        <w:t xml:space="preserve"> и др.). 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sz w:val="28"/>
          <w:szCs w:val="22"/>
        </w:rPr>
        <w:t xml:space="preserve">На растворимом алюминиевом аноде происходят два процесса - анодное и химическое (не связанное с протеканием электрического тока) растворение алюминия с последующим образованием А1 (ОН) </w:t>
      </w:r>
      <w:r w:rsidRPr="00C667DD">
        <w:rPr>
          <w:rFonts w:ascii="Times New Roman" w:hAnsi="Times New Roman"/>
          <w:sz w:val="28"/>
          <w:szCs w:val="22"/>
          <w:vertAlign w:val="subscript"/>
        </w:rPr>
        <w:t>3</w:t>
      </w:r>
      <w:r w:rsidRPr="00C667DD">
        <w:rPr>
          <w:rFonts w:ascii="Times New Roman" w:hAnsi="Times New Roman"/>
          <w:sz w:val="28"/>
          <w:szCs w:val="22"/>
        </w:rPr>
        <w:t>: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 w:rsidRPr="00C667DD">
        <w:rPr>
          <w:rFonts w:ascii="Times New Roman" w:hAnsi="Times New Roman"/>
          <w:sz w:val="28"/>
          <w:szCs w:val="22"/>
          <w:lang w:val="en-US"/>
        </w:rPr>
        <w:t xml:space="preserve">Al - 3e </w:t>
      </w:r>
      <w:r w:rsidRPr="00C667DD">
        <w:rPr>
          <w:rFonts w:ascii="Times New Roman" w:hAnsi="Times New Roman"/>
          <w:sz w:val="28"/>
          <w:szCs w:val="28"/>
          <w:lang w:val="en-US"/>
        </w:rPr>
        <w:sym w:font="Symbol" w:char="F0AE"/>
      </w:r>
      <w:r w:rsidRPr="00C667DD">
        <w:rPr>
          <w:rFonts w:ascii="Times New Roman" w:hAnsi="Times New Roman"/>
          <w:sz w:val="28"/>
          <w:szCs w:val="22"/>
          <w:lang w:val="en-US"/>
        </w:rPr>
        <w:t xml:space="preserve"> Al</w:t>
      </w:r>
      <w:r w:rsidRPr="00C667DD">
        <w:rPr>
          <w:rFonts w:ascii="Times New Roman" w:hAnsi="Times New Roman"/>
          <w:sz w:val="28"/>
          <w:szCs w:val="22"/>
          <w:vertAlign w:val="superscript"/>
          <w:lang w:val="en-US"/>
        </w:rPr>
        <w:t>3+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sz w:val="28"/>
          <w:szCs w:val="24"/>
        </w:rPr>
        <w:t>А</w:t>
      </w:r>
      <w:r w:rsidRPr="00C667DD">
        <w:rPr>
          <w:rFonts w:ascii="Times New Roman" w:hAnsi="Times New Roman"/>
          <w:sz w:val="28"/>
          <w:szCs w:val="24"/>
          <w:lang w:val="en-US"/>
        </w:rPr>
        <w:t>l</w:t>
      </w:r>
      <w:r w:rsidRPr="00C667DD">
        <w:rPr>
          <w:rFonts w:ascii="Times New Roman" w:hAnsi="Times New Roman"/>
          <w:sz w:val="28"/>
          <w:szCs w:val="24"/>
          <w:vertAlign w:val="superscript"/>
        </w:rPr>
        <w:t>3+</w:t>
      </w:r>
      <w:r w:rsidRPr="00C667DD">
        <w:rPr>
          <w:rFonts w:ascii="Times New Roman" w:hAnsi="Times New Roman"/>
          <w:sz w:val="28"/>
          <w:szCs w:val="24"/>
        </w:rPr>
        <w:t xml:space="preserve"> +ЗОН</w:t>
      </w:r>
      <w:r w:rsidRPr="00C667DD">
        <w:rPr>
          <w:rFonts w:ascii="Times New Roman" w:hAnsi="Times New Roman"/>
          <w:sz w:val="28"/>
          <w:szCs w:val="24"/>
          <w:vertAlign w:val="superscript"/>
        </w:rPr>
        <w:t>-</w:t>
      </w:r>
      <w:r w:rsidRPr="00C667DD">
        <w:rPr>
          <w:rFonts w:ascii="Times New Roman" w:hAnsi="Times New Roman"/>
          <w:sz w:val="28"/>
          <w:szCs w:val="24"/>
        </w:rPr>
        <w:t xml:space="preserve"> </w:t>
      </w:r>
      <w:r w:rsidRPr="00C667DD">
        <w:rPr>
          <w:rFonts w:ascii="Times New Roman" w:hAnsi="Times New Roman"/>
          <w:sz w:val="28"/>
          <w:szCs w:val="28"/>
          <w:lang w:val="en-US"/>
        </w:rPr>
        <w:sym w:font="Symbol" w:char="F0AE"/>
      </w:r>
      <w:r w:rsidRPr="00C667DD">
        <w:rPr>
          <w:rFonts w:ascii="Times New Roman" w:hAnsi="Times New Roman"/>
          <w:sz w:val="28"/>
          <w:szCs w:val="24"/>
        </w:rPr>
        <w:t xml:space="preserve"> А1(ОН)</w:t>
      </w:r>
      <w:r w:rsidRPr="00C667DD">
        <w:rPr>
          <w:rFonts w:ascii="Times New Roman" w:hAnsi="Times New Roman"/>
          <w:sz w:val="28"/>
          <w:szCs w:val="24"/>
          <w:vertAlign w:val="subscript"/>
        </w:rPr>
        <w:t>3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sz w:val="28"/>
          <w:szCs w:val="22"/>
        </w:rPr>
        <w:lastRenderedPageBreak/>
        <w:t>На катоде происходит выделение пузырьков газа - водорода</w:t>
      </w:r>
      <w:r w:rsidRPr="00C667DD">
        <w:rPr>
          <w:rFonts w:ascii="Times New Roman" w:hAnsi="Times New Roman"/>
          <w:sz w:val="28"/>
          <w:szCs w:val="22"/>
          <w:vertAlign w:val="superscript"/>
        </w:rPr>
        <w:t xml:space="preserve"> </w:t>
      </w:r>
      <w:r w:rsidRPr="00C667DD">
        <w:rPr>
          <w:rFonts w:ascii="Times New Roman" w:hAnsi="Times New Roman"/>
          <w:sz w:val="28"/>
          <w:szCs w:val="22"/>
        </w:rPr>
        <w:t>(водородная поляризация), поднимающих частицы веществ на поверхность воды.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sz w:val="28"/>
          <w:szCs w:val="22"/>
        </w:rPr>
        <w:t>К достоинствам метода электрокоагуляции относятся: высокая сорбционная способность электрохимического А1(ОН)</w:t>
      </w:r>
      <w:r w:rsidRPr="00C667DD">
        <w:rPr>
          <w:rFonts w:ascii="Times New Roman" w:hAnsi="Times New Roman"/>
          <w:sz w:val="28"/>
          <w:szCs w:val="22"/>
          <w:vertAlign w:val="subscript"/>
        </w:rPr>
        <w:t>3</w:t>
      </w:r>
      <w:r w:rsidRPr="00C667DD">
        <w:rPr>
          <w:rFonts w:ascii="Times New Roman" w:hAnsi="Times New Roman"/>
          <w:sz w:val="28"/>
          <w:szCs w:val="22"/>
        </w:rPr>
        <w:t>, возможность механизации и автоматизации процесса, малые габариты очистных сооружений.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sz w:val="28"/>
          <w:szCs w:val="22"/>
        </w:rPr>
        <w:t xml:space="preserve">Для очистки главным образом кислых оборотных вод применяется </w:t>
      </w:r>
      <w:r w:rsidRPr="00C667DD">
        <w:rPr>
          <w:rFonts w:ascii="Times New Roman" w:hAnsi="Times New Roman"/>
          <w:iCs/>
          <w:sz w:val="28"/>
          <w:szCs w:val="22"/>
        </w:rPr>
        <w:t>нейтрализация</w:t>
      </w:r>
      <w:r w:rsidRPr="00C667DD">
        <w:rPr>
          <w:rFonts w:ascii="Times New Roman" w:hAnsi="Times New Roman"/>
          <w:sz w:val="28"/>
          <w:szCs w:val="22"/>
        </w:rPr>
        <w:t xml:space="preserve"> — обработка воды оксидом или гидроксидом кальция.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sz w:val="28"/>
          <w:szCs w:val="22"/>
        </w:rPr>
        <w:t>Важной частью водоподготовки является удаление из воды растворенных агрессивных газов (СО</w:t>
      </w:r>
      <w:r w:rsidRPr="00C667DD">
        <w:rPr>
          <w:rFonts w:ascii="Times New Roman" w:hAnsi="Times New Roman"/>
          <w:sz w:val="28"/>
          <w:szCs w:val="22"/>
          <w:vertAlign w:val="subscript"/>
        </w:rPr>
        <w:t>2</w:t>
      </w:r>
      <w:r w:rsidRPr="00C667DD">
        <w:rPr>
          <w:rFonts w:ascii="Times New Roman" w:hAnsi="Times New Roman"/>
          <w:sz w:val="28"/>
          <w:szCs w:val="22"/>
        </w:rPr>
        <w:t>, О</w:t>
      </w:r>
      <w:r w:rsidRPr="00C667DD">
        <w:rPr>
          <w:rFonts w:ascii="Times New Roman" w:hAnsi="Times New Roman"/>
          <w:sz w:val="28"/>
          <w:szCs w:val="22"/>
          <w:vertAlign w:val="subscript"/>
        </w:rPr>
        <w:t>2</w:t>
      </w:r>
      <w:r w:rsidRPr="00C667DD">
        <w:rPr>
          <w:rFonts w:ascii="Times New Roman" w:hAnsi="Times New Roman"/>
          <w:sz w:val="28"/>
          <w:szCs w:val="22"/>
        </w:rPr>
        <w:t>) с целью уменьшения коррозии. Удаление газов осуществляют методом десорбции (термической деаэрации) путем нагревания паром. Термическую деаэрацию проводят в аппаратах, называемых деаэраторами (вакуумные, атмосферные, повышенного давления).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  <w:r w:rsidRPr="00C667DD">
        <w:rPr>
          <w:rFonts w:ascii="Times New Roman" w:hAnsi="Times New Roman"/>
          <w:sz w:val="28"/>
          <w:szCs w:val="22"/>
        </w:rPr>
        <w:t>Воду, используемую для бытовых нужд, обязательно подверга</w:t>
      </w:r>
      <w:r w:rsidRPr="00C667DD">
        <w:rPr>
          <w:rFonts w:ascii="Times New Roman" w:hAnsi="Times New Roman"/>
          <w:sz w:val="28"/>
          <w:szCs w:val="22"/>
        </w:rPr>
        <w:softHyphen/>
        <w:t>ют обеззараживанию - уничтожению болезнетворных бактерий и окислению органических примесей, в основном хлорированием при помощи газообразного хлора, а также хлорной извести и гипохлорита кальция.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BB4891" w:rsidRPr="00C667DD" w:rsidRDefault="00BB4891" w:rsidP="00C667DD">
      <w:pPr>
        <w:pStyle w:val="31"/>
        <w:spacing w:line="360" w:lineRule="auto"/>
        <w:ind w:right="0" w:firstLine="709"/>
        <w:jc w:val="center"/>
        <w:rPr>
          <w:b w:val="0"/>
        </w:rPr>
      </w:pPr>
      <w:r w:rsidRPr="00C667DD">
        <w:t>2. Гомогенные некаталитические процессы, протекающие в жидкой и газовой фазах. Их закономерности и способы интенсификации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667DD">
        <w:rPr>
          <w:rFonts w:ascii="Times New Roman" w:hAnsi="Times New Roman"/>
          <w:sz w:val="28"/>
        </w:rPr>
        <w:t xml:space="preserve">Гомогенными называют химические процессы, протекающие в однородной среде, т.е. в жидких или газообразных смесях, не имеющих поверхностей раздела, отделяющих части систем друг от друга. Гетерогенными называют химико-технологические процессы, в которых реагенты находятся в разных фазах. Поскольку чисто гомогенную среду, не содержащую примесей и включений другой фазы, получить трудно, то лишь условно относят к гомогенным те промышленные химические процессы, </w:t>
      </w:r>
      <w:r w:rsidRPr="00C667DD">
        <w:rPr>
          <w:rFonts w:ascii="Times New Roman" w:hAnsi="Times New Roman"/>
          <w:sz w:val="28"/>
        </w:rPr>
        <w:lastRenderedPageBreak/>
        <w:t>которые протекают в газовой или жидкой фазе. По размеру частиц, составляющих систему, границей между гомогенными и гетерогенными системами считают коллоиды и тонкие аэрозоли с величиной частиц более 0,1 мкм, называемые микрогетерогенными системами.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667DD">
        <w:rPr>
          <w:rFonts w:ascii="Times New Roman" w:hAnsi="Times New Roman"/>
          <w:sz w:val="28"/>
        </w:rPr>
        <w:t>Большинство промышленных химико-технологических процессов относится к гетерогенным, но гетерогенные процессы часто включают в качестве одной из стадий гомогенный химический процесс в газовой или жидкой фазе. В гомогенных средах, особенно в жидкой фазе, химические реакции происходят быстрее, чем в гетерогенных, аппаратурное оформление гомогенных процессов проще и управление ими легче. Поэтому в промышленности широко используют прием гомогенизации системы для проведения химического процесса в однородной среде; чаще всего применяют поглощение газов жидкостью или конденсацию паров, растворение или плавление твердых веществ для получения жидкой реакционной среды.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667DD">
        <w:rPr>
          <w:rFonts w:ascii="Times New Roman" w:hAnsi="Times New Roman"/>
          <w:sz w:val="28"/>
        </w:rPr>
        <w:t xml:space="preserve">Гомогенные процессы в газовой </w:t>
      </w:r>
      <w:r w:rsidR="00C667DD">
        <w:rPr>
          <w:rFonts w:ascii="Times New Roman" w:hAnsi="Times New Roman"/>
          <w:sz w:val="28"/>
        </w:rPr>
        <w:t>фазе особенно характерны для ор</w:t>
      </w:r>
      <w:r w:rsidRPr="00C667DD">
        <w:rPr>
          <w:rFonts w:ascii="Times New Roman" w:hAnsi="Times New Roman"/>
          <w:sz w:val="28"/>
        </w:rPr>
        <w:t>ганической технологии и в ряде случаев реализуются испарением органических веществ с последующей обработкой паров газообразными реагентами - хлором, кислородом, диоксидом серы, оксидами азота; соответственно происходят химические реакции хлорирования, окисления, сульфирования, нитрования и т.д. Часто применяют парофазный пиролиз, т.е. нагревание паров органических веществ без доступа воздуха с целью получения новых продуктов; при пиролизе происходит расщепление сложных молекул с образованием свободных ра</w:t>
      </w:r>
      <w:r w:rsidR="00C667DD">
        <w:rPr>
          <w:rFonts w:ascii="Times New Roman" w:hAnsi="Times New Roman"/>
          <w:sz w:val="28"/>
        </w:rPr>
        <w:t>дикалов, предельных и не</w:t>
      </w:r>
      <w:r w:rsidRPr="00C667DD">
        <w:rPr>
          <w:rFonts w:ascii="Times New Roman" w:hAnsi="Times New Roman"/>
          <w:sz w:val="28"/>
        </w:rPr>
        <w:t>предельных углеводородов, которые вступают в реакции полимеризации, конденсации, изомеризации и др. Пиролиз жидких и газообразных веществ называется также крекингом. Примером промышленных газофазных процессов может служить термическое и фотохимическое хлорирование углеводородов для получения органических растворителей, ядохимикатов и других продуктов органического синтеза.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667DD">
        <w:rPr>
          <w:rFonts w:ascii="Times New Roman" w:hAnsi="Times New Roman"/>
          <w:sz w:val="28"/>
        </w:rPr>
        <w:lastRenderedPageBreak/>
        <w:t>Парофазный пиролиз углеводородов - метана (природного газа), нефтепродуктов, каменноугольной смолы - происходит по радикально-цепному механизму. Сперва молекулы расщепляются, образуя свободные радикалы, которые затем продолжают цепь, заимствуя атомы водорода и образуя новые радикалы. Заданный состав продуктов реакции можно получить, изменяя температуру время пребывания продуктов расщепления в реакционной зоне.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667DD">
        <w:rPr>
          <w:rFonts w:ascii="Times New Roman" w:hAnsi="Times New Roman"/>
          <w:sz w:val="28"/>
        </w:rPr>
        <w:t>В технологии неорганических веществ газофазные гомогенные процессы осуществляются, например, в производстве серной, азотной и соляной кислот. Так, в парах сжигают серу в печах камерного типа для получения диоксида серы; получают оксид азота из воздуха в условиях низкотемпературной плазмы (10</w:t>
      </w:r>
      <w:r w:rsidRPr="00C667DD">
        <w:rPr>
          <w:rFonts w:ascii="Times New Roman" w:hAnsi="Times New Roman"/>
          <w:sz w:val="28"/>
          <w:vertAlign w:val="superscript"/>
        </w:rPr>
        <w:t>3</w:t>
      </w:r>
      <w:r w:rsidRPr="00C667DD">
        <w:rPr>
          <w:rFonts w:ascii="Times New Roman" w:hAnsi="Times New Roman"/>
          <w:sz w:val="28"/>
        </w:rPr>
        <w:t>-10</w:t>
      </w:r>
      <w:r w:rsidRPr="00C667DD">
        <w:rPr>
          <w:rFonts w:ascii="Times New Roman" w:hAnsi="Times New Roman"/>
          <w:sz w:val="28"/>
          <w:vertAlign w:val="superscript"/>
        </w:rPr>
        <w:t>5</w:t>
      </w:r>
      <w:r w:rsidRPr="00C667DD">
        <w:rPr>
          <w:rFonts w:ascii="Times New Roman" w:hAnsi="Times New Roman"/>
          <w:sz w:val="28"/>
        </w:rPr>
        <w:t xml:space="preserve"> К) по реакции: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667DD">
        <w:rPr>
          <w:rFonts w:ascii="Times New Roman" w:hAnsi="Times New Roman"/>
          <w:sz w:val="28"/>
          <w:lang w:val="en-US"/>
        </w:rPr>
        <w:t>N</w:t>
      </w:r>
      <w:r w:rsidRPr="00C667DD">
        <w:rPr>
          <w:rFonts w:ascii="Times New Roman" w:hAnsi="Times New Roman"/>
          <w:sz w:val="28"/>
          <w:vertAlign w:val="subscript"/>
        </w:rPr>
        <w:t>2</w:t>
      </w:r>
      <w:r w:rsidRPr="00C667DD">
        <w:rPr>
          <w:rFonts w:ascii="Times New Roman" w:hAnsi="Times New Roman"/>
          <w:sz w:val="28"/>
        </w:rPr>
        <w:t xml:space="preserve"> + </w:t>
      </w:r>
      <w:r w:rsidRPr="00C667DD">
        <w:rPr>
          <w:rFonts w:ascii="Times New Roman" w:hAnsi="Times New Roman"/>
          <w:sz w:val="28"/>
          <w:lang w:val="en-US"/>
        </w:rPr>
        <w:t>O</w:t>
      </w:r>
      <w:r w:rsidRPr="00C667DD">
        <w:rPr>
          <w:rFonts w:ascii="Times New Roman" w:hAnsi="Times New Roman"/>
          <w:sz w:val="28"/>
          <w:vertAlign w:val="subscript"/>
        </w:rPr>
        <w:t xml:space="preserve">2 </w:t>
      </w:r>
      <w:r w:rsidRPr="00C667DD">
        <w:rPr>
          <w:rFonts w:ascii="Times New Roman" w:hAnsi="Times New Roman"/>
          <w:sz w:val="28"/>
        </w:rPr>
        <w:t>= 2</w:t>
      </w:r>
      <w:r w:rsidRPr="00C667DD">
        <w:rPr>
          <w:rFonts w:ascii="Times New Roman" w:hAnsi="Times New Roman"/>
          <w:sz w:val="28"/>
          <w:lang w:val="en-US"/>
        </w:rPr>
        <w:t>NO</w:t>
      </w:r>
      <w:r w:rsidRPr="00C667DD">
        <w:rPr>
          <w:rFonts w:ascii="Times New Roman" w:hAnsi="Times New Roman"/>
          <w:sz w:val="28"/>
        </w:rPr>
        <w:t>,</w:t>
      </w:r>
      <w:r w:rsidR="00C667DD" w:rsidRPr="00C667DD">
        <w:rPr>
          <w:rFonts w:ascii="Times New Roman" w:hAnsi="Times New Roman"/>
          <w:sz w:val="28"/>
        </w:rPr>
        <w:t xml:space="preserve"> </w:t>
      </w:r>
      <w:r w:rsidRPr="00C667DD">
        <w:rPr>
          <w:rFonts w:ascii="Times New Roman" w:hAnsi="Times New Roman"/>
          <w:sz w:val="28"/>
          <w:szCs w:val="28"/>
          <w:lang w:val="en-US"/>
        </w:rPr>
        <w:sym w:font="Symbol" w:char="F044"/>
      </w:r>
      <w:r w:rsidRPr="00C667DD">
        <w:rPr>
          <w:rFonts w:ascii="Times New Roman" w:hAnsi="Times New Roman"/>
          <w:sz w:val="28"/>
        </w:rPr>
        <w:t>Н = -179,2 кДж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667DD">
        <w:rPr>
          <w:rFonts w:ascii="Times New Roman" w:hAnsi="Times New Roman"/>
          <w:sz w:val="28"/>
        </w:rPr>
        <w:t>В низкотемпературной плазме осуществляется также электрокрекинг углеводородов, например метана с целью получения ацетилена, синтез озона из кислорода и др.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667DD">
        <w:rPr>
          <w:rFonts w:ascii="Times New Roman" w:hAnsi="Times New Roman"/>
          <w:sz w:val="28"/>
        </w:rPr>
        <w:t>В производстве азотной кислоты в газовой фазе идет окисление оксида азота в диоксид по суммарному уравнению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C667DD">
        <w:rPr>
          <w:rFonts w:ascii="Times New Roman" w:hAnsi="Times New Roman"/>
          <w:sz w:val="28"/>
          <w:lang w:val="en-US"/>
        </w:rPr>
        <w:t>2NO + O</w:t>
      </w:r>
      <w:r w:rsidRPr="00C667DD">
        <w:rPr>
          <w:rFonts w:ascii="Times New Roman" w:hAnsi="Times New Roman"/>
          <w:sz w:val="28"/>
          <w:vertAlign w:val="subscript"/>
          <w:lang w:val="en-US"/>
        </w:rPr>
        <w:t>2</w:t>
      </w:r>
      <w:r w:rsidRPr="00C667DD">
        <w:rPr>
          <w:rFonts w:ascii="Times New Roman" w:hAnsi="Times New Roman"/>
          <w:sz w:val="28"/>
          <w:lang w:val="en-US"/>
        </w:rPr>
        <w:t xml:space="preserve"> = 2NO</w:t>
      </w:r>
      <w:r w:rsidRPr="00C667DD">
        <w:rPr>
          <w:rFonts w:ascii="Times New Roman" w:hAnsi="Times New Roman"/>
          <w:sz w:val="28"/>
          <w:vertAlign w:val="subscript"/>
          <w:lang w:val="en-US"/>
        </w:rPr>
        <w:t>2</w:t>
      </w:r>
      <w:r w:rsidRPr="00C667DD">
        <w:rPr>
          <w:rFonts w:ascii="Times New Roman" w:hAnsi="Times New Roman"/>
          <w:sz w:val="28"/>
          <w:lang w:val="en-US"/>
        </w:rPr>
        <w:t>,</w:t>
      </w:r>
      <w:r w:rsidR="00C667DD">
        <w:rPr>
          <w:rFonts w:ascii="Times New Roman" w:hAnsi="Times New Roman"/>
          <w:sz w:val="28"/>
          <w:lang w:val="en-US"/>
        </w:rPr>
        <w:t xml:space="preserve"> </w:t>
      </w:r>
      <w:r w:rsidRPr="00C667DD">
        <w:rPr>
          <w:rFonts w:ascii="Times New Roman" w:hAnsi="Times New Roman"/>
          <w:sz w:val="28"/>
          <w:szCs w:val="28"/>
          <w:lang w:val="en-US"/>
        </w:rPr>
        <w:sym w:font="Symbol" w:char="F044"/>
      </w:r>
      <w:r w:rsidRPr="00C667DD">
        <w:rPr>
          <w:rFonts w:ascii="Times New Roman" w:hAnsi="Times New Roman"/>
          <w:sz w:val="28"/>
        </w:rPr>
        <w:t>Н</w:t>
      </w:r>
      <w:r w:rsidR="00C667DD">
        <w:rPr>
          <w:rFonts w:ascii="Times New Roman" w:hAnsi="Times New Roman"/>
          <w:sz w:val="28"/>
          <w:lang w:val="en-US"/>
        </w:rPr>
        <w:t xml:space="preserve"> </w:t>
      </w:r>
      <w:r w:rsidRPr="00C667DD">
        <w:rPr>
          <w:rFonts w:ascii="Times New Roman" w:hAnsi="Times New Roman"/>
          <w:sz w:val="28"/>
          <w:lang w:val="en-US"/>
        </w:rPr>
        <w:t xml:space="preserve">= -119,3 </w:t>
      </w:r>
      <w:r w:rsidRPr="00C667DD">
        <w:rPr>
          <w:rFonts w:ascii="Times New Roman" w:hAnsi="Times New Roman"/>
          <w:sz w:val="28"/>
        </w:rPr>
        <w:t>кДж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667DD">
        <w:rPr>
          <w:rFonts w:ascii="Times New Roman" w:hAnsi="Times New Roman"/>
          <w:sz w:val="28"/>
        </w:rPr>
        <w:t>В газовой фазе идет синтез хлороводорода из водорода и хлора в производстве соляной кислоты по экзотермической реакции: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667DD">
        <w:rPr>
          <w:rFonts w:ascii="Times New Roman" w:hAnsi="Times New Roman"/>
          <w:sz w:val="28"/>
        </w:rPr>
        <w:t>Н</w:t>
      </w:r>
      <w:r w:rsidRPr="00C667DD">
        <w:rPr>
          <w:rFonts w:ascii="Times New Roman" w:hAnsi="Times New Roman"/>
          <w:sz w:val="28"/>
          <w:vertAlign w:val="subscript"/>
        </w:rPr>
        <w:t>2</w:t>
      </w:r>
      <w:r w:rsidRPr="00C667DD">
        <w:rPr>
          <w:rFonts w:ascii="Times New Roman" w:hAnsi="Times New Roman"/>
          <w:sz w:val="28"/>
        </w:rPr>
        <w:t xml:space="preserve"> + </w:t>
      </w:r>
      <w:r w:rsidRPr="00C667DD">
        <w:rPr>
          <w:rFonts w:ascii="Times New Roman" w:hAnsi="Times New Roman"/>
          <w:sz w:val="28"/>
          <w:lang w:val="en-US"/>
        </w:rPr>
        <w:t>Cl</w:t>
      </w:r>
      <w:r w:rsidRPr="00C667DD">
        <w:rPr>
          <w:rFonts w:ascii="Times New Roman" w:hAnsi="Times New Roman"/>
          <w:sz w:val="28"/>
          <w:vertAlign w:val="subscript"/>
        </w:rPr>
        <w:t>2</w:t>
      </w:r>
      <w:r w:rsidRPr="00C667DD">
        <w:rPr>
          <w:rFonts w:ascii="Times New Roman" w:hAnsi="Times New Roman"/>
          <w:sz w:val="28"/>
        </w:rPr>
        <w:t xml:space="preserve"> = 2</w:t>
      </w:r>
      <w:r w:rsidRPr="00C667DD">
        <w:rPr>
          <w:rFonts w:ascii="Times New Roman" w:hAnsi="Times New Roman"/>
          <w:sz w:val="28"/>
          <w:lang w:val="en-US"/>
        </w:rPr>
        <w:t>HCl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667DD">
        <w:rPr>
          <w:rFonts w:ascii="Times New Roman" w:hAnsi="Times New Roman"/>
          <w:sz w:val="28"/>
        </w:rPr>
        <w:t>Гомогенные процессы в жидкой фазе применяют в промышленности чаще, чем газофазные. Скорость химических реакций в жидкой фазе, как правило, в тысячи раз выше, чем в газах (при той же температуре), но скорость диффузии в жидкостях значительно меньше, чем в газах, вследствие высокой вязкости жидкости. Коэффициент диффузии в газах составляет 0,1-1 см</w:t>
      </w:r>
      <w:r w:rsidRPr="00C667DD">
        <w:rPr>
          <w:rFonts w:ascii="Times New Roman" w:hAnsi="Times New Roman"/>
          <w:sz w:val="28"/>
          <w:vertAlign w:val="superscript"/>
        </w:rPr>
        <w:t>2</w:t>
      </w:r>
      <w:r w:rsidRPr="00C667DD">
        <w:rPr>
          <w:rFonts w:ascii="Times New Roman" w:hAnsi="Times New Roman"/>
          <w:sz w:val="28"/>
        </w:rPr>
        <w:t>/с, а в жидкостях 10</w:t>
      </w:r>
      <w:r w:rsidRPr="00C667DD">
        <w:rPr>
          <w:rFonts w:ascii="Times New Roman" w:hAnsi="Times New Roman"/>
          <w:sz w:val="28"/>
          <w:vertAlign w:val="superscript"/>
        </w:rPr>
        <w:t>-4</w:t>
      </w:r>
      <w:r w:rsidR="00C667DD">
        <w:rPr>
          <w:rFonts w:ascii="Times New Roman" w:hAnsi="Times New Roman"/>
          <w:sz w:val="28"/>
          <w:vertAlign w:val="superscript"/>
        </w:rPr>
        <w:t xml:space="preserve"> </w:t>
      </w:r>
      <w:r w:rsidRPr="00C667DD">
        <w:rPr>
          <w:rFonts w:ascii="Times New Roman" w:hAnsi="Times New Roman"/>
          <w:sz w:val="28"/>
        </w:rPr>
        <w:t>- 10</w:t>
      </w:r>
      <w:r w:rsidRPr="00C667DD">
        <w:rPr>
          <w:rFonts w:ascii="Times New Roman" w:hAnsi="Times New Roman"/>
          <w:sz w:val="28"/>
          <w:vertAlign w:val="superscript"/>
        </w:rPr>
        <w:t>-5</w:t>
      </w:r>
      <w:r w:rsidRPr="00C667DD">
        <w:rPr>
          <w:rFonts w:ascii="Times New Roman" w:hAnsi="Times New Roman"/>
          <w:sz w:val="28"/>
        </w:rPr>
        <w:t xml:space="preserve"> см</w:t>
      </w:r>
      <w:r w:rsidRPr="00C667DD">
        <w:rPr>
          <w:rFonts w:ascii="Times New Roman" w:hAnsi="Times New Roman"/>
          <w:sz w:val="28"/>
          <w:vertAlign w:val="superscript"/>
        </w:rPr>
        <w:t>2</w:t>
      </w:r>
      <w:r w:rsidRPr="00C667DD">
        <w:rPr>
          <w:rFonts w:ascii="Times New Roman" w:hAnsi="Times New Roman"/>
          <w:sz w:val="28"/>
        </w:rPr>
        <w:t>/с.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667DD">
        <w:rPr>
          <w:rFonts w:ascii="Times New Roman" w:hAnsi="Times New Roman"/>
          <w:sz w:val="28"/>
        </w:rPr>
        <w:t xml:space="preserve">К гомогенным процессам в жидкой фазе относятся, например, реакции нейтрализации и обменного разложения в технологии минеральных солей. В </w:t>
      </w:r>
      <w:r w:rsidRPr="00C667DD">
        <w:rPr>
          <w:rFonts w:ascii="Times New Roman" w:hAnsi="Times New Roman"/>
          <w:sz w:val="28"/>
        </w:rPr>
        <w:lastRenderedPageBreak/>
        <w:t>жидкой фазе осуществляют ряд процессов в технологии органических веществ: получение простых и сложных эфиров, полимеризация в растворах и расплавах, щелочное плавление бензолсульфокислот в производстве фенола, отдельные стадии сернокислотной гидратации этилена в производстве этилового спирта и др.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667DD">
        <w:rPr>
          <w:rFonts w:ascii="Times New Roman" w:hAnsi="Times New Roman"/>
          <w:sz w:val="28"/>
        </w:rPr>
        <w:t>В гомогенных средах - газовой и жидкой - многие процессы идут по цепному механизму: окисление, полимеризация и пиролиз углеводородов, галогенирование углеводородов, синтез хлороводорода из элементов и др.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667DD">
        <w:rPr>
          <w:rFonts w:ascii="Times New Roman" w:hAnsi="Times New Roman"/>
          <w:sz w:val="28"/>
        </w:rPr>
        <w:t>На скорость гомогенных процессов в газовой и жидкой фазах влияют концентрации реагирующих компонентов, давление, температура и перемешивание.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C667DD">
        <w:rPr>
          <w:rFonts w:ascii="Times New Roman" w:hAnsi="Times New Roman"/>
          <w:bCs/>
          <w:sz w:val="28"/>
        </w:rPr>
        <w:t>Влияние концентрации реагирующих веществ.</w:t>
      </w:r>
      <w:r w:rsidRPr="00C667DD">
        <w:rPr>
          <w:rFonts w:ascii="Times New Roman" w:hAnsi="Times New Roman"/>
          <w:sz w:val="28"/>
        </w:rPr>
        <w:t xml:space="preserve"> На скорость химических реакций в общем случае влияние концентрации описывается уравнением</w:t>
      </w:r>
      <w:r w:rsidRPr="00C667DD">
        <w:rPr>
          <w:rFonts w:ascii="Times New Roman" w:hAnsi="Times New Roman"/>
          <w:bCs/>
          <w:sz w:val="28"/>
        </w:rPr>
        <w:t>: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iCs/>
          <w:sz w:val="28"/>
          <w:lang w:val="en-US"/>
        </w:rPr>
      </w:pPr>
      <w:r w:rsidRPr="00C667DD">
        <w:rPr>
          <w:rFonts w:ascii="Times New Roman" w:hAnsi="Times New Roman"/>
          <w:iCs/>
          <w:sz w:val="28"/>
          <w:lang w:val="en-US"/>
        </w:rPr>
        <w:t>u = k</w:t>
      </w:r>
      <w:r w:rsidRPr="00C667DD">
        <w:rPr>
          <w:rFonts w:ascii="Times New Roman" w:hAnsi="Times New Roman"/>
          <w:iCs/>
          <w:sz w:val="28"/>
          <w:szCs w:val="28"/>
          <w:lang w:val="en-US"/>
        </w:rPr>
        <w:sym w:font="Symbol" w:char="F044"/>
      </w:r>
      <w:r w:rsidRPr="00C667DD">
        <w:rPr>
          <w:rFonts w:ascii="Times New Roman" w:hAnsi="Times New Roman"/>
          <w:iCs/>
          <w:sz w:val="28"/>
          <w:lang w:val="en-US"/>
        </w:rPr>
        <w:t>c,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667DD">
        <w:rPr>
          <w:rFonts w:ascii="Times New Roman" w:hAnsi="Times New Roman"/>
          <w:sz w:val="28"/>
        </w:rPr>
        <w:t xml:space="preserve">причем </w:t>
      </w:r>
      <w:r w:rsidRPr="00C667DD">
        <w:rPr>
          <w:rFonts w:ascii="Times New Roman" w:hAnsi="Times New Roman"/>
          <w:iCs/>
          <w:sz w:val="28"/>
          <w:lang w:val="en-US"/>
        </w:rPr>
        <w:t>u</w:t>
      </w:r>
      <w:r w:rsidRPr="00C667DD">
        <w:rPr>
          <w:rFonts w:ascii="Times New Roman" w:hAnsi="Times New Roman"/>
          <w:sz w:val="28"/>
        </w:rPr>
        <w:t xml:space="preserve"> может быть выражено через изменение массы продукта </w:t>
      </w:r>
      <w:r w:rsidRPr="00C667DD">
        <w:rPr>
          <w:rFonts w:ascii="Times New Roman" w:hAnsi="Times New Roman"/>
          <w:iCs/>
          <w:sz w:val="28"/>
          <w:lang w:val="en-US"/>
        </w:rPr>
        <w:t>D</w:t>
      </w:r>
      <w:r w:rsidRPr="00C667DD">
        <w:rPr>
          <w:rFonts w:ascii="Times New Roman" w:hAnsi="Times New Roman"/>
          <w:sz w:val="28"/>
        </w:rPr>
        <w:t xml:space="preserve"> в единице реакционного объема концентрации </w:t>
      </w:r>
      <w:r w:rsidRPr="00C667DD">
        <w:rPr>
          <w:rFonts w:ascii="Times New Roman" w:hAnsi="Times New Roman"/>
          <w:iCs/>
          <w:sz w:val="28"/>
        </w:rPr>
        <w:t>с</w:t>
      </w:r>
      <w:r w:rsidRPr="00C667DD">
        <w:rPr>
          <w:rFonts w:ascii="Times New Roman" w:hAnsi="Times New Roman"/>
          <w:sz w:val="28"/>
        </w:rPr>
        <w:t xml:space="preserve"> или степени превращения </w:t>
      </w:r>
      <w:r w:rsidRPr="00C667DD">
        <w:rPr>
          <w:rFonts w:ascii="Times New Roman" w:hAnsi="Times New Roman"/>
          <w:iCs/>
          <w:sz w:val="28"/>
        </w:rPr>
        <w:t>х</w:t>
      </w:r>
      <w:r w:rsidRPr="00C667DD">
        <w:rPr>
          <w:rFonts w:ascii="Times New Roman" w:hAnsi="Times New Roman"/>
          <w:sz w:val="28"/>
        </w:rPr>
        <w:t xml:space="preserve"> во времени, т.е.</w:t>
      </w:r>
    </w:p>
    <w:p w:rsidR="00BB4891" w:rsidRPr="00C667DD" w:rsidRDefault="00B95D88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63.75pt">
            <v:imagedata r:id="rId4" o:title=""/>
          </v:shape>
        </w:pic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667DD">
        <w:rPr>
          <w:rFonts w:ascii="Times New Roman" w:hAnsi="Times New Roman"/>
          <w:sz w:val="28"/>
        </w:rPr>
        <w:t xml:space="preserve">или </w:t>
      </w:r>
      <w:r w:rsidR="00B95D88">
        <w:rPr>
          <w:rFonts w:ascii="Times New Roman" w:hAnsi="Times New Roman"/>
          <w:sz w:val="28"/>
        </w:rPr>
        <w:pict>
          <v:shape id="_x0000_i1026" type="#_x0000_t75" style="width:1in;height:30.75pt">
            <v:imagedata r:id="rId5" o:title=""/>
          </v:shape>
        </w:pict>
      </w:r>
      <w:r w:rsidRPr="00C667DD">
        <w:rPr>
          <w:rFonts w:ascii="Times New Roman" w:hAnsi="Times New Roman"/>
          <w:sz w:val="28"/>
        </w:rPr>
        <w:t>,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iCs/>
          <w:sz w:val="28"/>
        </w:rPr>
      </w:pPr>
      <w:r w:rsidRPr="00C667DD">
        <w:rPr>
          <w:rFonts w:ascii="Times New Roman" w:hAnsi="Times New Roman"/>
          <w:sz w:val="28"/>
        </w:rPr>
        <w:t xml:space="preserve">где </w:t>
      </w:r>
      <w:r w:rsidRPr="00C667DD">
        <w:rPr>
          <w:rFonts w:ascii="Times New Roman" w:hAnsi="Times New Roman"/>
          <w:iCs/>
          <w:sz w:val="28"/>
          <w:szCs w:val="28"/>
          <w:lang w:val="en-US"/>
        </w:rPr>
        <w:sym w:font="Symbol" w:char="F044"/>
      </w:r>
      <w:r w:rsidRPr="00C667DD">
        <w:rPr>
          <w:rFonts w:ascii="Times New Roman" w:hAnsi="Times New Roman"/>
          <w:sz w:val="28"/>
          <w:lang w:val="en-US"/>
        </w:rPr>
        <w:t>c</w:t>
      </w:r>
      <w:r w:rsidRPr="00C667DD">
        <w:rPr>
          <w:rFonts w:ascii="Times New Roman" w:hAnsi="Times New Roman"/>
          <w:sz w:val="28"/>
        </w:rPr>
        <w:t xml:space="preserve"> определяется различно, в зависимости от порядка реакции и обратимости ее, а также от степени перемешивания.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667DD">
        <w:rPr>
          <w:rFonts w:ascii="Times New Roman" w:hAnsi="Times New Roman"/>
          <w:bCs/>
          <w:sz w:val="28"/>
        </w:rPr>
        <w:t>Влияние давления</w:t>
      </w:r>
      <w:r w:rsidRPr="00C667DD">
        <w:rPr>
          <w:rFonts w:ascii="Times New Roman" w:hAnsi="Times New Roman"/>
          <w:sz w:val="28"/>
        </w:rPr>
        <w:t xml:space="preserve">. Повышение давления ускоряет газовые реакции аналогично повышению концентрации реагентов, так как с ростом давления увеличиваются концентрации компонентов. Следовательно, влияние давления увеличивается с возрастанием порядка реакции. 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667DD">
        <w:rPr>
          <w:rFonts w:ascii="Times New Roman" w:hAnsi="Times New Roman"/>
          <w:sz w:val="28"/>
        </w:rPr>
        <w:t xml:space="preserve">Всегда благоприятно применение давления для процессов, протекающих с уменьшением газового объема, так как, согласно принципу </w:t>
      </w:r>
      <w:r w:rsidRPr="00C667DD">
        <w:rPr>
          <w:rFonts w:ascii="Times New Roman" w:hAnsi="Times New Roman"/>
          <w:sz w:val="28"/>
        </w:rPr>
        <w:lastRenderedPageBreak/>
        <w:t>Ле Шателье, повышение давления вызывает увеличение выхода продукта.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667DD">
        <w:rPr>
          <w:rFonts w:ascii="Times New Roman" w:hAnsi="Times New Roman"/>
          <w:sz w:val="28"/>
        </w:rPr>
        <w:t>Выход продукта газовой реакции синтеза увеличивается с повышением давления. Повышение давления уменьшает объем газовой смеси, в результате чего снижаются размеры аппаратов и сечения газопроводов.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667DD">
        <w:rPr>
          <w:rFonts w:ascii="Times New Roman" w:hAnsi="Times New Roman"/>
          <w:sz w:val="28"/>
        </w:rPr>
        <w:t>Небольшое повышение давления мало влияет на скорость процессов в жидкой фазе, однако скорости многих реакций в жидкой среде сильно увеличиваются при весьма высоких давлениях. Так, при давлении в несколько сотен мегапаскалей скорость процессов полимеризации некоторых мономеров увеличивается в десятки раз. Установлено, что при нормальной температуре молекулы газов деформируются при давлениях выше 350-500 МПа, а молекулы органических жидкостей - выше 700 МПа. При давлениях, соответствующих деформации молекул, можно проводить такие синтезы, которые трудно или невозможно осуществить при обычных давлениях.</w:t>
      </w:r>
    </w:p>
    <w:p w:rsidR="00BB4891" w:rsidRPr="00C667DD" w:rsidRDefault="00BB4891" w:rsidP="00C667DD">
      <w:pPr>
        <w:shd w:val="clear" w:color="auto" w:fill="FFFFFF"/>
        <w:tabs>
          <w:tab w:val="left" w:pos="6271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667DD">
        <w:rPr>
          <w:rFonts w:ascii="Times New Roman" w:hAnsi="Times New Roman"/>
          <w:bCs/>
          <w:sz w:val="28"/>
        </w:rPr>
        <w:t>Влияние температуры</w:t>
      </w:r>
      <w:r w:rsidRPr="00C667DD">
        <w:rPr>
          <w:rFonts w:ascii="Times New Roman" w:hAnsi="Times New Roman"/>
          <w:sz w:val="28"/>
        </w:rPr>
        <w:t xml:space="preserve">. Повышение температуры вызывает ускорение гомогенных реакций в соответствии с уравнением Аррениуса. 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667DD">
        <w:rPr>
          <w:rFonts w:ascii="Times New Roman" w:hAnsi="Times New Roman"/>
          <w:sz w:val="28"/>
        </w:rPr>
        <w:t>При повышении температуры ускоряются и диффузионные процессы. Однако повышение температуры ограничивается условиями равновесия, возникновением побочных реакций и другими причинами. Для всех процессов стремятся установить наиболее рациональную температуру, при которой затраты на нагревание окупаются ускорением процессов.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667DD">
        <w:rPr>
          <w:rFonts w:ascii="Times New Roman" w:hAnsi="Times New Roman"/>
          <w:sz w:val="28"/>
        </w:rPr>
        <w:t xml:space="preserve">Для обратимых реакций повышение </w:t>
      </w:r>
      <w:r w:rsidR="00C667DD">
        <w:rPr>
          <w:rFonts w:ascii="Times New Roman" w:hAnsi="Times New Roman"/>
          <w:sz w:val="28"/>
        </w:rPr>
        <w:t>температуры, увеличивая констан</w:t>
      </w:r>
      <w:r w:rsidRPr="00C667DD">
        <w:rPr>
          <w:rFonts w:ascii="Times New Roman" w:hAnsi="Times New Roman"/>
          <w:sz w:val="28"/>
        </w:rPr>
        <w:t xml:space="preserve">ту скорости химической реакции, одновременно влияет на равновесие. Выше указывалось, что для проведения обратимой экзотермической реакции (Р, Т) требуется определенная оптимальная температура, отвечающая максимальному выходу. 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667DD">
        <w:rPr>
          <w:rFonts w:ascii="Times New Roman" w:hAnsi="Times New Roman"/>
          <w:bCs/>
          <w:sz w:val="28"/>
        </w:rPr>
        <w:t>Влияние перемешивания</w:t>
      </w:r>
      <w:r w:rsidRPr="00C667DD">
        <w:rPr>
          <w:rFonts w:ascii="Times New Roman" w:hAnsi="Times New Roman"/>
          <w:sz w:val="28"/>
        </w:rPr>
        <w:t xml:space="preserve">. Перемешивание имеет наибольшее значение для жидкостных процессов, поскольку скорости диффузии в жидкостях в десятки и сотни тысяч раз меньше, чем в газах. Перемешивание растворов позволяет сильно увеличить общую скорость процесса за счет снятия диффузионных торможений. Перемешивание жидкости наиболее часто </w:t>
      </w:r>
      <w:r w:rsidRPr="00C667DD">
        <w:rPr>
          <w:rFonts w:ascii="Times New Roman" w:hAnsi="Times New Roman"/>
          <w:sz w:val="28"/>
        </w:rPr>
        <w:lastRenderedPageBreak/>
        <w:t>проводится в резервуарах с механи</w:t>
      </w:r>
      <w:r w:rsidRPr="00C667DD">
        <w:rPr>
          <w:rFonts w:ascii="Times New Roman" w:hAnsi="Times New Roman"/>
          <w:sz w:val="28"/>
        </w:rPr>
        <w:softHyphen/>
        <w:t>ческими или пневматическими мешалками.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667DD">
        <w:rPr>
          <w:rFonts w:ascii="Times New Roman" w:hAnsi="Times New Roman"/>
          <w:sz w:val="28"/>
        </w:rPr>
        <w:t>Для газовых реакций перемешивание необходимо, во-первых, для начального смешения компонентов и, во-вторых, для выравнивания концентраций и температур в ходе процесса. Начальное смешение осуществляется при помощи разнообразных форсунок или сопл, через которые подводятся газы, с таким расчетом, чтобы оня смешались в общем турбулентном потоке.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bCs/>
          <w:sz w:val="28"/>
        </w:rPr>
      </w:pPr>
      <w:r w:rsidRPr="00C667DD">
        <w:rPr>
          <w:rFonts w:ascii="Times New Roman" w:hAnsi="Times New Roman"/>
          <w:b/>
          <w:bCs/>
          <w:sz w:val="28"/>
        </w:rPr>
        <w:t>3. Сравнение различных типов химических реакторов</w:t>
      </w:r>
    </w:p>
    <w:p w:rsidR="00C667DD" w:rsidRDefault="00C667DD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sz w:val="28"/>
          <w:szCs w:val="22"/>
        </w:rPr>
        <w:t>Одним из факторов, использ</w:t>
      </w:r>
      <w:r w:rsidR="00C667DD">
        <w:rPr>
          <w:rFonts w:ascii="Times New Roman" w:hAnsi="Times New Roman"/>
          <w:sz w:val="28"/>
          <w:szCs w:val="22"/>
        </w:rPr>
        <w:t>уемых для сравнения и выбора ре</w:t>
      </w:r>
      <w:r w:rsidRPr="00C667DD">
        <w:rPr>
          <w:rFonts w:ascii="Times New Roman" w:hAnsi="Times New Roman"/>
          <w:sz w:val="28"/>
          <w:szCs w:val="22"/>
        </w:rPr>
        <w:t>акторов, является влияние концентрации реагентов, точнее, движущей силы процесса на производительность реактора. При этом условно принимается постоянство других параметров технологического режима. Распределение концентрации реагентов в различных моделях реакторов приведено в таблице</w:t>
      </w:r>
      <w:r w:rsidRPr="00C667DD">
        <w:rPr>
          <w:rFonts w:ascii="Times New Roman" w:hAnsi="Times New Roman"/>
          <w:bCs/>
          <w:sz w:val="28"/>
          <w:szCs w:val="22"/>
        </w:rPr>
        <w:t>.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bCs/>
          <w:iCs/>
          <w:sz w:val="28"/>
          <w:szCs w:val="24"/>
        </w:rPr>
        <w:t>Реакторы идеального вытеснения и полного смешения</w:t>
      </w:r>
      <w:r w:rsidRPr="00C667DD">
        <w:rPr>
          <w:rFonts w:ascii="Times New Roman" w:hAnsi="Times New Roman"/>
          <w:bCs/>
          <w:sz w:val="28"/>
          <w:szCs w:val="24"/>
        </w:rPr>
        <w:t xml:space="preserve">. При </w:t>
      </w:r>
      <w:r w:rsidRPr="00C667DD">
        <w:rPr>
          <w:rFonts w:ascii="Times New Roman" w:hAnsi="Times New Roman"/>
          <w:sz w:val="28"/>
          <w:szCs w:val="22"/>
        </w:rPr>
        <w:t xml:space="preserve">прохождении реакционной смеси через реактор идеального вытеснения уменьшается концентрация исходных реагентов </w:t>
      </w:r>
      <w:r w:rsidRPr="00C667DD">
        <w:rPr>
          <w:rFonts w:ascii="Times New Roman" w:hAnsi="Times New Roman"/>
          <w:iCs/>
          <w:smallCaps/>
          <w:sz w:val="28"/>
          <w:szCs w:val="22"/>
        </w:rPr>
        <w:t>С</w:t>
      </w:r>
      <w:r w:rsidRPr="00C667DD">
        <w:rPr>
          <w:rFonts w:ascii="Times New Roman" w:hAnsi="Times New Roman"/>
          <w:iCs/>
          <w:smallCaps/>
          <w:sz w:val="28"/>
          <w:szCs w:val="22"/>
          <w:vertAlign w:val="subscript"/>
        </w:rPr>
        <w:t>а</w:t>
      </w:r>
      <w:r w:rsidRPr="00C667DD">
        <w:rPr>
          <w:rFonts w:ascii="Times New Roman" w:hAnsi="Times New Roman"/>
          <w:sz w:val="28"/>
          <w:szCs w:val="22"/>
        </w:rPr>
        <w:t xml:space="preserve"> по высоте (длине) реактора и в соответствии с этим снижается движущая сила процесса, а при постоянстве других параметров — и скорость процесса.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sz w:val="28"/>
          <w:szCs w:val="22"/>
        </w:rPr>
        <w:t>Аналогичная картина наблюдается в реакторах периодического действия.</w:t>
      </w:r>
    </w:p>
    <w:p w:rsidR="00BB4891" w:rsidRPr="00C667DD" w:rsidRDefault="00C667DD" w:rsidP="00C667DD">
      <w:pPr>
        <w:pStyle w:val="1"/>
        <w:spacing w:line="360" w:lineRule="auto"/>
        <w:ind w:left="0" w:firstLine="709"/>
        <w:jc w:val="both"/>
      </w:pPr>
      <w:r>
        <w:br w:type="page"/>
      </w:r>
      <w:r w:rsidR="00BB4891" w:rsidRPr="00C667DD">
        <w:lastRenderedPageBreak/>
        <w:t>Таблица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667DD">
        <w:rPr>
          <w:rFonts w:ascii="Times New Roman" w:hAnsi="Times New Roman"/>
          <w:sz w:val="28"/>
        </w:rPr>
        <w:t>Сравнение различных типов химических реакторов</w:t>
      </w:r>
    </w:p>
    <w:p w:rsidR="00BB4891" w:rsidRPr="00C667DD" w:rsidRDefault="00B95D88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4"/>
        </w:rPr>
        <w:pict>
          <v:shape id="_x0000_i1027" type="#_x0000_t75" style="width:322.5pt;height:332.25pt">
            <v:imagedata r:id="rId6" o:title=""/>
          </v:shape>
        </w:pict>
      </w:r>
    </w:p>
    <w:p w:rsidR="00442185" w:rsidRPr="00C667DD" w:rsidRDefault="00442185" w:rsidP="00C667DD">
      <w:pPr>
        <w:pStyle w:val="a5"/>
        <w:spacing w:line="360" w:lineRule="auto"/>
        <w:ind w:left="0" w:right="0" w:firstLine="709"/>
        <w:rPr>
          <w:color w:val="auto"/>
        </w:rPr>
      </w:pPr>
    </w:p>
    <w:p w:rsidR="00BB4891" w:rsidRPr="00C667DD" w:rsidRDefault="00BB4891" w:rsidP="00C667DD">
      <w:pPr>
        <w:pStyle w:val="a5"/>
        <w:spacing w:line="360" w:lineRule="auto"/>
        <w:ind w:left="0" w:right="0" w:firstLine="709"/>
        <w:rPr>
          <w:color w:val="auto"/>
        </w:rPr>
      </w:pPr>
      <w:r w:rsidRPr="00C667DD">
        <w:rPr>
          <w:color w:val="auto"/>
        </w:rPr>
        <w:t>Сравнение реакторов только по скорости процесса недостаточно. Следует еще учитывать, что постоянство температуры и концентрации реагентов по всему объему реактора смешения облегчает управление процессом, автоматизацию работы реактора. Иногда представляется возможным получение продукта одинакового качества с большим выходом. Например, для проведения ряда процессов полимеризации предпочтителен реактор полного смешения вследствие выравнивания концентрации. Ряд каталитических синтезов проходит с доста</w:t>
      </w:r>
      <w:r w:rsidR="00C667DD">
        <w:rPr>
          <w:color w:val="auto"/>
        </w:rPr>
        <w:t>точной селективностью лишь в уз</w:t>
      </w:r>
      <w:r w:rsidRPr="00C667DD">
        <w:rPr>
          <w:color w:val="auto"/>
        </w:rPr>
        <w:t>ком интервале температур, легко достижимом в изотермических реакциях полного перемешивания. Характерными примерами таких процессов могут служить синтезы метанола и высших спиртов, в которых повышение температуры на 10—20°С от оптимальной вызывает побочные реакции.</w:t>
      </w:r>
    </w:p>
    <w:p w:rsidR="00BB4891" w:rsidRPr="00C667DD" w:rsidRDefault="00BB4891" w:rsidP="00C667DD">
      <w:pPr>
        <w:pStyle w:val="a3"/>
        <w:spacing w:before="0" w:line="360" w:lineRule="auto"/>
        <w:ind w:left="0" w:firstLine="709"/>
        <w:rPr>
          <w:b w:val="0"/>
          <w:bCs w:val="0"/>
          <w:color w:val="auto"/>
          <w:spacing w:val="0"/>
        </w:rPr>
      </w:pPr>
      <w:r w:rsidRPr="00C667DD">
        <w:rPr>
          <w:b w:val="0"/>
          <w:bCs w:val="0"/>
          <w:color w:val="auto"/>
          <w:spacing w:val="0"/>
        </w:rPr>
        <w:lastRenderedPageBreak/>
        <w:t>В реакторах смешения, как правило, эффективнее, чем при режиме вытеснения, протекают реакции с высокими концентрациями реагентов и при больших тепловых эффектах реакции. Интенсивное перемешивание улучшает условия теплопередачи; уменьшаются теплообменные поверхности для отвода (или подвода) теплоты, от реагирующей системы.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sz w:val="28"/>
          <w:szCs w:val="22"/>
        </w:rPr>
        <w:t>С другой стороны, перемешивание может вызвать нежелательное истирание твердых реагентов, эрозию аппаратуры, усиление уноса из реактора измельченных твердых частиц или капель жидкости. Энергетические затраты в реакторах смешения могут быть в несколько раз выше, чем при режиме вытеснения.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sz w:val="28"/>
          <w:szCs w:val="22"/>
        </w:rPr>
        <w:t xml:space="preserve">Таким образом, для выбора модели реактора необходимо сопоставить все положительные и отрицательные стороны предполагаемых типов реакторов и остановиться на такой модели, которая </w:t>
      </w:r>
      <w:r w:rsidR="00C667DD" w:rsidRPr="00C667DD">
        <w:rPr>
          <w:rFonts w:ascii="Times New Roman" w:hAnsi="Times New Roman"/>
          <w:sz w:val="28"/>
          <w:szCs w:val="22"/>
        </w:rPr>
        <w:t>обеспечит,</w:t>
      </w:r>
      <w:r w:rsidRPr="00C667DD">
        <w:rPr>
          <w:rFonts w:ascii="Times New Roman" w:hAnsi="Times New Roman"/>
          <w:sz w:val="28"/>
          <w:szCs w:val="22"/>
        </w:rPr>
        <w:t xml:space="preserve"> в конечном счете наиболее экономическое осуществление процесса.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  <w:r w:rsidRPr="00C667DD">
        <w:rPr>
          <w:rFonts w:ascii="Times New Roman" w:hAnsi="Times New Roman"/>
          <w:iCs/>
          <w:sz w:val="28"/>
          <w:szCs w:val="24"/>
        </w:rPr>
        <w:t xml:space="preserve">Единичный реактор </w:t>
      </w:r>
      <w:r w:rsidRPr="00C667DD">
        <w:rPr>
          <w:rFonts w:ascii="Times New Roman" w:hAnsi="Times New Roman"/>
          <w:bCs/>
          <w:iCs/>
          <w:sz w:val="28"/>
          <w:szCs w:val="24"/>
        </w:rPr>
        <w:t xml:space="preserve">и </w:t>
      </w:r>
      <w:r w:rsidRPr="00C667DD">
        <w:rPr>
          <w:rFonts w:ascii="Times New Roman" w:hAnsi="Times New Roman"/>
          <w:iCs/>
          <w:sz w:val="28"/>
          <w:szCs w:val="24"/>
        </w:rPr>
        <w:t xml:space="preserve">каскад </w:t>
      </w:r>
      <w:r w:rsidRPr="00C667DD">
        <w:rPr>
          <w:rFonts w:ascii="Times New Roman" w:hAnsi="Times New Roman"/>
          <w:bCs/>
          <w:iCs/>
          <w:sz w:val="28"/>
          <w:szCs w:val="24"/>
        </w:rPr>
        <w:t>реакторов полного смешения.</w:t>
      </w:r>
      <w:r w:rsidRPr="00C667DD">
        <w:rPr>
          <w:rFonts w:ascii="Times New Roman" w:hAnsi="Times New Roman"/>
          <w:bCs/>
          <w:sz w:val="28"/>
          <w:szCs w:val="24"/>
        </w:rPr>
        <w:t xml:space="preserve"> </w:t>
      </w:r>
      <w:r w:rsidRPr="00C667DD">
        <w:rPr>
          <w:rFonts w:ascii="Times New Roman" w:hAnsi="Times New Roman"/>
          <w:sz w:val="28"/>
          <w:szCs w:val="22"/>
        </w:rPr>
        <w:t>Сравнение распределения концентраций в единичном реакторе полного смешения и в каскаде, состоящем из реакторов смешения одинакового объема, приведено в таблице.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sz w:val="28"/>
          <w:szCs w:val="22"/>
        </w:rPr>
        <w:t xml:space="preserve">Движущая сила процесса </w:t>
      </w:r>
      <w:r w:rsidRPr="00C667DD">
        <w:rPr>
          <w:rFonts w:ascii="Times New Roman" w:hAnsi="Times New Roman"/>
          <w:sz w:val="28"/>
          <w:szCs w:val="28"/>
        </w:rPr>
        <w:sym w:font="Symbol" w:char="F044"/>
      </w:r>
      <w:r w:rsidRPr="00C667DD">
        <w:rPr>
          <w:rFonts w:ascii="Times New Roman" w:hAnsi="Times New Roman"/>
          <w:sz w:val="28"/>
          <w:szCs w:val="22"/>
        </w:rPr>
        <w:t xml:space="preserve">С в каскаде будет больше, чем в единичном реакторе. Разница в </w:t>
      </w:r>
      <w:r w:rsidRPr="00C667DD">
        <w:rPr>
          <w:rFonts w:ascii="Times New Roman" w:hAnsi="Times New Roman"/>
          <w:sz w:val="28"/>
          <w:szCs w:val="28"/>
        </w:rPr>
        <w:sym w:font="Symbol" w:char="F044"/>
      </w:r>
      <w:r w:rsidRPr="00C667DD">
        <w:rPr>
          <w:rFonts w:ascii="Times New Roman" w:hAnsi="Times New Roman"/>
          <w:sz w:val="28"/>
          <w:szCs w:val="22"/>
        </w:rPr>
        <w:t xml:space="preserve">С будет тем большей, чем большее число реакторов в каскаде. При бесконечно большом числе реакторов в каскаде </w:t>
      </w:r>
      <w:r w:rsidRPr="00C667DD">
        <w:rPr>
          <w:rFonts w:ascii="Times New Roman" w:hAnsi="Times New Roman"/>
          <w:sz w:val="28"/>
          <w:szCs w:val="28"/>
        </w:rPr>
        <w:sym w:font="Symbol" w:char="F044"/>
      </w:r>
      <w:r w:rsidRPr="00C667DD">
        <w:rPr>
          <w:rFonts w:ascii="Times New Roman" w:hAnsi="Times New Roman"/>
          <w:sz w:val="28"/>
          <w:szCs w:val="22"/>
        </w:rPr>
        <w:t xml:space="preserve">С каскада приближается к </w:t>
      </w:r>
      <w:r w:rsidRPr="00C667DD">
        <w:rPr>
          <w:rFonts w:ascii="Times New Roman" w:hAnsi="Times New Roman"/>
          <w:sz w:val="28"/>
          <w:szCs w:val="28"/>
        </w:rPr>
        <w:sym w:font="Symbol" w:char="F044"/>
      </w:r>
      <w:r w:rsidRPr="00C667DD">
        <w:rPr>
          <w:rFonts w:ascii="Times New Roman" w:hAnsi="Times New Roman"/>
          <w:sz w:val="28"/>
          <w:szCs w:val="22"/>
        </w:rPr>
        <w:t xml:space="preserve">С реактора идеального вытеснения. 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iCs/>
          <w:sz w:val="28"/>
          <w:szCs w:val="22"/>
        </w:rPr>
        <w:t>Реакторы периодического и непрерывного действия</w:t>
      </w:r>
      <w:r w:rsidRPr="00C667DD">
        <w:rPr>
          <w:rFonts w:ascii="Times New Roman" w:hAnsi="Times New Roman"/>
          <w:sz w:val="28"/>
          <w:szCs w:val="22"/>
        </w:rPr>
        <w:t xml:space="preserve">. Реакторы периодического действия работают при нестационарном технологическом режиме. При этом независимо от степени перемешивания реагирующих масс изменяются во времени не только концентрации реагентов, но и температура, давление, а соответственно и константа скорости процесса. Если периодический реактор работает в режиме полного смешения, то время, необходимое для достижения заданной степени превращения, рассчитывается по характеристическому уравнению (см. табл.), которое </w:t>
      </w:r>
      <w:r w:rsidRPr="00C667DD">
        <w:rPr>
          <w:rFonts w:ascii="Times New Roman" w:hAnsi="Times New Roman"/>
          <w:sz w:val="28"/>
          <w:szCs w:val="22"/>
        </w:rPr>
        <w:lastRenderedPageBreak/>
        <w:t>совпадает с характеристическим уравнением реактора идеального вытеснения (см. табл.). Следовательно, если были бы возможны одинаковые условия проведения процесса в реакторах периодического действия и идеального вытеснения, то их объемы были бы равны между собой. Однако, условия протекания процессов в промышленных проточных реакторах, как правило, лучше, чем в периодических.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sz w:val="28"/>
          <w:szCs w:val="22"/>
        </w:rPr>
        <w:t>Кроме того, производительность реактора периодического действия ниже, чем реактора идеального вытеснения, работающего непрерывно, потому что при использовании периодически действующего реактора затрачивается некоторое время на загрузку реагентов, после чего в нем происходит химическое превращение. По окончании реакции производят опорожнение реактора, на что также требуется определенное время. Следовательно, работа такого реактора складывается из чередующихся циклов: загрузка — химическое превращение — разгрузка. При этом полез</w:t>
      </w:r>
      <w:r w:rsidRPr="00C667DD">
        <w:rPr>
          <w:rFonts w:ascii="Times New Roman" w:hAnsi="Times New Roman"/>
          <w:sz w:val="28"/>
          <w:szCs w:val="22"/>
        </w:rPr>
        <w:softHyphen/>
        <w:t xml:space="preserve">ным периодом работы реактора является стадия химических превращений. 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C667DD">
        <w:rPr>
          <w:rFonts w:ascii="Times New Roman" w:hAnsi="Times New Roman"/>
          <w:sz w:val="28"/>
          <w:szCs w:val="22"/>
        </w:rPr>
        <w:t>Таким образом, использование периодически работающих реакторов целесообразно для малотоннажных производств, например реактивов, некоторых катализаторов, фармацевтических и лакокрасочных материалов.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Cs/>
          <w:sz w:val="28"/>
        </w:rPr>
      </w:pP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</w:rPr>
      </w:pPr>
      <w:r w:rsidRPr="00C667DD">
        <w:rPr>
          <w:rFonts w:ascii="Times New Roman" w:hAnsi="Times New Roman"/>
          <w:b/>
          <w:bCs/>
          <w:sz w:val="28"/>
        </w:rPr>
        <w:t>4. Технологиче</w:t>
      </w:r>
      <w:r w:rsidR="00C667DD">
        <w:rPr>
          <w:rFonts w:ascii="Times New Roman" w:hAnsi="Times New Roman"/>
          <w:b/>
          <w:bCs/>
          <w:sz w:val="28"/>
        </w:rPr>
        <w:t>ские связи между элементами ХТС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667DD">
        <w:rPr>
          <w:rFonts w:ascii="Times New Roman" w:hAnsi="Times New Roman"/>
          <w:sz w:val="28"/>
        </w:rPr>
        <w:t>Химико-технологически есистемы представляют совокупность физико-химических процессов и средств для их проведения с целью получения продукта заданного качества и в требуемом количестве.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667DD">
        <w:rPr>
          <w:rFonts w:ascii="Times New Roman" w:hAnsi="Times New Roman"/>
          <w:sz w:val="28"/>
        </w:rPr>
        <w:t>ХТС состоит из элементов, из отдельных частей, в которых протекают технологические операции, необходимые для достижения цели, поставленной перед ХТС.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sz w:val="28"/>
          <w:szCs w:val="22"/>
        </w:rPr>
        <w:t xml:space="preserve">Конкретные ХТС отличаются большой сложностью и разнообразием структур, практически все конкретные структуры могут быть при помощи декомпозиции и агрегации элементов (объединение нескольких элементов в </w:t>
      </w:r>
      <w:r w:rsidRPr="00C667DD">
        <w:rPr>
          <w:rFonts w:ascii="Times New Roman" w:hAnsi="Times New Roman"/>
          <w:sz w:val="28"/>
          <w:szCs w:val="22"/>
        </w:rPr>
        <w:lastRenderedPageBreak/>
        <w:t>так называемый суперэлемент) сведены к небольшому числу типовых структур с характерным соотношением направлений соединяющих их потоков.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iCs/>
          <w:sz w:val="28"/>
          <w:szCs w:val="22"/>
        </w:rPr>
        <w:t>Последовательная технологическая связь</w:t>
      </w:r>
      <w:r w:rsidRPr="00C667DD">
        <w:rPr>
          <w:rFonts w:ascii="Times New Roman" w:hAnsi="Times New Roman"/>
          <w:sz w:val="28"/>
          <w:szCs w:val="22"/>
        </w:rPr>
        <w:t xml:space="preserve"> - это такая связь (рис.1, а), когда поток, выходящий из одного элемента, является входящим для следующего и все технологические потоки проходят через каждый элемент системы не более одного раза. Последовательное соединение элементов - основной прием в химической технологии, так как оно соответствует многошаговому принципу переработки сырья в качественно различных элементах.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iCs/>
          <w:sz w:val="28"/>
          <w:szCs w:val="22"/>
        </w:rPr>
        <w:t>Параллельная технологическая связь</w:t>
      </w:r>
      <w:r w:rsidRPr="00C667DD">
        <w:rPr>
          <w:rFonts w:ascii="Times New Roman" w:hAnsi="Times New Roman"/>
          <w:sz w:val="28"/>
          <w:szCs w:val="22"/>
        </w:rPr>
        <w:t xml:space="preserve"> - это такая связь, когда выходящий из </w:t>
      </w:r>
      <w:r w:rsidRPr="00C667DD">
        <w:rPr>
          <w:rFonts w:ascii="Times New Roman" w:hAnsi="Times New Roman"/>
          <w:sz w:val="28"/>
          <w:szCs w:val="22"/>
          <w:lang w:val="en-US"/>
        </w:rPr>
        <w:t>i</w:t>
      </w:r>
      <w:r w:rsidRPr="00C667DD">
        <w:rPr>
          <w:rFonts w:ascii="Times New Roman" w:hAnsi="Times New Roman"/>
          <w:sz w:val="28"/>
          <w:szCs w:val="22"/>
        </w:rPr>
        <w:t>-г</w:t>
      </w:r>
      <w:r w:rsidRPr="00C667DD">
        <w:rPr>
          <w:rFonts w:ascii="Times New Roman" w:hAnsi="Times New Roman"/>
          <w:sz w:val="28"/>
          <w:szCs w:val="22"/>
          <w:lang w:val="en-US"/>
        </w:rPr>
        <w:t>o</w:t>
      </w:r>
      <w:r w:rsidRPr="00C667DD">
        <w:rPr>
          <w:rFonts w:ascii="Times New Roman" w:hAnsi="Times New Roman"/>
          <w:sz w:val="28"/>
          <w:szCs w:val="22"/>
        </w:rPr>
        <w:t xml:space="preserve"> элемента ХТС поток разбивается на несколько параллельных подпотоков (рис. 1, </w:t>
      </w:r>
      <w:r w:rsidRPr="00C667DD">
        <w:rPr>
          <w:rFonts w:ascii="Times New Roman" w:hAnsi="Times New Roman"/>
          <w:iCs/>
          <w:sz w:val="28"/>
          <w:szCs w:val="22"/>
        </w:rPr>
        <w:t xml:space="preserve">б). </w:t>
      </w:r>
      <w:r w:rsidRPr="00C667DD">
        <w:rPr>
          <w:rFonts w:ascii="Times New Roman" w:hAnsi="Times New Roman"/>
          <w:sz w:val="28"/>
          <w:szCs w:val="22"/>
        </w:rPr>
        <w:t>Параллельная технологическая связь применяется для повышения мощности, надежности, гибкости ХТС, а также при параллельном получении на базе одного исходного вещества двух или нескольких продуктов.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iCs/>
          <w:sz w:val="28"/>
          <w:szCs w:val="22"/>
        </w:rPr>
        <w:t>Последовательно-обводная технологическая связь (байпас)</w:t>
      </w:r>
      <w:r w:rsidRPr="00C667DD">
        <w:rPr>
          <w:rFonts w:ascii="Times New Roman" w:hAnsi="Times New Roman"/>
          <w:sz w:val="28"/>
          <w:szCs w:val="22"/>
        </w:rPr>
        <w:t xml:space="preserve"> - это такая технологическая связь, при реализации которой часть выходного потока из одного элемента минует некоторые элементы ХТС в последовательной цепи аппаратов, а затем снова объединяется с основным потоком. Примером такой связи является цепочка аппаратов: делитель потоков, теплообменник, смеситель потоков (рис. 1, 3) для регулирования температуры на выходе теплообменного узла. Кроме того, байпас широко применяется в системах переработки с последующим смешением, где для обеспечения заданного состава и качества продукта необходимо переработать не весь поток, а лишь часть его. Потоки смешиваются в таком соотношении, чтобы получился продукт заданного качества.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  <w:r w:rsidRPr="00C667DD">
        <w:rPr>
          <w:rFonts w:ascii="Times New Roman" w:hAnsi="Times New Roman"/>
          <w:iCs/>
          <w:sz w:val="28"/>
          <w:szCs w:val="22"/>
        </w:rPr>
        <w:t xml:space="preserve">Обратная технологическая связь </w:t>
      </w:r>
      <w:r w:rsidRPr="00C667DD">
        <w:rPr>
          <w:rFonts w:ascii="Times New Roman" w:hAnsi="Times New Roman"/>
          <w:sz w:val="28"/>
          <w:szCs w:val="22"/>
        </w:rPr>
        <w:t xml:space="preserve">(рис. </w:t>
      </w:r>
      <w:smartTag w:uri="urn:schemas-microsoft-com:office:smarttags" w:element="metricconverter">
        <w:smartTagPr>
          <w:attr w:name="ProductID" w:val="1, г"/>
        </w:smartTagPr>
        <w:r w:rsidRPr="00C667DD">
          <w:rPr>
            <w:rFonts w:ascii="Times New Roman" w:hAnsi="Times New Roman"/>
            <w:sz w:val="28"/>
            <w:szCs w:val="22"/>
          </w:rPr>
          <w:t>1, г</w:t>
        </w:r>
      </w:smartTag>
      <w:r w:rsidRPr="00C667DD">
        <w:rPr>
          <w:rFonts w:ascii="Times New Roman" w:hAnsi="Times New Roman"/>
          <w:sz w:val="28"/>
          <w:szCs w:val="22"/>
        </w:rPr>
        <w:t>) характеризуется наличием рециркуляционного потока, связывающе</w:t>
      </w:r>
      <w:r w:rsidRPr="00C667DD">
        <w:rPr>
          <w:rFonts w:ascii="Times New Roman" w:hAnsi="Times New Roman"/>
          <w:sz w:val="28"/>
          <w:szCs w:val="22"/>
        </w:rPr>
        <w:softHyphen/>
        <w:t>го выход последующего элемента ХТС с входом предыдущего.</w:t>
      </w:r>
    </w:p>
    <w:p w:rsidR="00BB4891" w:rsidRPr="00C667DD" w:rsidRDefault="00BB4891" w:rsidP="00C667DD">
      <w:pPr>
        <w:pStyle w:val="a5"/>
        <w:spacing w:line="360" w:lineRule="auto"/>
        <w:ind w:left="0" w:right="0" w:firstLine="709"/>
        <w:rPr>
          <w:color w:val="auto"/>
        </w:rPr>
      </w:pPr>
      <w:r w:rsidRPr="00C667DD">
        <w:rPr>
          <w:color w:val="auto"/>
        </w:rPr>
        <w:lastRenderedPageBreak/>
        <w:t>Обратная технологическая связь предусматривает многократное возвращение потоков в один и тот же элемент системы. Типичными примерами ХТС с обратными связями являются ХТС синтеза метанола. аммиака и др.</w:t>
      </w:r>
    </w:p>
    <w:p w:rsidR="00BB4891" w:rsidRPr="00C667DD" w:rsidRDefault="00BB4891" w:rsidP="00C667DD">
      <w:pPr>
        <w:pStyle w:val="a5"/>
        <w:spacing w:line="360" w:lineRule="auto"/>
        <w:ind w:left="0" w:right="0" w:firstLine="709"/>
        <w:rPr>
          <w:color w:val="auto"/>
        </w:rPr>
      </w:pPr>
    </w:p>
    <w:p w:rsidR="00BB4891" w:rsidRPr="00C667DD" w:rsidRDefault="00B95D88" w:rsidP="00C667DD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28" type="#_x0000_t75" style="width:292.5pt;height:43.5pt">
            <v:imagedata r:id="rId7" o:title=""/>
          </v:shape>
        </w:pict>
      </w:r>
    </w:p>
    <w:p w:rsidR="00BB4891" w:rsidRPr="00C667DD" w:rsidRDefault="00BB4891" w:rsidP="00C667DD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sz w:val="28"/>
          <w:szCs w:val="24"/>
        </w:rPr>
        <w:t>а)</w:t>
      </w:r>
    </w:p>
    <w:p w:rsidR="00BB4891" w:rsidRPr="00C667DD" w:rsidRDefault="00B95D88" w:rsidP="00C667DD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noProof/>
        </w:rPr>
        <w:pict>
          <v:group id="_x0000_s1032" style="position:absolute;left:0;text-align:left;margin-left:17.85pt;margin-top:79.55pt;width:288.15pt;height:125.2pt;z-index:251658240" coordorigin="2058,4014" coordsize="5763,2504">
            <v:group id="_x0000_s1033" style="position:absolute;left:2058;top:4014;width:5763;height:540" coordorigin="2058,4014" coordsize="5763,54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2058;top:4014;width:2340;height:540" stroked="f">
                <v:textbox>
                  <w:txbxContent>
                    <w:p w:rsidR="00BB4891" w:rsidRDefault="00BB4891">
                      <w:pPr>
                        <w:widowControl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_x0000_s1035" type="#_x0000_t202" style="position:absolute;left:4941;top:4014;width:2880;height:540" stroked="f">
                <v:textbox>
                  <w:txbxContent>
                    <w:p w:rsidR="00BB4891" w:rsidRDefault="00BB4891">
                      <w:pPr>
                        <w:widowControl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б)</w:t>
                      </w:r>
                    </w:p>
                  </w:txbxContent>
                </v:textbox>
              </v:shape>
            </v:group>
            <v:shape id="_x0000_s1036" type="#_x0000_t202" style="position:absolute;left:2241;top:5978;width:4500;height:540" stroked="f">
              <v:textbox>
                <w:txbxContent>
                  <w:p w:rsidR="00BB4891" w:rsidRDefault="00BB4891">
                    <w:pPr>
                      <w:widowControl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в)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/>
          <w:sz w:val="28"/>
          <w:szCs w:val="24"/>
        </w:rPr>
        <w:pict>
          <v:shape id="_x0000_i1029" type="#_x0000_t75" style="width:303pt;height:121.5pt">
            <v:imagedata r:id="rId8" o:title=""/>
          </v:shape>
        </w:pict>
      </w:r>
    </w:p>
    <w:p w:rsidR="00BB4891" w:rsidRPr="00C667DD" w:rsidRDefault="00B95D88" w:rsidP="00C667DD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30" type="#_x0000_t75" style="width:269.25pt;height:78pt">
            <v:imagedata r:id="rId9" o:title=""/>
          </v:shape>
        </w:pict>
      </w:r>
    </w:p>
    <w:p w:rsidR="00BB4891" w:rsidRPr="00C667DD" w:rsidRDefault="00B95D88" w:rsidP="00C667DD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noProof/>
        </w:rPr>
        <w:pict>
          <v:shape id="_x0000_s1037" type="#_x0000_t202" style="position:absolute;left:0;text-align:left;margin-left:17.85pt;margin-top:48.75pt;width:153pt;height:27pt;z-index:251659264" stroked="f">
            <v:textbox style="mso-next-textbox:#_x0000_s1037">
              <w:txbxContent>
                <w:p w:rsidR="00BB4891" w:rsidRDefault="00BB4891">
                  <w:pPr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г)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8"/>
          <w:szCs w:val="24"/>
        </w:rPr>
        <w:pict>
          <v:shape id="_x0000_i1031" type="#_x0000_t75" style="width:2in;height:76.5pt">
            <v:imagedata r:id="rId10" o:title=""/>
          </v:shape>
        </w:pict>
      </w:r>
      <w:r w:rsidR="00C667DD">
        <w:rPr>
          <w:rFonts w:ascii="Times New Roman" w:hAnsi="Times New Roman"/>
          <w:sz w:val="28"/>
          <w:szCs w:val="24"/>
        </w:rPr>
        <w:t xml:space="preserve"> </w:t>
      </w:r>
      <w:r w:rsidR="00BB4891" w:rsidRPr="00C667DD">
        <w:rPr>
          <w:rFonts w:ascii="Times New Roman" w:hAnsi="Times New Roman"/>
          <w:sz w:val="28"/>
          <w:szCs w:val="24"/>
        </w:rPr>
        <w:t>Рис.1. Технологические связи</w:t>
      </w: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BB4891" w:rsidRPr="00C667DD" w:rsidRDefault="00BB4891" w:rsidP="00C667D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667DD">
        <w:rPr>
          <w:rFonts w:ascii="Times New Roman" w:hAnsi="Times New Roman"/>
          <w:sz w:val="28"/>
          <w:szCs w:val="24"/>
        </w:rPr>
        <w:t xml:space="preserve">По особенностям технологические структуры ХТС подразделяют на </w:t>
      </w:r>
      <w:r w:rsidRPr="00C667DD">
        <w:rPr>
          <w:rFonts w:ascii="Times New Roman" w:hAnsi="Times New Roman"/>
          <w:iCs/>
          <w:sz w:val="28"/>
          <w:szCs w:val="24"/>
        </w:rPr>
        <w:t>разомкнутые и замкнутые</w:t>
      </w:r>
      <w:r w:rsidRPr="00C667DD">
        <w:rPr>
          <w:rFonts w:ascii="Times New Roman" w:hAnsi="Times New Roman"/>
          <w:sz w:val="28"/>
          <w:szCs w:val="24"/>
        </w:rPr>
        <w:t xml:space="preserve">. В </w:t>
      </w:r>
      <w:r w:rsidRPr="00C667DD">
        <w:rPr>
          <w:rFonts w:ascii="Times New Roman" w:hAnsi="Times New Roman"/>
          <w:iCs/>
          <w:sz w:val="28"/>
          <w:szCs w:val="24"/>
        </w:rPr>
        <w:t>разомкнутых</w:t>
      </w:r>
      <w:r w:rsidRPr="00C667DD">
        <w:rPr>
          <w:rFonts w:ascii="Times New Roman" w:hAnsi="Times New Roman"/>
          <w:sz w:val="28"/>
          <w:szCs w:val="24"/>
        </w:rPr>
        <w:t xml:space="preserve"> ХТС технологические потоки проходят через любой элемент системы только один раз. </w:t>
      </w:r>
      <w:r w:rsidRPr="00C667DD">
        <w:rPr>
          <w:rFonts w:ascii="Times New Roman" w:hAnsi="Times New Roman"/>
          <w:iCs/>
          <w:sz w:val="28"/>
          <w:szCs w:val="24"/>
        </w:rPr>
        <w:t>Замкнутыми</w:t>
      </w:r>
      <w:r w:rsidRPr="00C667DD">
        <w:rPr>
          <w:rFonts w:ascii="Times New Roman" w:hAnsi="Times New Roman"/>
          <w:sz w:val="28"/>
          <w:szCs w:val="24"/>
        </w:rPr>
        <w:t xml:space="preserve"> называются ХТС, содержащие, по крайней мере, одну обратную технологическую связь.</w:t>
      </w:r>
    </w:p>
    <w:p w:rsidR="00BB4891" w:rsidRPr="00C667DD" w:rsidRDefault="00C667DD" w:rsidP="00C667DD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Cs/>
          <w:sz w:val="28"/>
        </w:rPr>
        <w:br w:type="page"/>
      </w:r>
      <w:r w:rsidR="00BB4891" w:rsidRPr="00C667DD">
        <w:rPr>
          <w:rFonts w:ascii="Times New Roman" w:hAnsi="Times New Roman"/>
          <w:b/>
          <w:bCs/>
          <w:sz w:val="28"/>
        </w:rPr>
        <w:lastRenderedPageBreak/>
        <w:t>З</w:t>
      </w:r>
      <w:r>
        <w:rPr>
          <w:rFonts w:ascii="Times New Roman" w:hAnsi="Times New Roman"/>
          <w:b/>
          <w:bCs/>
          <w:sz w:val="28"/>
        </w:rPr>
        <w:t>адача 5</w:t>
      </w:r>
    </w:p>
    <w:p w:rsidR="00C667DD" w:rsidRDefault="00C667DD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Cs/>
          <w:sz w:val="28"/>
        </w:rPr>
      </w:pP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C667DD">
        <w:rPr>
          <w:rFonts w:ascii="Times New Roman" w:hAnsi="Times New Roman"/>
          <w:bCs/>
          <w:sz w:val="28"/>
        </w:rPr>
        <w:t>Карбид кальция получают путем взаимодействия извести и кокса по реакции: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Cs/>
          <w:sz w:val="28"/>
          <w:lang w:val="en-US"/>
        </w:rPr>
      </w:pPr>
      <w:r w:rsidRPr="00C667DD">
        <w:rPr>
          <w:rFonts w:ascii="Times New Roman" w:hAnsi="Times New Roman"/>
          <w:bCs/>
          <w:sz w:val="28"/>
          <w:lang w:val="en-US"/>
        </w:rPr>
        <w:t xml:space="preserve">CaO + </w:t>
      </w:r>
      <w:smartTag w:uri="urn:schemas-microsoft-com:office:smarttags" w:element="metricconverter">
        <w:smartTagPr>
          <w:attr w:name="ProductID" w:val="3C"/>
        </w:smartTagPr>
        <w:r w:rsidRPr="00C667DD">
          <w:rPr>
            <w:rFonts w:ascii="Times New Roman" w:hAnsi="Times New Roman"/>
            <w:bCs/>
            <w:sz w:val="28"/>
            <w:lang w:val="en-US"/>
          </w:rPr>
          <w:t>3C</w:t>
        </w:r>
      </w:smartTag>
      <w:r w:rsidRPr="00C667DD">
        <w:rPr>
          <w:rFonts w:ascii="Times New Roman" w:hAnsi="Times New Roman"/>
          <w:bCs/>
          <w:sz w:val="28"/>
          <w:lang w:val="en-US"/>
        </w:rPr>
        <w:t xml:space="preserve"> </w:t>
      </w:r>
      <w:r w:rsidRPr="00C667DD">
        <w:rPr>
          <w:rFonts w:ascii="Times New Roman" w:hAnsi="Times New Roman"/>
          <w:bCs/>
          <w:sz w:val="28"/>
          <w:szCs w:val="28"/>
          <w:lang w:val="en-US"/>
        </w:rPr>
        <w:sym w:font="Symbol" w:char="F0AE"/>
      </w:r>
      <w:r w:rsidRPr="00C667DD">
        <w:rPr>
          <w:rFonts w:ascii="Times New Roman" w:hAnsi="Times New Roman"/>
          <w:bCs/>
          <w:sz w:val="28"/>
          <w:lang w:val="en-US"/>
        </w:rPr>
        <w:t xml:space="preserve"> CaC</w:t>
      </w:r>
      <w:r w:rsidRPr="00C667DD">
        <w:rPr>
          <w:rFonts w:ascii="Times New Roman" w:hAnsi="Times New Roman"/>
          <w:bCs/>
          <w:sz w:val="28"/>
          <w:vertAlign w:val="subscript"/>
          <w:lang w:val="en-US"/>
        </w:rPr>
        <w:t>2</w:t>
      </w:r>
      <w:r w:rsidRPr="00C667DD">
        <w:rPr>
          <w:rFonts w:ascii="Times New Roman" w:hAnsi="Times New Roman"/>
          <w:bCs/>
          <w:sz w:val="28"/>
          <w:lang w:val="en-US"/>
        </w:rPr>
        <w:t xml:space="preserve"> + CO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C667DD">
        <w:rPr>
          <w:rFonts w:ascii="Times New Roman" w:hAnsi="Times New Roman"/>
          <w:bCs/>
          <w:sz w:val="28"/>
        </w:rPr>
        <w:t xml:space="preserve">Определить расходные коэффициенты по коксу и извести в производстве технического карбида кальция, имеющего следующий состав: </w:t>
      </w:r>
      <w:r w:rsidRPr="00C667DD">
        <w:rPr>
          <w:rFonts w:ascii="Times New Roman" w:hAnsi="Times New Roman"/>
          <w:bCs/>
          <w:sz w:val="28"/>
          <w:lang w:val="en-US"/>
        </w:rPr>
        <w:t>Ca</w:t>
      </w:r>
      <w:r w:rsidRPr="00C667DD">
        <w:rPr>
          <w:rFonts w:ascii="Times New Roman" w:hAnsi="Times New Roman"/>
          <w:bCs/>
          <w:sz w:val="28"/>
        </w:rPr>
        <w:t>С</w:t>
      </w:r>
      <w:r w:rsidRPr="00C667DD">
        <w:rPr>
          <w:rFonts w:ascii="Times New Roman" w:hAnsi="Times New Roman"/>
          <w:bCs/>
          <w:sz w:val="28"/>
          <w:vertAlign w:val="subscript"/>
        </w:rPr>
        <w:t>2</w:t>
      </w:r>
      <w:r w:rsidRPr="00C667DD">
        <w:rPr>
          <w:rFonts w:ascii="Times New Roman" w:hAnsi="Times New Roman"/>
          <w:bCs/>
          <w:sz w:val="28"/>
        </w:rPr>
        <w:t xml:space="preserve"> – 7%, СаО – 15%, С – 3%, прочие примеси – 4%. Известь содержит 96% СаО, содержание углерода в коксе 89%. Расчет вести на 1 т технического карбида кальция.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667DD">
        <w:rPr>
          <w:rFonts w:ascii="Times New Roman" w:hAnsi="Times New Roman"/>
          <w:sz w:val="28"/>
        </w:rPr>
        <w:t xml:space="preserve">Расчет извести: В 1 т продукта содержится </w:t>
      </w:r>
      <w:smartTag w:uri="urn:schemas-microsoft-com:office:smarttags" w:element="metricconverter">
        <w:smartTagPr>
          <w:attr w:name="ProductID" w:val="780 кг"/>
        </w:smartTagPr>
        <w:r w:rsidRPr="00C667DD">
          <w:rPr>
            <w:rFonts w:ascii="Times New Roman" w:hAnsi="Times New Roman"/>
            <w:sz w:val="28"/>
          </w:rPr>
          <w:t>780 кг</w:t>
        </w:r>
      </w:smartTag>
      <w:r w:rsidRPr="00C667DD">
        <w:rPr>
          <w:rFonts w:ascii="Times New Roman" w:hAnsi="Times New Roman"/>
          <w:sz w:val="28"/>
        </w:rPr>
        <w:t xml:space="preserve"> СаС</w:t>
      </w:r>
      <w:r w:rsidRPr="00C667DD">
        <w:rPr>
          <w:rFonts w:ascii="Times New Roman" w:hAnsi="Times New Roman"/>
          <w:sz w:val="28"/>
          <w:vertAlign w:val="subscript"/>
        </w:rPr>
        <w:t>2</w:t>
      </w:r>
      <w:r w:rsidRPr="00C667DD">
        <w:rPr>
          <w:rFonts w:ascii="Times New Roman" w:hAnsi="Times New Roman"/>
          <w:sz w:val="28"/>
        </w:rPr>
        <w:t>; на образование этого количества по стехеометрическому соотношению требуется:</w:t>
      </w:r>
      <w:r w:rsidR="00C667DD">
        <w:rPr>
          <w:rFonts w:ascii="Times New Roman" w:hAnsi="Times New Roman"/>
          <w:sz w:val="28"/>
        </w:rPr>
        <w:t xml:space="preserve"> </w:t>
      </w:r>
      <w:r w:rsidR="00B95D88">
        <w:rPr>
          <w:rFonts w:ascii="Times New Roman" w:hAnsi="Times New Roman"/>
          <w:sz w:val="28"/>
        </w:rPr>
        <w:pict>
          <v:shape id="_x0000_i1032" type="#_x0000_t75" style="width:92.25pt;height:30.75pt">
            <v:imagedata r:id="rId11" o:title=""/>
          </v:shape>
        </w:pic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667DD">
        <w:rPr>
          <w:rFonts w:ascii="Times New Roman" w:hAnsi="Times New Roman"/>
          <w:sz w:val="28"/>
        </w:rPr>
        <w:t>Кроме того в техническом продукте содержится непрореагировавшего СаО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iCs/>
          <w:sz w:val="28"/>
        </w:rPr>
      </w:pPr>
      <w:r w:rsidRPr="00C667DD">
        <w:rPr>
          <w:rFonts w:ascii="Times New Roman" w:hAnsi="Times New Roman"/>
          <w:iCs/>
          <w:sz w:val="28"/>
        </w:rPr>
        <w:t xml:space="preserve">1000·0,15 = </w:t>
      </w:r>
      <w:smartTag w:uri="urn:schemas-microsoft-com:office:smarttags" w:element="metricconverter">
        <w:smartTagPr>
          <w:attr w:name="ProductID" w:val="150 кг"/>
        </w:smartTagPr>
        <w:r w:rsidRPr="00C667DD">
          <w:rPr>
            <w:rFonts w:ascii="Times New Roman" w:hAnsi="Times New Roman"/>
            <w:iCs/>
            <w:sz w:val="28"/>
          </w:rPr>
          <w:t>150 кг</w:t>
        </w:r>
      </w:smartTag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667DD">
        <w:rPr>
          <w:rFonts w:ascii="Times New Roman" w:hAnsi="Times New Roman"/>
          <w:sz w:val="28"/>
        </w:rPr>
        <w:t xml:space="preserve">Расход СаО: 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iCs/>
          <w:sz w:val="28"/>
        </w:rPr>
      </w:pPr>
      <w:r w:rsidRPr="00C667DD">
        <w:rPr>
          <w:rFonts w:ascii="Times New Roman" w:hAnsi="Times New Roman"/>
          <w:iCs/>
          <w:sz w:val="28"/>
        </w:rPr>
        <w:t xml:space="preserve">682,5+150 = </w:t>
      </w:r>
      <w:smartTag w:uri="urn:schemas-microsoft-com:office:smarttags" w:element="metricconverter">
        <w:smartTagPr>
          <w:attr w:name="ProductID" w:val="832,5 кг"/>
        </w:smartTagPr>
        <w:r w:rsidRPr="00C667DD">
          <w:rPr>
            <w:rFonts w:ascii="Times New Roman" w:hAnsi="Times New Roman"/>
            <w:iCs/>
            <w:sz w:val="28"/>
          </w:rPr>
          <w:t>832,5 кг</w:t>
        </w:r>
      </w:smartTag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667DD">
        <w:rPr>
          <w:rFonts w:ascii="Times New Roman" w:hAnsi="Times New Roman"/>
          <w:sz w:val="28"/>
        </w:rPr>
        <w:t xml:space="preserve">Расходный коэффициент технической извести: 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iCs/>
          <w:sz w:val="28"/>
        </w:rPr>
      </w:pPr>
      <w:r w:rsidRPr="00C667DD">
        <w:rPr>
          <w:rFonts w:ascii="Times New Roman" w:hAnsi="Times New Roman"/>
          <w:iCs/>
          <w:sz w:val="28"/>
        </w:rPr>
        <w:t>А</w:t>
      </w:r>
      <w:r w:rsidRPr="00C667DD">
        <w:rPr>
          <w:rFonts w:ascii="Times New Roman" w:hAnsi="Times New Roman"/>
          <w:iCs/>
          <w:sz w:val="28"/>
          <w:vertAlign w:val="subscript"/>
        </w:rPr>
        <w:t>пр</w:t>
      </w:r>
      <w:r w:rsidR="00C667DD">
        <w:rPr>
          <w:rFonts w:ascii="Times New Roman" w:hAnsi="Times New Roman"/>
          <w:iCs/>
          <w:sz w:val="28"/>
          <w:vertAlign w:val="subscript"/>
        </w:rPr>
        <w:t xml:space="preserve"> </w:t>
      </w:r>
      <w:r w:rsidRPr="00C667DD">
        <w:rPr>
          <w:rFonts w:ascii="Times New Roman" w:hAnsi="Times New Roman"/>
          <w:sz w:val="28"/>
        </w:rPr>
        <w:t xml:space="preserve">= </w:t>
      </w:r>
      <w:r w:rsidRPr="00C667DD">
        <w:rPr>
          <w:rFonts w:ascii="Times New Roman" w:hAnsi="Times New Roman"/>
          <w:iCs/>
          <w:sz w:val="28"/>
        </w:rPr>
        <w:t xml:space="preserve">832,5/0,96 = </w:t>
      </w:r>
      <w:smartTag w:uri="urn:schemas-microsoft-com:office:smarttags" w:element="metricconverter">
        <w:smartTagPr>
          <w:attr w:name="ProductID" w:val="867,2 кг"/>
        </w:smartTagPr>
        <w:r w:rsidRPr="00C667DD">
          <w:rPr>
            <w:rFonts w:ascii="Times New Roman" w:hAnsi="Times New Roman"/>
            <w:iCs/>
            <w:sz w:val="28"/>
          </w:rPr>
          <w:t>867,2 кг</w:t>
        </w:r>
      </w:smartTag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667DD">
        <w:rPr>
          <w:rFonts w:ascii="Times New Roman" w:hAnsi="Times New Roman"/>
          <w:sz w:val="28"/>
        </w:rPr>
        <w:t>Расход кокса: на образование СаС</w:t>
      </w:r>
      <w:r w:rsidRPr="00C667DD">
        <w:rPr>
          <w:rFonts w:ascii="Times New Roman" w:hAnsi="Times New Roman"/>
          <w:sz w:val="28"/>
          <w:vertAlign w:val="subscript"/>
        </w:rPr>
        <w:t>2</w:t>
      </w:r>
      <w:r w:rsidRPr="00C667DD">
        <w:rPr>
          <w:rFonts w:ascii="Times New Roman" w:hAnsi="Times New Roman"/>
          <w:sz w:val="28"/>
        </w:rPr>
        <w:t xml:space="preserve"> расходуется углерода:</w:t>
      </w:r>
    </w:p>
    <w:p w:rsidR="00BB4891" w:rsidRPr="00C667DD" w:rsidRDefault="00B95D88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shape id="_x0000_i1033" type="#_x0000_t75" style="width:102.75pt;height:30.75pt">
            <v:imagedata r:id="rId12" o:title=""/>
          </v:shape>
        </w:pic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C667DD">
        <w:rPr>
          <w:rFonts w:ascii="Times New Roman" w:hAnsi="Times New Roman"/>
          <w:sz w:val="28"/>
        </w:rPr>
        <w:t>В готовом продукте непрореагировавшего углерода</w:t>
      </w:r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iCs/>
          <w:sz w:val="28"/>
        </w:rPr>
      </w:pPr>
      <w:r w:rsidRPr="00C667DD">
        <w:rPr>
          <w:rFonts w:ascii="Times New Roman" w:hAnsi="Times New Roman"/>
          <w:iCs/>
          <w:sz w:val="28"/>
        </w:rPr>
        <w:t xml:space="preserve">1000·0,03 = </w:t>
      </w:r>
      <w:smartTag w:uri="urn:schemas-microsoft-com:office:smarttags" w:element="metricconverter">
        <w:smartTagPr>
          <w:attr w:name="ProductID" w:val="30 кг"/>
        </w:smartTagPr>
        <w:r w:rsidRPr="00C667DD">
          <w:rPr>
            <w:rFonts w:ascii="Times New Roman" w:hAnsi="Times New Roman"/>
            <w:iCs/>
            <w:sz w:val="28"/>
          </w:rPr>
          <w:t>30 кг</w:t>
        </w:r>
      </w:smartTag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iCs/>
          <w:sz w:val="28"/>
        </w:rPr>
      </w:pPr>
      <w:r w:rsidRPr="00C667DD">
        <w:rPr>
          <w:rFonts w:ascii="Times New Roman" w:hAnsi="Times New Roman"/>
          <w:sz w:val="28"/>
        </w:rPr>
        <w:t xml:space="preserve">Расход углерода </w:t>
      </w:r>
      <w:r w:rsidRPr="00C667DD">
        <w:rPr>
          <w:rFonts w:ascii="Times New Roman" w:hAnsi="Times New Roman"/>
          <w:iCs/>
          <w:sz w:val="28"/>
        </w:rPr>
        <w:t xml:space="preserve">438,8 + 30 = </w:t>
      </w:r>
      <w:smartTag w:uri="urn:schemas-microsoft-com:office:smarttags" w:element="metricconverter">
        <w:smartTagPr>
          <w:attr w:name="ProductID" w:val="468,8 кг"/>
        </w:smartTagPr>
        <w:r w:rsidRPr="00C667DD">
          <w:rPr>
            <w:rFonts w:ascii="Times New Roman" w:hAnsi="Times New Roman"/>
            <w:iCs/>
            <w:sz w:val="28"/>
          </w:rPr>
          <w:t>468,8 кг</w:t>
        </w:r>
      </w:smartTag>
    </w:p>
    <w:p w:rsidR="00BB4891" w:rsidRP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667DD">
        <w:rPr>
          <w:rFonts w:ascii="Times New Roman" w:hAnsi="Times New Roman"/>
          <w:sz w:val="28"/>
        </w:rPr>
        <w:t>Расходный коэффициент по коксу:</w:t>
      </w:r>
    </w:p>
    <w:p w:rsidR="00C667DD" w:rsidRDefault="00BB4891" w:rsidP="00C6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C667DD">
        <w:rPr>
          <w:rFonts w:ascii="Times New Roman" w:hAnsi="Times New Roman"/>
          <w:iCs/>
          <w:sz w:val="28"/>
        </w:rPr>
        <w:t>А</w:t>
      </w:r>
      <w:r w:rsidRPr="00C667DD">
        <w:rPr>
          <w:rFonts w:ascii="Times New Roman" w:hAnsi="Times New Roman"/>
          <w:iCs/>
          <w:sz w:val="28"/>
          <w:vertAlign w:val="subscript"/>
        </w:rPr>
        <w:t>пр</w:t>
      </w:r>
      <w:r w:rsidR="00C667DD">
        <w:rPr>
          <w:rFonts w:ascii="Times New Roman" w:hAnsi="Times New Roman"/>
          <w:iCs/>
          <w:sz w:val="28"/>
          <w:vertAlign w:val="subscript"/>
        </w:rPr>
        <w:t xml:space="preserve"> </w:t>
      </w:r>
      <w:r w:rsidRPr="00C667DD">
        <w:rPr>
          <w:rFonts w:ascii="Times New Roman" w:hAnsi="Times New Roman"/>
          <w:sz w:val="28"/>
        </w:rPr>
        <w:t>= 468,8</w:t>
      </w:r>
      <w:r w:rsidRPr="00C667DD">
        <w:rPr>
          <w:rFonts w:ascii="Times New Roman" w:hAnsi="Times New Roman"/>
          <w:iCs/>
          <w:sz w:val="28"/>
        </w:rPr>
        <w:t>/0,89 = 526,7 кг</w:t>
      </w:r>
    </w:p>
    <w:p w:rsidR="00BB4891" w:rsidRPr="00C667DD" w:rsidRDefault="00C667DD" w:rsidP="00C667DD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Cs/>
          <w:sz w:val="28"/>
        </w:rPr>
        <w:br w:type="page"/>
      </w:r>
      <w:r w:rsidR="00BB4891" w:rsidRPr="00C667DD">
        <w:rPr>
          <w:rFonts w:ascii="Times New Roman" w:hAnsi="Times New Roman"/>
          <w:b/>
          <w:bCs/>
          <w:sz w:val="28"/>
        </w:rPr>
        <w:t>Список использованной литературы</w:t>
      </w:r>
    </w:p>
    <w:p w:rsidR="00BB4891" w:rsidRPr="00C667DD" w:rsidRDefault="00BB4891" w:rsidP="00C667DD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BB4891" w:rsidRPr="00C667DD" w:rsidRDefault="00BB4891" w:rsidP="00C667DD">
      <w:pPr>
        <w:pStyle w:val="31"/>
        <w:spacing w:line="360" w:lineRule="auto"/>
        <w:ind w:right="0" w:firstLine="0"/>
        <w:rPr>
          <w:b w:val="0"/>
          <w:bCs w:val="0"/>
        </w:rPr>
      </w:pPr>
      <w:r w:rsidRPr="00C667DD">
        <w:rPr>
          <w:b w:val="0"/>
          <w:bCs w:val="0"/>
        </w:rPr>
        <w:t>1. Общая химическая технология / под ред. И.П.Мухленова. – М.: Высшая школа, 1991. – 463 с.</w:t>
      </w:r>
    </w:p>
    <w:p w:rsidR="00BB4891" w:rsidRPr="00C667DD" w:rsidRDefault="00BB4891" w:rsidP="00C667DD">
      <w:pPr>
        <w:pStyle w:val="31"/>
        <w:spacing w:line="360" w:lineRule="auto"/>
        <w:ind w:right="0" w:firstLine="0"/>
        <w:rPr>
          <w:b w:val="0"/>
          <w:bCs w:val="0"/>
        </w:rPr>
      </w:pPr>
      <w:r w:rsidRPr="00C667DD">
        <w:rPr>
          <w:b w:val="0"/>
          <w:bCs w:val="0"/>
        </w:rPr>
        <w:t>2. Общая химическая технология / под ред. А.Г.Амелина. – М.: Химия, 1977. – 269 с.</w:t>
      </w:r>
    </w:p>
    <w:p w:rsidR="00C667DD" w:rsidRPr="00C667DD" w:rsidRDefault="00BB4891" w:rsidP="00C667DD">
      <w:pPr>
        <w:pStyle w:val="31"/>
        <w:spacing w:line="360" w:lineRule="auto"/>
        <w:ind w:right="0" w:firstLine="0"/>
        <w:rPr>
          <w:bCs w:val="0"/>
        </w:rPr>
      </w:pPr>
      <w:r w:rsidRPr="00C667DD">
        <w:rPr>
          <w:b w:val="0"/>
          <w:bCs w:val="0"/>
        </w:rPr>
        <w:t>4. Кутепов А.М. Общая химическая технология / А.М. Кутепов, Т.И.Бондарева, М.Г.Беренгартен. – 2-е изд., перераб. и доп. – М.: Высшая школа, 1990. – 250 с.</w:t>
      </w:r>
      <w:bookmarkStart w:id="0" w:name="_GoBack"/>
      <w:bookmarkEnd w:id="0"/>
    </w:p>
    <w:sectPr w:rsidR="00C667DD" w:rsidRPr="00C667DD" w:rsidSect="00C667D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185"/>
    <w:rsid w:val="003A01F8"/>
    <w:rsid w:val="00442185"/>
    <w:rsid w:val="00636C5F"/>
    <w:rsid w:val="009D0D30"/>
    <w:rsid w:val="00A4566E"/>
    <w:rsid w:val="00B95D88"/>
    <w:rsid w:val="00BB4891"/>
    <w:rsid w:val="00C667DD"/>
    <w:rsid w:val="00D54DC2"/>
    <w:rsid w:val="00DE32C6"/>
    <w:rsid w:val="00F5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8"/>
    <o:shapelayout v:ext="edit">
      <o:idmap v:ext="edit" data="1"/>
    </o:shapelayout>
  </w:shapeDefaults>
  <w:decimalSymbol w:val=","/>
  <w:listSeparator w:val=";"/>
  <w14:defaultImageDpi w14:val="0"/>
  <w15:chartTrackingRefBased/>
  <w15:docId w15:val="{583B8267-6D4F-4A60-8F47-66AA40D1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shd w:val="clear" w:color="auto" w:fill="FFFFFF"/>
      <w:ind w:left="226" w:firstLine="701"/>
      <w:jc w:val="right"/>
      <w:outlineLvl w:val="0"/>
    </w:pPr>
    <w:rPr>
      <w:rFonts w:ascii="Times New Roman" w:hAnsi="Times New Roman"/>
      <w:sz w:val="28"/>
      <w:szCs w:val="22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ind w:firstLine="720"/>
      <w:jc w:val="center"/>
      <w:outlineLvl w:val="2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pPr>
      <w:widowControl/>
      <w:shd w:val="clear" w:color="auto" w:fill="FFFFFF"/>
      <w:spacing w:before="235"/>
      <w:ind w:left="58" w:firstLine="662"/>
      <w:jc w:val="both"/>
    </w:pPr>
    <w:rPr>
      <w:rFonts w:ascii="Times New Roman" w:hAnsi="Times New Roman"/>
      <w:b/>
      <w:bCs/>
      <w:color w:val="000000"/>
      <w:spacing w:val="1"/>
      <w:sz w:val="28"/>
      <w:szCs w:val="22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paragraph" w:styleId="2">
    <w:name w:val="Body Text Indent 2"/>
    <w:basedOn w:val="a"/>
    <w:link w:val="20"/>
    <w:uiPriority w:val="99"/>
    <w:pPr>
      <w:widowControl/>
      <w:shd w:val="clear" w:color="auto" w:fill="FFFFFF"/>
      <w:ind w:firstLine="720"/>
      <w:jc w:val="both"/>
    </w:pPr>
    <w:rPr>
      <w:rFonts w:ascii="Times New Roman" w:hAnsi="Times New Roman"/>
      <w:color w:val="000000"/>
      <w:sz w:val="28"/>
      <w:szCs w:val="22"/>
    </w:rPr>
  </w:style>
  <w:style w:type="character" w:customStyle="1" w:styleId="20">
    <w:name w:val="Основной текст с отступом 2 Знак"/>
    <w:link w:val="2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pPr>
      <w:widowControl/>
      <w:shd w:val="clear" w:color="auto" w:fill="FFFFFF"/>
      <w:ind w:right="43" w:firstLine="720"/>
      <w:jc w:val="both"/>
    </w:pPr>
    <w:rPr>
      <w:rFonts w:ascii="Times New Roman" w:hAnsi="Times New Roman"/>
      <w:b/>
      <w:bCs/>
      <w:sz w:val="28"/>
      <w:szCs w:val="24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5">
    <w:name w:val="Block Text"/>
    <w:basedOn w:val="a"/>
    <w:uiPriority w:val="99"/>
    <w:pPr>
      <w:widowControl/>
      <w:shd w:val="clear" w:color="auto" w:fill="FFFFFF"/>
      <w:ind w:left="101" w:right="72" w:firstLine="720"/>
      <w:jc w:val="both"/>
    </w:pPr>
    <w:rPr>
      <w:rFonts w:ascii="Times New Roman" w:hAnsi="Times New Roman"/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0" Type="http://schemas.openxmlformats.org/officeDocument/2006/relationships/image" Target="media/image7.jpeg"/><Relationship Id="rId4" Type="http://schemas.openxmlformats.org/officeDocument/2006/relationships/image" Target="media/image1.wmf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3924</Words>
  <Characters>22372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ПРОМЫШЛЕННАЯ ВОДОПОДГОТОВКА</vt:lpstr>
    </vt:vector>
  </TitlesOfParts>
  <Company/>
  <LinksUpToDate>false</LinksUpToDate>
  <CharactersWithSpaces>26244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ПРОМЫШЛЕННАЯ ВОДОПОДГОТОВКА</dc:title>
  <dc:subject/>
  <dc:creator>admin</dc:creator>
  <cp:keywords/>
  <dc:description/>
  <cp:lastModifiedBy>admin</cp:lastModifiedBy>
  <cp:revision>2</cp:revision>
  <cp:lastPrinted>2007-11-13T09:32:00Z</cp:lastPrinted>
  <dcterms:created xsi:type="dcterms:W3CDTF">2014-02-24T16:15:00Z</dcterms:created>
  <dcterms:modified xsi:type="dcterms:W3CDTF">2014-02-24T16:15:00Z</dcterms:modified>
</cp:coreProperties>
</file>