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FBD" w:rsidRDefault="00BD1FBD">
      <w:pPr>
        <w:widowControl w:val="0"/>
        <w:spacing w:before="120"/>
        <w:jc w:val="center"/>
        <w:rPr>
          <w:b/>
          <w:bCs/>
          <w:color w:val="000000"/>
          <w:sz w:val="32"/>
          <w:szCs w:val="32"/>
        </w:rPr>
      </w:pPr>
      <w:r>
        <w:rPr>
          <w:b/>
          <w:bCs/>
          <w:color w:val="000000"/>
          <w:sz w:val="32"/>
          <w:szCs w:val="32"/>
        </w:rPr>
        <w:t>Экологический мониторинг.</w:t>
      </w:r>
    </w:p>
    <w:p w:rsidR="00BD1FBD" w:rsidRDefault="00BD1FBD">
      <w:pPr>
        <w:widowControl w:val="0"/>
        <w:spacing w:before="120"/>
        <w:ind w:firstLine="567"/>
        <w:jc w:val="both"/>
        <w:rPr>
          <w:color w:val="000000"/>
          <w:sz w:val="24"/>
          <w:szCs w:val="24"/>
        </w:rPr>
      </w:pPr>
      <w:r>
        <w:rPr>
          <w:color w:val="000000"/>
          <w:sz w:val="24"/>
          <w:szCs w:val="24"/>
        </w:rPr>
        <w:t>Чтобы по возможности исключить неблагоприятное влияние человека на природу необходимо:</w:t>
      </w:r>
    </w:p>
    <w:p w:rsidR="00BD1FBD" w:rsidRDefault="00BD1FBD">
      <w:pPr>
        <w:widowControl w:val="0"/>
        <w:spacing w:before="120"/>
        <w:ind w:firstLine="567"/>
        <w:jc w:val="both"/>
        <w:rPr>
          <w:color w:val="000000"/>
          <w:sz w:val="24"/>
          <w:szCs w:val="24"/>
        </w:rPr>
      </w:pPr>
      <w:r>
        <w:rPr>
          <w:color w:val="000000"/>
          <w:sz w:val="24"/>
          <w:szCs w:val="24"/>
        </w:rPr>
        <w:t>Вести текущий учёт изменений в окружающей среде</w:t>
      </w:r>
    </w:p>
    <w:p w:rsidR="00BD1FBD" w:rsidRDefault="00BD1FBD">
      <w:pPr>
        <w:widowControl w:val="0"/>
        <w:spacing w:before="120"/>
        <w:ind w:firstLine="567"/>
        <w:jc w:val="both"/>
        <w:rPr>
          <w:color w:val="000000"/>
          <w:sz w:val="24"/>
          <w:szCs w:val="24"/>
        </w:rPr>
      </w:pPr>
      <w:r>
        <w:rPr>
          <w:color w:val="000000"/>
          <w:sz w:val="24"/>
          <w:szCs w:val="24"/>
        </w:rPr>
        <w:t>Научиться прогнозировать развитие этих изменений</w:t>
      </w:r>
    </w:p>
    <w:p w:rsidR="00BD1FBD" w:rsidRDefault="00BD1FBD">
      <w:pPr>
        <w:widowControl w:val="0"/>
        <w:spacing w:before="120"/>
        <w:ind w:firstLine="567"/>
        <w:jc w:val="both"/>
        <w:rPr>
          <w:color w:val="000000"/>
          <w:sz w:val="24"/>
          <w:szCs w:val="24"/>
        </w:rPr>
      </w:pPr>
      <w:r>
        <w:rPr>
          <w:color w:val="000000"/>
          <w:sz w:val="24"/>
          <w:szCs w:val="24"/>
        </w:rPr>
        <w:t>Кроме этого, необходимо знать, какая именно среда оптимальна для жизни человека. Исходным здесь является понятие качества среды, т.е. совокупности параметров, всецело удовлетворяющих как экологической ниши человека, так и научно-техническому развитию общества. Для того, чтобы иметь информацию об изменениях в окружающей среде, надо иметь точку отсчёта, т.е. исходное состояние среды без антропогенного воздействия. Кроме этого, необходимо найти критические или наиболее чувствительные звенья в экосистемах, которые быстрее и точнее всего характеризуют состояние этих систем, а также найти показатель, соответствующий наиболее сильным воздействующим факторам и указывающий на источник такого воздействия. Все эти мероприятия входят в систему экологического мониторинга.</w:t>
      </w:r>
    </w:p>
    <w:p w:rsidR="00BD1FBD" w:rsidRDefault="00BD1FBD">
      <w:pPr>
        <w:widowControl w:val="0"/>
        <w:spacing w:before="120"/>
        <w:ind w:firstLine="567"/>
        <w:jc w:val="both"/>
        <w:rPr>
          <w:color w:val="000000"/>
          <w:sz w:val="24"/>
          <w:szCs w:val="24"/>
        </w:rPr>
      </w:pPr>
      <w:r>
        <w:rPr>
          <w:color w:val="000000"/>
          <w:sz w:val="24"/>
          <w:szCs w:val="24"/>
        </w:rPr>
        <w:t>Мониторинг – это система наблюдений за изменениями в состоянии окружающей среды, которая позволяет прогнозировать развитие этих изменений.</w:t>
      </w:r>
    </w:p>
    <w:p w:rsidR="00BD1FBD" w:rsidRDefault="00BD1FBD">
      <w:pPr>
        <w:widowControl w:val="0"/>
        <w:spacing w:before="120"/>
        <w:ind w:firstLine="567"/>
        <w:jc w:val="both"/>
        <w:rPr>
          <w:color w:val="000000"/>
          <w:sz w:val="24"/>
          <w:szCs w:val="24"/>
        </w:rPr>
      </w:pPr>
      <w:r>
        <w:rPr>
          <w:color w:val="000000"/>
          <w:sz w:val="24"/>
          <w:szCs w:val="24"/>
        </w:rPr>
        <w:t>Экологический мониторинг состоит из нескольких частей:</w:t>
      </w:r>
    </w:p>
    <w:p w:rsidR="00BD1FBD" w:rsidRDefault="00BD1FBD">
      <w:pPr>
        <w:widowControl w:val="0"/>
        <w:spacing w:before="120"/>
        <w:ind w:firstLine="567"/>
        <w:jc w:val="both"/>
        <w:rPr>
          <w:color w:val="000000"/>
          <w:sz w:val="24"/>
          <w:szCs w:val="24"/>
        </w:rPr>
      </w:pPr>
      <w:r>
        <w:rPr>
          <w:color w:val="000000"/>
          <w:sz w:val="24"/>
          <w:szCs w:val="24"/>
          <w:lang w:val="en-US"/>
        </w:rPr>
        <w:t>I</w:t>
      </w:r>
      <w:r>
        <w:rPr>
          <w:color w:val="000000"/>
          <w:sz w:val="24"/>
          <w:szCs w:val="24"/>
        </w:rPr>
        <w:t xml:space="preserve"> звено:</w:t>
      </w:r>
    </w:p>
    <w:p w:rsidR="00BD1FBD" w:rsidRDefault="00BD1FBD">
      <w:pPr>
        <w:widowControl w:val="0"/>
        <w:spacing w:before="120"/>
        <w:ind w:firstLine="567"/>
        <w:jc w:val="both"/>
        <w:rPr>
          <w:color w:val="000000"/>
          <w:sz w:val="24"/>
          <w:szCs w:val="24"/>
        </w:rPr>
      </w:pPr>
      <w:r>
        <w:rPr>
          <w:color w:val="000000"/>
          <w:sz w:val="24"/>
          <w:szCs w:val="24"/>
        </w:rPr>
        <w:t xml:space="preserve">Глобальный мониторинг, в пределах всей биосферы на основе международного сотрудничества.  </w:t>
      </w:r>
    </w:p>
    <w:p w:rsidR="00BD1FBD" w:rsidRDefault="00BD1FBD">
      <w:pPr>
        <w:widowControl w:val="0"/>
        <w:spacing w:before="120"/>
        <w:ind w:firstLine="567"/>
        <w:jc w:val="both"/>
        <w:rPr>
          <w:color w:val="000000"/>
          <w:sz w:val="24"/>
          <w:szCs w:val="24"/>
        </w:rPr>
      </w:pPr>
      <w:r>
        <w:rPr>
          <w:color w:val="000000"/>
          <w:sz w:val="24"/>
          <w:szCs w:val="24"/>
        </w:rPr>
        <w:t xml:space="preserve">Объектами глобального мониторинга являются: </w:t>
      </w:r>
    </w:p>
    <w:p w:rsidR="00BD1FBD" w:rsidRDefault="00BD1FBD">
      <w:pPr>
        <w:widowControl w:val="0"/>
        <w:spacing w:before="120"/>
        <w:ind w:firstLine="567"/>
        <w:jc w:val="both"/>
        <w:rPr>
          <w:color w:val="000000"/>
          <w:sz w:val="24"/>
          <w:szCs w:val="24"/>
        </w:rPr>
      </w:pPr>
      <w:r>
        <w:rPr>
          <w:color w:val="000000"/>
          <w:sz w:val="24"/>
          <w:szCs w:val="24"/>
        </w:rPr>
        <w:t xml:space="preserve">Атмосфера, </w:t>
      </w:r>
    </w:p>
    <w:p w:rsidR="00BD1FBD" w:rsidRDefault="00BD1FBD">
      <w:pPr>
        <w:widowControl w:val="0"/>
        <w:spacing w:before="120"/>
        <w:ind w:firstLine="567"/>
        <w:jc w:val="both"/>
        <w:rPr>
          <w:color w:val="000000"/>
          <w:sz w:val="24"/>
          <w:szCs w:val="24"/>
        </w:rPr>
      </w:pPr>
      <w:r>
        <w:rPr>
          <w:color w:val="000000"/>
          <w:sz w:val="24"/>
          <w:szCs w:val="24"/>
        </w:rPr>
        <w:t xml:space="preserve">Озоновый экран </w:t>
      </w:r>
    </w:p>
    <w:p w:rsidR="00BD1FBD" w:rsidRDefault="00BD1FBD">
      <w:pPr>
        <w:widowControl w:val="0"/>
        <w:spacing w:before="120"/>
        <w:ind w:firstLine="567"/>
        <w:jc w:val="both"/>
        <w:rPr>
          <w:color w:val="000000"/>
          <w:sz w:val="24"/>
          <w:szCs w:val="24"/>
        </w:rPr>
      </w:pPr>
      <w:r>
        <w:rPr>
          <w:color w:val="000000"/>
          <w:sz w:val="24"/>
          <w:szCs w:val="24"/>
        </w:rPr>
        <w:t xml:space="preserve">Гидросфера </w:t>
      </w:r>
    </w:p>
    <w:p w:rsidR="00BD1FBD" w:rsidRDefault="00BD1FBD">
      <w:pPr>
        <w:widowControl w:val="0"/>
        <w:spacing w:before="120"/>
        <w:ind w:firstLine="567"/>
        <w:jc w:val="both"/>
        <w:rPr>
          <w:color w:val="000000"/>
          <w:sz w:val="24"/>
          <w:szCs w:val="24"/>
        </w:rPr>
      </w:pPr>
      <w:r>
        <w:rPr>
          <w:color w:val="000000"/>
          <w:sz w:val="24"/>
          <w:szCs w:val="24"/>
        </w:rPr>
        <w:t>Растительные и почвенные покровы</w:t>
      </w:r>
    </w:p>
    <w:p w:rsidR="00BD1FBD" w:rsidRDefault="00BD1FBD">
      <w:pPr>
        <w:widowControl w:val="0"/>
        <w:spacing w:before="120"/>
        <w:ind w:firstLine="567"/>
        <w:jc w:val="both"/>
        <w:rPr>
          <w:color w:val="000000"/>
          <w:sz w:val="24"/>
          <w:szCs w:val="24"/>
        </w:rPr>
      </w:pPr>
      <w:r>
        <w:rPr>
          <w:color w:val="000000"/>
          <w:sz w:val="24"/>
          <w:szCs w:val="24"/>
        </w:rPr>
        <w:t xml:space="preserve">Животный мир на Земле. </w:t>
      </w:r>
    </w:p>
    <w:p w:rsidR="00BD1FBD" w:rsidRDefault="00BD1FBD">
      <w:pPr>
        <w:widowControl w:val="0"/>
        <w:spacing w:before="120"/>
        <w:ind w:firstLine="567"/>
        <w:jc w:val="both"/>
        <w:rPr>
          <w:color w:val="000000"/>
          <w:sz w:val="24"/>
          <w:szCs w:val="24"/>
        </w:rPr>
      </w:pPr>
      <w:r>
        <w:rPr>
          <w:color w:val="000000"/>
          <w:sz w:val="24"/>
          <w:szCs w:val="24"/>
        </w:rPr>
        <w:t>Характеризуемые показатели для глобального мониторинга:</w:t>
      </w:r>
    </w:p>
    <w:p w:rsidR="00BD1FBD" w:rsidRDefault="00BD1FBD">
      <w:pPr>
        <w:widowControl w:val="0"/>
        <w:spacing w:before="120"/>
        <w:ind w:firstLine="567"/>
        <w:jc w:val="both"/>
        <w:rPr>
          <w:color w:val="000000"/>
          <w:sz w:val="24"/>
          <w:szCs w:val="24"/>
        </w:rPr>
      </w:pPr>
      <w:r>
        <w:rPr>
          <w:color w:val="000000"/>
          <w:sz w:val="24"/>
          <w:szCs w:val="24"/>
        </w:rPr>
        <w:t>Радиационный баланс</w:t>
      </w:r>
    </w:p>
    <w:p w:rsidR="00BD1FBD" w:rsidRDefault="00BD1FBD">
      <w:pPr>
        <w:widowControl w:val="0"/>
        <w:spacing w:before="120"/>
        <w:ind w:firstLine="567"/>
        <w:jc w:val="both"/>
        <w:rPr>
          <w:color w:val="000000"/>
          <w:sz w:val="24"/>
          <w:szCs w:val="24"/>
        </w:rPr>
      </w:pPr>
      <w:r>
        <w:rPr>
          <w:color w:val="000000"/>
          <w:sz w:val="24"/>
          <w:szCs w:val="24"/>
        </w:rPr>
        <w:t>Тепловой баланс</w:t>
      </w:r>
    </w:p>
    <w:p w:rsidR="00BD1FBD" w:rsidRDefault="00BD1FBD">
      <w:pPr>
        <w:widowControl w:val="0"/>
        <w:spacing w:before="120"/>
        <w:ind w:firstLine="567"/>
        <w:jc w:val="both"/>
        <w:rPr>
          <w:color w:val="000000"/>
          <w:sz w:val="24"/>
          <w:szCs w:val="24"/>
        </w:rPr>
      </w:pPr>
      <w:r>
        <w:rPr>
          <w:color w:val="000000"/>
          <w:sz w:val="24"/>
          <w:szCs w:val="24"/>
        </w:rPr>
        <w:t>Газовый состав атмосферы и запыление</w:t>
      </w:r>
    </w:p>
    <w:p w:rsidR="00BD1FBD" w:rsidRDefault="00BD1FBD">
      <w:pPr>
        <w:widowControl w:val="0"/>
        <w:spacing w:before="120"/>
        <w:ind w:firstLine="567"/>
        <w:jc w:val="both"/>
        <w:rPr>
          <w:color w:val="000000"/>
          <w:sz w:val="24"/>
          <w:szCs w:val="24"/>
        </w:rPr>
      </w:pPr>
      <w:r>
        <w:rPr>
          <w:color w:val="000000"/>
          <w:sz w:val="24"/>
          <w:szCs w:val="24"/>
        </w:rPr>
        <w:t>Загрязнение больших рек и водоёмов</w:t>
      </w:r>
    </w:p>
    <w:p w:rsidR="00BD1FBD" w:rsidRDefault="00BD1FBD">
      <w:pPr>
        <w:widowControl w:val="0"/>
        <w:spacing w:before="120"/>
        <w:ind w:firstLine="567"/>
        <w:jc w:val="both"/>
        <w:rPr>
          <w:color w:val="000000"/>
          <w:sz w:val="24"/>
          <w:szCs w:val="24"/>
        </w:rPr>
      </w:pPr>
      <w:r>
        <w:rPr>
          <w:color w:val="000000"/>
          <w:sz w:val="24"/>
          <w:szCs w:val="24"/>
        </w:rPr>
        <w:t>Круговорот воды на континентах</w:t>
      </w:r>
    </w:p>
    <w:p w:rsidR="00BD1FBD" w:rsidRDefault="00BD1FBD">
      <w:pPr>
        <w:widowControl w:val="0"/>
        <w:spacing w:before="120"/>
        <w:ind w:firstLine="567"/>
        <w:jc w:val="both"/>
        <w:rPr>
          <w:color w:val="000000"/>
          <w:sz w:val="24"/>
          <w:szCs w:val="24"/>
        </w:rPr>
      </w:pPr>
      <w:r>
        <w:rPr>
          <w:color w:val="000000"/>
          <w:sz w:val="24"/>
          <w:szCs w:val="24"/>
        </w:rPr>
        <w:t>Глобальные характеристики состояния растительности, почв и животного мира</w:t>
      </w:r>
    </w:p>
    <w:p w:rsidR="00BD1FBD" w:rsidRDefault="00BD1FBD">
      <w:pPr>
        <w:widowControl w:val="0"/>
        <w:spacing w:before="120"/>
        <w:ind w:firstLine="567"/>
        <w:jc w:val="both"/>
        <w:rPr>
          <w:color w:val="000000"/>
          <w:sz w:val="24"/>
          <w:szCs w:val="24"/>
        </w:rPr>
      </w:pPr>
      <w:r>
        <w:rPr>
          <w:color w:val="000000"/>
          <w:sz w:val="24"/>
          <w:szCs w:val="24"/>
        </w:rPr>
        <w:t>Глобальные балансы углекислого газа и кислорода</w:t>
      </w:r>
    </w:p>
    <w:p w:rsidR="00BD1FBD" w:rsidRDefault="00BD1FBD">
      <w:pPr>
        <w:widowControl w:val="0"/>
        <w:spacing w:before="120"/>
        <w:ind w:firstLine="567"/>
        <w:jc w:val="both"/>
        <w:rPr>
          <w:color w:val="000000"/>
          <w:sz w:val="24"/>
          <w:szCs w:val="24"/>
        </w:rPr>
      </w:pPr>
      <w:r>
        <w:rPr>
          <w:color w:val="000000"/>
          <w:sz w:val="24"/>
          <w:szCs w:val="24"/>
        </w:rPr>
        <w:t>Крупномасштабные круговороты веществ</w:t>
      </w:r>
    </w:p>
    <w:p w:rsidR="00BD1FBD" w:rsidRDefault="00BD1FBD">
      <w:pPr>
        <w:widowControl w:val="0"/>
        <w:spacing w:before="120"/>
        <w:ind w:firstLine="567"/>
        <w:jc w:val="both"/>
        <w:rPr>
          <w:color w:val="000000"/>
          <w:sz w:val="24"/>
          <w:szCs w:val="24"/>
        </w:rPr>
      </w:pPr>
      <w:r>
        <w:rPr>
          <w:color w:val="000000"/>
          <w:sz w:val="24"/>
          <w:szCs w:val="24"/>
          <w:lang w:val="en-US"/>
        </w:rPr>
        <w:t>II</w:t>
      </w:r>
      <w:r>
        <w:rPr>
          <w:color w:val="000000"/>
          <w:sz w:val="24"/>
          <w:szCs w:val="24"/>
        </w:rPr>
        <w:t xml:space="preserve"> звено:</w:t>
      </w:r>
    </w:p>
    <w:p w:rsidR="00BD1FBD" w:rsidRDefault="00BD1FBD">
      <w:pPr>
        <w:widowControl w:val="0"/>
        <w:spacing w:before="120"/>
        <w:ind w:firstLine="567"/>
        <w:jc w:val="both"/>
        <w:rPr>
          <w:color w:val="000000"/>
          <w:sz w:val="24"/>
          <w:szCs w:val="24"/>
        </w:rPr>
      </w:pPr>
      <w:r>
        <w:rPr>
          <w:color w:val="000000"/>
          <w:sz w:val="24"/>
          <w:szCs w:val="24"/>
        </w:rPr>
        <w:t>Национальный мониторинг.</w:t>
      </w:r>
    </w:p>
    <w:p w:rsidR="00BD1FBD" w:rsidRDefault="00BD1FBD">
      <w:pPr>
        <w:widowControl w:val="0"/>
        <w:spacing w:before="120"/>
        <w:ind w:firstLine="567"/>
        <w:jc w:val="both"/>
        <w:rPr>
          <w:color w:val="000000"/>
          <w:sz w:val="24"/>
          <w:szCs w:val="24"/>
        </w:rPr>
      </w:pPr>
      <w:r>
        <w:rPr>
          <w:color w:val="000000"/>
          <w:sz w:val="24"/>
          <w:szCs w:val="24"/>
          <w:lang w:val="en-US"/>
        </w:rPr>
        <w:t>III</w:t>
      </w:r>
      <w:r>
        <w:rPr>
          <w:color w:val="000000"/>
          <w:sz w:val="24"/>
          <w:szCs w:val="24"/>
        </w:rPr>
        <w:t xml:space="preserve"> звено:</w:t>
      </w:r>
    </w:p>
    <w:p w:rsidR="00BD1FBD" w:rsidRDefault="00BD1FBD">
      <w:pPr>
        <w:widowControl w:val="0"/>
        <w:spacing w:before="120"/>
        <w:ind w:firstLine="567"/>
        <w:jc w:val="both"/>
        <w:rPr>
          <w:color w:val="000000"/>
          <w:sz w:val="24"/>
          <w:szCs w:val="24"/>
        </w:rPr>
      </w:pPr>
      <w:r>
        <w:rPr>
          <w:color w:val="000000"/>
          <w:sz w:val="24"/>
          <w:szCs w:val="24"/>
        </w:rPr>
        <w:t>Региональный мониторинг.</w:t>
      </w:r>
    </w:p>
    <w:p w:rsidR="00BD1FBD" w:rsidRDefault="00BD1FBD">
      <w:pPr>
        <w:widowControl w:val="0"/>
        <w:spacing w:before="120"/>
        <w:ind w:firstLine="567"/>
        <w:jc w:val="both"/>
        <w:rPr>
          <w:color w:val="000000"/>
          <w:sz w:val="24"/>
          <w:szCs w:val="24"/>
        </w:rPr>
      </w:pPr>
      <w:r>
        <w:rPr>
          <w:color w:val="000000"/>
          <w:sz w:val="24"/>
          <w:szCs w:val="24"/>
        </w:rPr>
        <w:t>Объекты двух звеньев:</w:t>
      </w:r>
    </w:p>
    <w:p w:rsidR="00BD1FBD" w:rsidRDefault="00BD1FBD">
      <w:pPr>
        <w:widowControl w:val="0"/>
        <w:spacing w:before="120"/>
        <w:ind w:firstLine="567"/>
        <w:jc w:val="both"/>
        <w:rPr>
          <w:color w:val="000000"/>
          <w:sz w:val="24"/>
          <w:szCs w:val="24"/>
        </w:rPr>
      </w:pPr>
      <w:r>
        <w:rPr>
          <w:color w:val="000000"/>
          <w:sz w:val="24"/>
          <w:szCs w:val="24"/>
        </w:rPr>
        <w:t>Природные экосистемы</w:t>
      </w:r>
    </w:p>
    <w:p w:rsidR="00BD1FBD" w:rsidRDefault="00BD1FBD">
      <w:pPr>
        <w:widowControl w:val="0"/>
        <w:spacing w:before="120"/>
        <w:ind w:firstLine="567"/>
        <w:jc w:val="both"/>
        <w:rPr>
          <w:color w:val="000000"/>
          <w:sz w:val="24"/>
          <w:szCs w:val="24"/>
        </w:rPr>
      </w:pPr>
      <w:r>
        <w:rPr>
          <w:color w:val="000000"/>
          <w:sz w:val="24"/>
          <w:szCs w:val="24"/>
        </w:rPr>
        <w:t>Агрономические системы</w:t>
      </w:r>
    </w:p>
    <w:p w:rsidR="00BD1FBD" w:rsidRDefault="00BD1FBD">
      <w:pPr>
        <w:widowControl w:val="0"/>
        <w:spacing w:before="120"/>
        <w:ind w:firstLine="567"/>
        <w:jc w:val="both"/>
        <w:rPr>
          <w:color w:val="000000"/>
          <w:sz w:val="24"/>
          <w:szCs w:val="24"/>
        </w:rPr>
      </w:pPr>
      <w:r>
        <w:rPr>
          <w:color w:val="000000"/>
          <w:sz w:val="24"/>
          <w:szCs w:val="24"/>
        </w:rPr>
        <w:t>Лесные экосистемы</w:t>
      </w:r>
    </w:p>
    <w:p w:rsidR="00BD1FBD" w:rsidRDefault="00BD1FBD">
      <w:pPr>
        <w:widowControl w:val="0"/>
        <w:spacing w:before="120"/>
        <w:ind w:firstLine="567"/>
        <w:jc w:val="both"/>
        <w:rPr>
          <w:color w:val="000000"/>
          <w:sz w:val="24"/>
          <w:szCs w:val="24"/>
        </w:rPr>
      </w:pPr>
      <w:r>
        <w:rPr>
          <w:color w:val="000000"/>
          <w:sz w:val="24"/>
          <w:szCs w:val="24"/>
        </w:rPr>
        <w:t>Исчезающие виды животных и растений</w:t>
      </w:r>
    </w:p>
    <w:p w:rsidR="00BD1FBD" w:rsidRDefault="00BD1FBD">
      <w:pPr>
        <w:widowControl w:val="0"/>
        <w:spacing w:before="120"/>
        <w:ind w:firstLine="567"/>
        <w:jc w:val="both"/>
        <w:rPr>
          <w:color w:val="000000"/>
          <w:sz w:val="24"/>
          <w:szCs w:val="24"/>
        </w:rPr>
      </w:pPr>
      <w:r>
        <w:rPr>
          <w:color w:val="000000"/>
          <w:sz w:val="24"/>
          <w:szCs w:val="24"/>
        </w:rPr>
        <w:t>Характеризуемые показатели для этих двух звеньев:</w:t>
      </w:r>
    </w:p>
    <w:p w:rsidR="00BD1FBD" w:rsidRDefault="00BD1FBD">
      <w:pPr>
        <w:widowControl w:val="0"/>
        <w:spacing w:before="120"/>
        <w:ind w:firstLine="567"/>
        <w:jc w:val="both"/>
        <w:rPr>
          <w:color w:val="000000"/>
          <w:sz w:val="24"/>
          <w:szCs w:val="24"/>
        </w:rPr>
      </w:pPr>
      <w:r>
        <w:rPr>
          <w:color w:val="000000"/>
          <w:sz w:val="24"/>
          <w:szCs w:val="24"/>
        </w:rPr>
        <w:t>Функциональная структура экосистем и её нарушения</w:t>
      </w:r>
    </w:p>
    <w:p w:rsidR="00BD1FBD" w:rsidRDefault="00BD1FBD">
      <w:pPr>
        <w:widowControl w:val="0"/>
        <w:spacing w:before="120"/>
        <w:ind w:firstLine="567"/>
        <w:jc w:val="both"/>
        <w:rPr>
          <w:color w:val="000000"/>
          <w:sz w:val="24"/>
          <w:szCs w:val="24"/>
        </w:rPr>
      </w:pPr>
      <w:r>
        <w:rPr>
          <w:color w:val="000000"/>
          <w:sz w:val="24"/>
          <w:szCs w:val="24"/>
        </w:rPr>
        <w:t>Популяционное состояние растений и животных</w:t>
      </w:r>
    </w:p>
    <w:p w:rsidR="00BD1FBD" w:rsidRDefault="00BD1FBD">
      <w:pPr>
        <w:widowControl w:val="0"/>
        <w:spacing w:before="120"/>
        <w:ind w:firstLine="567"/>
        <w:jc w:val="both"/>
        <w:rPr>
          <w:color w:val="000000"/>
          <w:sz w:val="24"/>
          <w:szCs w:val="24"/>
        </w:rPr>
      </w:pPr>
      <w:r>
        <w:rPr>
          <w:color w:val="000000"/>
          <w:sz w:val="24"/>
          <w:szCs w:val="24"/>
        </w:rPr>
        <w:t>Урожайность сельскохозяйственных культур</w:t>
      </w:r>
    </w:p>
    <w:p w:rsidR="00BD1FBD" w:rsidRDefault="00BD1FBD">
      <w:pPr>
        <w:widowControl w:val="0"/>
        <w:spacing w:before="120"/>
        <w:ind w:firstLine="567"/>
        <w:jc w:val="both"/>
        <w:rPr>
          <w:color w:val="000000"/>
          <w:sz w:val="24"/>
          <w:szCs w:val="24"/>
        </w:rPr>
      </w:pPr>
      <w:r>
        <w:rPr>
          <w:color w:val="000000"/>
          <w:sz w:val="24"/>
          <w:szCs w:val="24"/>
        </w:rPr>
        <w:t>Продуктивность лесонасаждений</w:t>
      </w:r>
    </w:p>
    <w:p w:rsidR="00BD1FBD" w:rsidRDefault="00BD1FBD">
      <w:pPr>
        <w:widowControl w:val="0"/>
        <w:spacing w:before="120"/>
        <w:ind w:firstLine="567"/>
        <w:jc w:val="both"/>
        <w:rPr>
          <w:color w:val="000000"/>
          <w:sz w:val="24"/>
          <w:szCs w:val="24"/>
        </w:rPr>
      </w:pPr>
      <w:r>
        <w:rPr>
          <w:color w:val="000000"/>
          <w:sz w:val="24"/>
          <w:szCs w:val="24"/>
          <w:lang w:val="en-US"/>
        </w:rPr>
        <w:t>IV</w:t>
      </w:r>
      <w:r>
        <w:rPr>
          <w:color w:val="000000"/>
          <w:sz w:val="24"/>
          <w:szCs w:val="24"/>
        </w:rPr>
        <w:t xml:space="preserve"> звено:</w:t>
      </w:r>
    </w:p>
    <w:p w:rsidR="00BD1FBD" w:rsidRDefault="00BD1FBD">
      <w:pPr>
        <w:widowControl w:val="0"/>
        <w:spacing w:before="120"/>
        <w:ind w:firstLine="567"/>
        <w:jc w:val="both"/>
        <w:rPr>
          <w:color w:val="000000"/>
          <w:sz w:val="24"/>
          <w:szCs w:val="24"/>
        </w:rPr>
      </w:pPr>
      <w:r>
        <w:rPr>
          <w:color w:val="000000"/>
          <w:sz w:val="24"/>
          <w:szCs w:val="24"/>
        </w:rPr>
        <w:t xml:space="preserve">Локальный мониторинг в пределах отдельного населённого пункта, отдельного предприятия, отдельной популяции живых организмов. </w:t>
      </w:r>
    </w:p>
    <w:p w:rsidR="00BD1FBD" w:rsidRDefault="00BD1FBD">
      <w:pPr>
        <w:widowControl w:val="0"/>
        <w:spacing w:before="120"/>
        <w:ind w:firstLine="567"/>
        <w:jc w:val="both"/>
        <w:rPr>
          <w:color w:val="000000"/>
          <w:sz w:val="24"/>
          <w:szCs w:val="24"/>
        </w:rPr>
      </w:pPr>
      <w:r>
        <w:rPr>
          <w:color w:val="000000"/>
          <w:sz w:val="24"/>
          <w:szCs w:val="24"/>
        </w:rPr>
        <w:t>Объектами локального мониторинга являются:</w:t>
      </w:r>
    </w:p>
    <w:p w:rsidR="00BD1FBD" w:rsidRDefault="00BD1FBD">
      <w:pPr>
        <w:widowControl w:val="0"/>
        <w:spacing w:before="120"/>
        <w:ind w:firstLine="567"/>
        <w:jc w:val="both"/>
        <w:rPr>
          <w:color w:val="000000"/>
          <w:sz w:val="24"/>
          <w:szCs w:val="24"/>
        </w:rPr>
      </w:pPr>
      <w:r>
        <w:rPr>
          <w:color w:val="000000"/>
          <w:sz w:val="24"/>
          <w:szCs w:val="24"/>
        </w:rPr>
        <w:t>Приземный слой воздуха</w:t>
      </w:r>
    </w:p>
    <w:p w:rsidR="00BD1FBD" w:rsidRDefault="00BD1FBD">
      <w:pPr>
        <w:widowControl w:val="0"/>
        <w:spacing w:before="120"/>
        <w:ind w:firstLine="567"/>
        <w:jc w:val="both"/>
        <w:rPr>
          <w:color w:val="000000"/>
          <w:sz w:val="24"/>
          <w:szCs w:val="24"/>
        </w:rPr>
      </w:pPr>
      <w:r>
        <w:rPr>
          <w:color w:val="000000"/>
          <w:sz w:val="24"/>
          <w:szCs w:val="24"/>
        </w:rPr>
        <w:t>Поверхностные и грунтовые воды</w:t>
      </w:r>
    </w:p>
    <w:p w:rsidR="00BD1FBD" w:rsidRDefault="00BD1FBD">
      <w:pPr>
        <w:widowControl w:val="0"/>
        <w:spacing w:before="120"/>
        <w:ind w:firstLine="567"/>
        <w:jc w:val="both"/>
        <w:rPr>
          <w:color w:val="000000"/>
          <w:sz w:val="24"/>
          <w:szCs w:val="24"/>
        </w:rPr>
      </w:pPr>
      <w:r>
        <w:rPr>
          <w:color w:val="000000"/>
          <w:sz w:val="24"/>
          <w:szCs w:val="24"/>
        </w:rPr>
        <w:t>Промышленные и бытовые выбросы и сбросы</w:t>
      </w:r>
    </w:p>
    <w:p w:rsidR="00BD1FBD" w:rsidRDefault="00BD1FBD">
      <w:pPr>
        <w:widowControl w:val="0"/>
        <w:spacing w:before="120"/>
        <w:ind w:firstLine="567"/>
        <w:jc w:val="both"/>
        <w:rPr>
          <w:color w:val="000000"/>
          <w:sz w:val="24"/>
          <w:szCs w:val="24"/>
        </w:rPr>
      </w:pPr>
      <w:r>
        <w:rPr>
          <w:color w:val="000000"/>
          <w:sz w:val="24"/>
          <w:szCs w:val="24"/>
        </w:rPr>
        <w:t>Радиоактивное излучение</w:t>
      </w:r>
    </w:p>
    <w:p w:rsidR="00BD1FBD" w:rsidRDefault="00BD1FBD">
      <w:pPr>
        <w:widowControl w:val="0"/>
        <w:spacing w:before="120"/>
        <w:ind w:firstLine="567"/>
        <w:jc w:val="both"/>
        <w:rPr>
          <w:color w:val="000000"/>
          <w:sz w:val="24"/>
          <w:szCs w:val="24"/>
        </w:rPr>
      </w:pPr>
      <w:r>
        <w:rPr>
          <w:color w:val="000000"/>
          <w:sz w:val="24"/>
          <w:szCs w:val="24"/>
        </w:rPr>
        <w:t>Отдельные популяции живых организмов</w:t>
      </w:r>
    </w:p>
    <w:p w:rsidR="00BD1FBD" w:rsidRDefault="00BD1FBD">
      <w:pPr>
        <w:widowControl w:val="0"/>
        <w:spacing w:before="120"/>
        <w:ind w:firstLine="567"/>
        <w:jc w:val="both"/>
        <w:rPr>
          <w:color w:val="000000"/>
          <w:sz w:val="24"/>
          <w:szCs w:val="24"/>
        </w:rPr>
      </w:pPr>
      <w:r>
        <w:rPr>
          <w:color w:val="000000"/>
          <w:sz w:val="24"/>
          <w:szCs w:val="24"/>
        </w:rPr>
        <w:t>Характеризуемые показатели:</w:t>
      </w:r>
    </w:p>
    <w:p w:rsidR="00BD1FBD" w:rsidRDefault="00BD1FBD">
      <w:pPr>
        <w:widowControl w:val="0"/>
        <w:spacing w:before="120"/>
        <w:ind w:firstLine="567"/>
        <w:jc w:val="both"/>
        <w:rPr>
          <w:color w:val="000000"/>
          <w:sz w:val="24"/>
          <w:szCs w:val="24"/>
        </w:rPr>
      </w:pPr>
      <w:r>
        <w:rPr>
          <w:color w:val="000000"/>
          <w:sz w:val="24"/>
          <w:szCs w:val="24"/>
        </w:rPr>
        <w:t>Концентрации токсичных веществ</w:t>
      </w:r>
    </w:p>
    <w:p w:rsidR="00BD1FBD" w:rsidRDefault="00BD1FBD">
      <w:pPr>
        <w:widowControl w:val="0"/>
        <w:spacing w:before="120"/>
        <w:ind w:firstLine="567"/>
        <w:jc w:val="both"/>
        <w:rPr>
          <w:color w:val="000000"/>
          <w:sz w:val="24"/>
          <w:szCs w:val="24"/>
        </w:rPr>
      </w:pPr>
      <w:r>
        <w:rPr>
          <w:color w:val="000000"/>
          <w:sz w:val="24"/>
          <w:szCs w:val="24"/>
        </w:rPr>
        <w:t>Уровни физического и биологического воздействия</w:t>
      </w:r>
    </w:p>
    <w:p w:rsidR="00BD1FBD" w:rsidRDefault="00BD1FBD">
      <w:pPr>
        <w:widowControl w:val="0"/>
        <w:spacing w:before="120"/>
        <w:jc w:val="center"/>
        <w:rPr>
          <w:b/>
          <w:bCs/>
          <w:color w:val="000000"/>
          <w:sz w:val="28"/>
          <w:szCs w:val="28"/>
        </w:rPr>
      </w:pPr>
      <w:r>
        <w:rPr>
          <w:b/>
          <w:bCs/>
          <w:color w:val="000000"/>
          <w:sz w:val="28"/>
          <w:szCs w:val="28"/>
        </w:rPr>
        <w:t>Моделирование в экологии.</w:t>
      </w:r>
    </w:p>
    <w:p w:rsidR="00BD1FBD" w:rsidRDefault="00BD1FBD">
      <w:pPr>
        <w:widowControl w:val="0"/>
        <w:spacing w:before="120"/>
        <w:ind w:firstLine="567"/>
        <w:jc w:val="both"/>
        <w:rPr>
          <w:color w:val="000000"/>
          <w:sz w:val="24"/>
          <w:szCs w:val="24"/>
        </w:rPr>
      </w:pPr>
      <w:r>
        <w:rPr>
          <w:color w:val="000000"/>
          <w:sz w:val="24"/>
          <w:szCs w:val="24"/>
        </w:rPr>
        <w:t>Любая экологическая система очень сложна, поэтому изучение процессов, протекающих в ней на самой системе требует существенных затрат времени и средств. Получить полную информацию о системе практически невозможно. В подобных случаях процессы и явления, происходящие в системах, стараются изучать на специально созданных искусственных объектах, которые в той или иной мере отражают свой свойство исходных систем.</w:t>
      </w:r>
    </w:p>
    <w:p w:rsidR="00BD1FBD" w:rsidRDefault="00BD1FBD">
      <w:pPr>
        <w:widowControl w:val="0"/>
        <w:spacing w:before="120"/>
        <w:ind w:firstLine="567"/>
        <w:jc w:val="both"/>
        <w:rPr>
          <w:color w:val="000000"/>
          <w:sz w:val="24"/>
          <w:szCs w:val="24"/>
        </w:rPr>
      </w:pPr>
      <w:r>
        <w:rPr>
          <w:color w:val="000000"/>
          <w:sz w:val="24"/>
          <w:szCs w:val="24"/>
        </w:rPr>
        <w:t>Моделирование – это воспроизведение характеристик некоторого объекта на другом объекте, специально созданного для его изучения.</w:t>
      </w:r>
    </w:p>
    <w:p w:rsidR="00BD1FBD" w:rsidRDefault="00BD1FBD">
      <w:pPr>
        <w:widowControl w:val="0"/>
        <w:spacing w:before="120"/>
        <w:ind w:firstLine="567"/>
        <w:jc w:val="both"/>
        <w:rPr>
          <w:color w:val="000000"/>
          <w:sz w:val="24"/>
          <w:szCs w:val="24"/>
        </w:rPr>
      </w:pPr>
      <w:r>
        <w:rPr>
          <w:color w:val="000000"/>
          <w:sz w:val="24"/>
          <w:szCs w:val="24"/>
        </w:rPr>
        <w:t>Любая модель проще реального объекта. Она отражает не все его свойства и характеристики, а только те, которые интересны нам в данном исследовании.</w:t>
      </w:r>
    </w:p>
    <w:p w:rsidR="00BD1FBD" w:rsidRDefault="00BD1FBD">
      <w:pPr>
        <w:widowControl w:val="0"/>
        <w:spacing w:before="120"/>
        <w:ind w:firstLine="567"/>
        <w:jc w:val="both"/>
        <w:rPr>
          <w:color w:val="000000"/>
          <w:sz w:val="24"/>
          <w:szCs w:val="24"/>
        </w:rPr>
      </w:pPr>
      <w:r>
        <w:rPr>
          <w:color w:val="000000"/>
          <w:sz w:val="24"/>
          <w:szCs w:val="24"/>
        </w:rPr>
        <w:t>Перед тем, как использовать модель для изучения объекта необходимо доказать её подобие или адекватность реальному объекту. Существует много статистических методов такого доказательства.</w:t>
      </w:r>
    </w:p>
    <w:p w:rsidR="00BD1FBD" w:rsidRDefault="00BD1FBD">
      <w:pPr>
        <w:widowControl w:val="0"/>
        <w:spacing w:before="120"/>
        <w:ind w:firstLine="567"/>
        <w:jc w:val="both"/>
        <w:rPr>
          <w:color w:val="000000"/>
          <w:sz w:val="24"/>
          <w:szCs w:val="24"/>
        </w:rPr>
      </w:pPr>
      <w:r>
        <w:rPr>
          <w:color w:val="000000"/>
          <w:sz w:val="24"/>
          <w:szCs w:val="24"/>
        </w:rPr>
        <w:t>Рассмотрим конкретные типы такого моделирования:</w:t>
      </w:r>
    </w:p>
    <w:p w:rsidR="00BD1FBD" w:rsidRDefault="00BD1FBD">
      <w:pPr>
        <w:widowControl w:val="0"/>
        <w:spacing w:before="120"/>
        <w:ind w:firstLine="567"/>
        <w:jc w:val="both"/>
        <w:rPr>
          <w:color w:val="000000"/>
          <w:sz w:val="24"/>
          <w:szCs w:val="24"/>
        </w:rPr>
      </w:pPr>
      <w:r>
        <w:rPr>
          <w:color w:val="000000"/>
          <w:sz w:val="24"/>
          <w:szCs w:val="24"/>
        </w:rPr>
        <w:t>Физическое моделирование - это создание уменьшенных копий реальных объектов и систем. Примером физической модели в экологии является аквариум. Основным недостатком такого типа модели является то, что при обратно масштабном переходе, т.е. при увеличении размеров, некоторые закономерности, которые соблюдались на модели, соблюдаться перестают.</w:t>
      </w:r>
    </w:p>
    <w:p w:rsidR="00BD1FBD" w:rsidRDefault="00BD1FBD">
      <w:pPr>
        <w:widowControl w:val="0"/>
        <w:spacing w:before="120"/>
        <w:ind w:firstLine="567"/>
        <w:jc w:val="both"/>
        <w:rPr>
          <w:color w:val="000000"/>
          <w:sz w:val="24"/>
          <w:szCs w:val="24"/>
        </w:rPr>
      </w:pPr>
      <w:r>
        <w:rPr>
          <w:color w:val="000000"/>
          <w:sz w:val="24"/>
          <w:szCs w:val="24"/>
        </w:rPr>
        <w:t>Концептуальное моделирование – это создание блок-схем, взаимодействие подсистемы процессов в пределах более сложных систем. Примером являются круговороты веществ.</w:t>
      </w:r>
    </w:p>
    <w:p w:rsidR="00BD1FBD" w:rsidRDefault="00BD1FBD">
      <w:pPr>
        <w:widowControl w:val="0"/>
        <w:spacing w:before="120"/>
        <w:ind w:firstLine="567"/>
        <w:jc w:val="both"/>
        <w:rPr>
          <w:color w:val="000000"/>
          <w:sz w:val="24"/>
          <w:szCs w:val="24"/>
        </w:rPr>
      </w:pPr>
      <w:r>
        <w:rPr>
          <w:color w:val="000000"/>
          <w:sz w:val="24"/>
          <w:szCs w:val="24"/>
        </w:rPr>
        <w:t>Графическое моделирование – это изображение зависимости между переменными в одной из систем координат, чаще всего в прямоугольной декартовой системе. Примером являются графики изменений численности популяций.</w:t>
      </w:r>
    </w:p>
    <w:p w:rsidR="00BD1FBD" w:rsidRDefault="00BD1FBD">
      <w:pPr>
        <w:widowControl w:val="0"/>
        <w:spacing w:before="120"/>
        <w:ind w:firstLine="567"/>
        <w:jc w:val="both"/>
        <w:rPr>
          <w:color w:val="000000"/>
          <w:sz w:val="24"/>
          <w:szCs w:val="24"/>
        </w:rPr>
      </w:pPr>
      <w:r>
        <w:rPr>
          <w:color w:val="000000"/>
          <w:sz w:val="24"/>
          <w:szCs w:val="24"/>
        </w:rPr>
        <w:t xml:space="preserve">Математическое моделирование – заключается в формализации поведения систем на основе математических выражений. </w:t>
      </w:r>
    </w:p>
    <w:p w:rsidR="00BD1FBD" w:rsidRDefault="00BD1FBD">
      <w:pPr>
        <w:widowControl w:val="0"/>
        <w:spacing w:before="120"/>
        <w:ind w:firstLine="567"/>
        <w:jc w:val="both"/>
        <w:rPr>
          <w:color w:val="000000"/>
          <w:sz w:val="24"/>
          <w:szCs w:val="24"/>
        </w:rPr>
      </w:pPr>
      <w:r>
        <w:rPr>
          <w:color w:val="000000"/>
          <w:sz w:val="24"/>
          <w:szCs w:val="24"/>
        </w:rPr>
        <w:t>Существуют два принципиально разных подхода к математическому моделированию:</w:t>
      </w:r>
    </w:p>
    <w:p w:rsidR="00BD1FBD" w:rsidRDefault="00BD1FBD">
      <w:pPr>
        <w:widowControl w:val="0"/>
        <w:spacing w:before="120"/>
        <w:ind w:firstLine="567"/>
        <w:jc w:val="both"/>
        <w:rPr>
          <w:color w:val="000000"/>
          <w:sz w:val="24"/>
          <w:szCs w:val="24"/>
        </w:rPr>
      </w:pPr>
      <w:r>
        <w:rPr>
          <w:color w:val="000000"/>
          <w:sz w:val="24"/>
          <w:szCs w:val="24"/>
        </w:rPr>
        <w:t>Формализация заведомо известных процессов, специфика и закономерности которых определены нами на основе наблюдений и экспериментов. Полученные закономерности изображаются в виде графических моделей, а затем, используя методы корреллеционного и регрессионного анализа, получают математические модели. Именно таким методом были получены формулы для расчёта предельно допустимого выброса. Математические модели, в данном случае, представляют собой системы алгебраических уравнений, чаще всего полиномов.</w:t>
      </w:r>
    </w:p>
    <w:p w:rsidR="00BD1FBD" w:rsidRDefault="00BD1FBD">
      <w:pPr>
        <w:widowControl w:val="0"/>
        <w:spacing w:before="120"/>
        <w:ind w:firstLine="567"/>
        <w:jc w:val="both"/>
        <w:rPr>
          <w:color w:val="000000"/>
          <w:sz w:val="24"/>
          <w:szCs w:val="24"/>
        </w:rPr>
      </w:pPr>
      <w:r>
        <w:rPr>
          <w:color w:val="000000"/>
          <w:sz w:val="24"/>
          <w:szCs w:val="24"/>
        </w:rPr>
        <w:t xml:space="preserve"> Нужно получить зависимость у(х).</w:t>
      </w:r>
    </w:p>
    <w:p w:rsidR="00BD1FBD" w:rsidRDefault="00363483">
      <w:pPr>
        <w:widowControl w:val="0"/>
        <w:spacing w:before="120"/>
        <w:ind w:firstLine="567"/>
        <w:jc w:val="both"/>
        <w:rPr>
          <w:color w:val="000000"/>
          <w:sz w:val="24"/>
          <w:szCs w:val="24"/>
        </w:rPr>
      </w:pPr>
      <w:r>
        <w:rPr>
          <w:noProof/>
        </w:rPr>
        <w:pict>
          <v:group id="_x0000_s1026" style="position:absolute;left:0;text-align:left;margin-left:7.65pt;margin-top:7.95pt;width:2in;height:110.1pt;z-index:251657728" coordorigin="2850,2700" coordsize="2110,1652"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850;top:2700;width:2110;height:1652" o:preferrelative="f">
              <v:fill o:detectmouseclick="t"/>
              <v:path o:extrusionok="t" o:connecttype="none"/>
              <o:lock v:ext="edit" text="t"/>
            </v:shape>
            <v:line id="_x0000_s1028" style="position:absolute;flip:y" from="2974,2827" to="2975,4225">
              <v:stroke endarrow="block"/>
            </v:line>
            <v:line id="_x0000_s1029" style="position:absolute" from="2974,4225" to="4836,4225">
              <v:stroke endarrow="block"/>
            </v:line>
            <v:shape id="_x0000_s1030" style="position:absolute;left:3098;top:2954;width:1614;height:1017" coordsize="2340,1440" path="m,c165,420,330,840,720,1080v390,240,1350,300,1620,360e" filled="f">
              <v:path arrowok="t"/>
            </v:shape>
            <v:line id="_x0000_s1031" style="position:absolute" from="3098,3335" to="4215,3971"/>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2" type="#_x0000_t187" style="position:absolute;left:3222;top:3589;width:124;height:127"/>
            <v:shape id="_x0000_s1033" type="#_x0000_t187" style="position:absolute;left:3346;top:3335;width:126;height:127"/>
            <v:shape id="_x0000_s1034" type="#_x0000_t187" style="position:absolute;left:3470;top:3716;width:126;height:128"/>
            <v:shape id="_x0000_s1035" type="#_x0000_t187" style="position:absolute;left:3843;top:3844;width:124;height:127"/>
            <v:shape id="_x0000_s1036" type="#_x0000_t187" style="position:absolute;left:3594;top:3462;width:125;height:127"/>
            <v:shape id="_x0000_s1037" type="#_x0000_t187" style="position:absolute;left:3843;top:3589;width:124;height:127"/>
          </v:group>
        </w:pict>
      </w:r>
    </w:p>
    <w:p w:rsidR="00BD1FBD" w:rsidRDefault="00BD1FBD">
      <w:pPr>
        <w:widowControl w:val="0"/>
        <w:spacing w:before="120"/>
        <w:ind w:firstLine="567"/>
        <w:jc w:val="both"/>
        <w:rPr>
          <w:color w:val="000000"/>
          <w:sz w:val="24"/>
          <w:szCs w:val="24"/>
        </w:rPr>
      </w:pPr>
      <w:r>
        <w:rPr>
          <w:color w:val="000000"/>
          <w:sz w:val="24"/>
          <w:szCs w:val="24"/>
        </w:rPr>
        <w:t xml:space="preserve">    У</w:t>
      </w: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r>
        <w:rPr>
          <w:color w:val="000000"/>
          <w:sz w:val="24"/>
          <w:szCs w:val="24"/>
        </w:rPr>
        <w:t xml:space="preserve">                                                                       </w:t>
      </w: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r>
        <w:rPr>
          <w:color w:val="000000"/>
          <w:sz w:val="24"/>
          <w:szCs w:val="24"/>
        </w:rPr>
        <w:t xml:space="preserve">                                                                                    х</w:t>
      </w:r>
    </w:p>
    <w:p w:rsidR="00BD1FBD" w:rsidRDefault="00BD1FBD">
      <w:pPr>
        <w:widowControl w:val="0"/>
        <w:spacing w:before="120"/>
        <w:ind w:firstLine="567"/>
        <w:jc w:val="both"/>
        <w:rPr>
          <w:color w:val="000000"/>
          <w:sz w:val="24"/>
          <w:szCs w:val="24"/>
        </w:rPr>
      </w:pPr>
      <w:r>
        <w:rPr>
          <w:color w:val="000000"/>
          <w:sz w:val="24"/>
          <w:szCs w:val="24"/>
        </w:rPr>
        <w:t xml:space="preserve">            </w:t>
      </w:r>
    </w:p>
    <w:p w:rsidR="00BD1FBD" w:rsidRDefault="00BD1FBD">
      <w:pPr>
        <w:widowControl w:val="0"/>
        <w:spacing w:before="120"/>
        <w:ind w:firstLine="567"/>
        <w:jc w:val="both"/>
        <w:rPr>
          <w:color w:val="000000"/>
          <w:sz w:val="24"/>
          <w:szCs w:val="24"/>
        </w:rPr>
      </w:pPr>
      <w:r>
        <w:rPr>
          <w:color w:val="000000"/>
          <w:sz w:val="24"/>
          <w:szCs w:val="24"/>
        </w:rPr>
        <w:t>Провели эксперимент, и для некоторых значений «х» получили экспериментальные точки.</w:t>
      </w:r>
    </w:p>
    <w:p w:rsidR="00BD1FBD" w:rsidRDefault="00BD1FBD">
      <w:pPr>
        <w:widowControl w:val="0"/>
        <w:spacing w:before="120"/>
        <w:ind w:firstLine="567"/>
        <w:jc w:val="both"/>
        <w:rPr>
          <w:color w:val="000000"/>
          <w:sz w:val="24"/>
          <w:szCs w:val="24"/>
        </w:rPr>
      </w:pPr>
      <w:r>
        <w:rPr>
          <w:color w:val="000000"/>
          <w:sz w:val="24"/>
          <w:szCs w:val="24"/>
        </w:rPr>
        <w:t xml:space="preserve">Метод наименьших квадратов для получения модели. Согласно этому методу, кривая выбирается так, чтобы </w:t>
      </w:r>
      <w:r w:rsidR="00363483">
        <w:rPr>
          <w:color w:val="000000"/>
          <w:sz w:val="24"/>
          <w:szCs w:val="24"/>
        </w:rPr>
        <w:pict>
          <v:shape id="_x0000_i1025" type="#_x0000_t75" style="width:78.75pt;height:33.75pt" fillcolor="window">
            <v:imagedata r:id="rId4" o:title=""/>
          </v:shape>
        </w:pict>
      </w:r>
      <w:r>
        <w:rPr>
          <w:color w:val="000000"/>
          <w:sz w:val="24"/>
          <w:szCs w:val="24"/>
        </w:rPr>
        <w:t xml:space="preserve">была минимальной, где </w:t>
      </w:r>
      <w:r w:rsidR="00363483">
        <w:rPr>
          <w:color w:val="000000"/>
          <w:sz w:val="24"/>
          <w:szCs w:val="24"/>
        </w:rPr>
        <w:pict>
          <v:shape id="_x0000_i1026" type="#_x0000_t75" style="width:9.75pt;height:11.25pt" fillcolor="window">
            <v:imagedata r:id="rId5" o:title=""/>
          </v:shape>
        </w:pict>
      </w:r>
      <w:r>
        <w:rPr>
          <w:color w:val="000000"/>
          <w:sz w:val="24"/>
          <w:szCs w:val="24"/>
        </w:rPr>
        <w:t xml:space="preserve">- количество экспериментальных точек, </w:t>
      </w:r>
      <w:r w:rsidR="00363483">
        <w:rPr>
          <w:color w:val="000000"/>
          <w:sz w:val="24"/>
          <w:szCs w:val="24"/>
        </w:rPr>
        <w:pict>
          <v:shape id="_x0000_i1027" type="#_x0000_t75" style="width:12.75pt;height:18pt" fillcolor="window">
            <v:imagedata r:id="rId6" o:title=""/>
          </v:shape>
        </w:pict>
      </w:r>
      <w:r>
        <w:rPr>
          <w:color w:val="000000"/>
          <w:sz w:val="24"/>
          <w:szCs w:val="24"/>
        </w:rPr>
        <w:t xml:space="preserve">- экспериментальное значение в точке </w:t>
      </w:r>
      <w:r w:rsidR="00363483">
        <w:rPr>
          <w:color w:val="000000"/>
          <w:sz w:val="24"/>
          <w:szCs w:val="24"/>
        </w:rPr>
        <w:pict>
          <v:shape id="_x0000_i1028" type="#_x0000_t75" style="width:12pt;height:18pt" fillcolor="window">
            <v:imagedata r:id="rId7" o:title=""/>
          </v:shape>
        </w:pict>
      </w:r>
      <w:r>
        <w:rPr>
          <w:color w:val="000000"/>
          <w:sz w:val="24"/>
          <w:szCs w:val="24"/>
        </w:rPr>
        <w:t xml:space="preserve">, </w:t>
      </w:r>
      <w:r w:rsidR="00363483">
        <w:rPr>
          <w:color w:val="000000"/>
          <w:sz w:val="24"/>
          <w:szCs w:val="24"/>
        </w:rPr>
        <w:pict>
          <v:shape id="_x0000_i1029" type="#_x0000_t75" style="width:30pt;height:18pt" fillcolor="window">
            <v:imagedata r:id="rId8" o:title=""/>
          </v:shape>
        </w:pict>
      </w:r>
      <w:r>
        <w:rPr>
          <w:color w:val="000000"/>
          <w:sz w:val="24"/>
          <w:szCs w:val="24"/>
        </w:rPr>
        <w:t xml:space="preserve">- значение модельной теоретической функции в точке </w:t>
      </w:r>
      <w:r w:rsidR="00363483">
        <w:rPr>
          <w:color w:val="000000"/>
          <w:sz w:val="24"/>
          <w:szCs w:val="24"/>
        </w:rPr>
        <w:pict>
          <v:shape id="_x0000_i1030" type="#_x0000_t75" style="width:12pt;height:18pt" fillcolor="window">
            <v:imagedata r:id="rId7" o:title=""/>
          </v:shape>
        </w:pict>
      </w:r>
      <w:r>
        <w:rPr>
          <w:color w:val="000000"/>
          <w:sz w:val="24"/>
          <w:szCs w:val="24"/>
        </w:rPr>
        <w:t>.</w:t>
      </w:r>
    </w:p>
    <w:p w:rsidR="00BD1FBD" w:rsidRDefault="00BD1FBD">
      <w:pPr>
        <w:widowControl w:val="0"/>
        <w:spacing w:before="120"/>
        <w:ind w:firstLine="567"/>
        <w:jc w:val="both"/>
        <w:rPr>
          <w:color w:val="000000"/>
          <w:sz w:val="24"/>
          <w:szCs w:val="24"/>
        </w:rPr>
      </w:pPr>
      <w:r>
        <w:rPr>
          <w:color w:val="000000"/>
          <w:sz w:val="24"/>
          <w:szCs w:val="24"/>
        </w:rPr>
        <w:t xml:space="preserve">Допустим, в качестве функции </w:t>
      </w:r>
      <w:r w:rsidR="00363483">
        <w:rPr>
          <w:color w:val="000000"/>
          <w:sz w:val="24"/>
          <w:szCs w:val="24"/>
        </w:rPr>
        <w:pict>
          <v:shape id="_x0000_i1031" type="#_x0000_t75" style="width:27pt;height:15.75pt" fillcolor="window">
            <v:imagedata r:id="rId9" o:title=""/>
          </v:shape>
        </w:pict>
      </w:r>
      <w:r>
        <w:rPr>
          <w:color w:val="000000"/>
          <w:sz w:val="24"/>
          <w:szCs w:val="24"/>
        </w:rPr>
        <w:t xml:space="preserve"> мы выбрали линейную </w:t>
      </w:r>
      <w:r w:rsidR="00363483">
        <w:rPr>
          <w:color w:val="000000"/>
          <w:sz w:val="24"/>
          <w:szCs w:val="24"/>
        </w:rPr>
        <w:pict>
          <v:shape id="_x0000_i1032" type="#_x0000_t75" style="width:66.75pt;height:15.75pt" fillcolor="window">
            <v:imagedata r:id="rId10" o:title=""/>
          </v:shape>
        </w:pict>
      </w:r>
      <w:r>
        <w:rPr>
          <w:color w:val="000000"/>
          <w:sz w:val="24"/>
          <w:szCs w:val="24"/>
        </w:rPr>
        <w:t xml:space="preserve">, тогда нам нужно определить значения параметров </w:t>
      </w:r>
      <w:r w:rsidR="00363483">
        <w:rPr>
          <w:color w:val="000000"/>
          <w:sz w:val="24"/>
          <w:szCs w:val="24"/>
        </w:rPr>
        <w:pict>
          <v:shape id="_x0000_i1033" type="#_x0000_t75" style="width:9.75pt;height:11.25pt" fillcolor="window">
            <v:imagedata r:id="rId11" o:title=""/>
          </v:shape>
        </w:pict>
      </w:r>
      <w:r>
        <w:rPr>
          <w:color w:val="000000"/>
          <w:sz w:val="24"/>
          <w:szCs w:val="24"/>
        </w:rPr>
        <w:t xml:space="preserve"> и </w:t>
      </w:r>
      <w:r w:rsidR="00363483">
        <w:rPr>
          <w:color w:val="000000"/>
          <w:sz w:val="24"/>
          <w:szCs w:val="24"/>
        </w:rPr>
        <w:pict>
          <v:shape id="_x0000_i1034" type="#_x0000_t75" style="width:9.75pt;height:14.25pt" fillcolor="window">
            <v:imagedata r:id="rId12" o:title=""/>
          </v:shape>
        </w:pict>
      </w:r>
      <w:r>
        <w:rPr>
          <w:color w:val="000000"/>
          <w:sz w:val="24"/>
          <w:szCs w:val="24"/>
        </w:rPr>
        <w:t>.</w:t>
      </w:r>
    </w:p>
    <w:p w:rsidR="00BD1FBD" w:rsidRDefault="00BD1FBD">
      <w:pPr>
        <w:widowControl w:val="0"/>
        <w:spacing w:before="120"/>
        <w:ind w:firstLine="567"/>
        <w:jc w:val="both"/>
        <w:rPr>
          <w:color w:val="000000"/>
          <w:sz w:val="24"/>
          <w:szCs w:val="24"/>
        </w:rPr>
      </w:pPr>
      <w:r>
        <w:rPr>
          <w:color w:val="000000"/>
          <w:sz w:val="24"/>
          <w:szCs w:val="24"/>
        </w:rPr>
        <w:t>Чтобы функция имела минимум, необходимо, чтобы произведение по параметрам равнялось нулю.</w:t>
      </w:r>
    </w:p>
    <w:p w:rsidR="00BD1FBD" w:rsidRDefault="00363483">
      <w:pPr>
        <w:widowControl w:val="0"/>
        <w:spacing w:before="120"/>
        <w:ind w:firstLine="567"/>
        <w:jc w:val="both"/>
        <w:rPr>
          <w:color w:val="000000"/>
          <w:sz w:val="24"/>
          <w:szCs w:val="24"/>
        </w:rPr>
      </w:pPr>
      <w:r>
        <w:rPr>
          <w:color w:val="000000"/>
          <w:sz w:val="24"/>
          <w:szCs w:val="24"/>
        </w:rPr>
        <w:pict>
          <v:shape id="_x0000_i1035" type="#_x0000_t75" style="width:122.25pt;height:1in" fillcolor="window">
            <v:imagedata r:id="rId13" o:title=""/>
          </v:shape>
        </w:pict>
      </w:r>
      <w:r w:rsidR="00BD1FBD">
        <w:rPr>
          <w:color w:val="000000"/>
          <w:sz w:val="24"/>
          <w:szCs w:val="24"/>
        </w:rPr>
        <w:t xml:space="preserve">           </w:t>
      </w:r>
      <w:r>
        <w:rPr>
          <w:color w:val="000000"/>
          <w:sz w:val="24"/>
          <w:szCs w:val="24"/>
        </w:rPr>
        <w:pict>
          <v:shape id="_x0000_i1036" type="#_x0000_t75" style="width:126.75pt;height:1in" fillcolor="window">
            <v:imagedata r:id="rId14" o:title=""/>
          </v:shape>
        </w:pict>
      </w:r>
    </w:p>
    <w:p w:rsidR="00BD1FBD" w:rsidRDefault="00BD1FBD">
      <w:pPr>
        <w:widowControl w:val="0"/>
        <w:spacing w:before="120"/>
        <w:ind w:firstLine="567"/>
        <w:jc w:val="both"/>
        <w:rPr>
          <w:color w:val="000000"/>
          <w:sz w:val="24"/>
          <w:szCs w:val="24"/>
        </w:rPr>
      </w:pPr>
    </w:p>
    <w:p w:rsidR="00BD1FBD" w:rsidRDefault="00363483">
      <w:pPr>
        <w:widowControl w:val="0"/>
        <w:spacing w:before="120"/>
        <w:ind w:firstLine="567"/>
        <w:jc w:val="both"/>
        <w:rPr>
          <w:color w:val="000000"/>
          <w:sz w:val="24"/>
          <w:szCs w:val="24"/>
        </w:rPr>
      </w:pPr>
      <w:r>
        <w:rPr>
          <w:color w:val="000000"/>
          <w:sz w:val="24"/>
          <w:szCs w:val="24"/>
        </w:rPr>
        <w:pict>
          <v:shape id="_x0000_i1037" type="#_x0000_t75" style="width:74.25pt;height:18pt" fillcolor="window">
            <v:imagedata r:id="rId15" o:title=""/>
          </v:shape>
        </w:pict>
      </w:r>
    </w:p>
    <w:p w:rsidR="00BD1FBD" w:rsidRDefault="00BD1FBD">
      <w:pPr>
        <w:widowControl w:val="0"/>
        <w:spacing w:before="120"/>
        <w:ind w:firstLine="567"/>
        <w:jc w:val="both"/>
        <w:rPr>
          <w:color w:val="000000"/>
          <w:sz w:val="24"/>
          <w:szCs w:val="24"/>
        </w:rPr>
      </w:pPr>
    </w:p>
    <w:p w:rsidR="00BD1FBD" w:rsidRDefault="00363483">
      <w:pPr>
        <w:widowControl w:val="0"/>
        <w:spacing w:before="120"/>
        <w:ind w:firstLine="567"/>
        <w:jc w:val="both"/>
        <w:rPr>
          <w:color w:val="000000"/>
          <w:sz w:val="24"/>
          <w:szCs w:val="24"/>
        </w:rPr>
      </w:pPr>
      <w:r>
        <w:rPr>
          <w:color w:val="000000"/>
          <w:sz w:val="24"/>
          <w:szCs w:val="24"/>
        </w:rPr>
        <w:pict>
          <v:shape id="_x0000_i1038" type="#_x0000_t75" style="width:108pt;height:1in" fillcolor="window">
            <v:imagedata r:id="rId16" o:title=""/>
          </v:shape>
        </w:pict>
      </w:r>
      <w:r w:rsidR="00BD1FBD">
        <w:rPr>
          <w:color w:val="000000"/>
          <w:sz w:val="24"/>
          <w:szCs w:val="24"/>
        </w:rPr>
        <w:t xml:space="preserve">                </w:t>
      </w:r>
      <w:r>
        <w:rPr>
          <w:color w:val="000000"/>
          <w:sz w:val="24"/>
          <w:szCs w:val="24"/>
        </w:rPr>
        <w:pict>
          <v:shape id="_x0000_i1039" type="#_x0000_t75" style="width:128.25pt;height:1in" fillcolor="window">
            <v:imagedata r:id="rId17" o:title=""/>
          </v:shape>
        </w:pict>
      </w:r>
    </w:p>
    <w:p w:rsidR="00BD1FBD" w:rsidRDefault="00BD1FBD">
      <w:pPr>
        <w:widowControl w:val="0"/>
        <w:spacing w:before="120"/>
        <w:ind w:firstLine="567"/>
        <w:jc w:val="both"/>
        <w:rPr>
          <w:color w:val="000000"/>
          <w:sz w:val="24"/>
          <w:szCs w:val="24"/>
        </w:rPr>
      </w:pPr>
    </w:p>
    <w:p w:rsidR="00BD1FBD" w:rsidRDefault="00BD1FBD">
      <w:pPr>
        <w:widowControl w:val="0"/>
        <w:spacing w:before="120"/>
        <w:ind w:firstLine="567"/>
        <w:jc w:val="both"/>
        <w:rPr>
          <w:color w:val="000000"/>
          <w:sz w:val="24"/>
          <w:szCs w:val="24"/>
        </w:rPr>
      </w:pPr>
      <w:r>
        <w:rPr>
          <w:color w:val="000000"/>
          <w:sz w:val="24"/>
          <w:szCs w:val="24"/>
        </w:rPr>
        <w:t>Второй подход заключается в выдвижении некоторой гипотезы о поведении системы и подбора математических выражений, описывающих некоторые физические законы, которые удовлетворяют этой гипотезе. Математические модели такого типа чаще всего представляют собой системы дифференциальных уравнений, полных или частных производных или системы интегральных уравнений, которые чаще всего решаются численно, но иногда аналитически, допустим с помощью преобразований Лапласа.</w:t>
      </w:r>
    </w:p>
    <w:p w:rsidR="00BD1FBD" w:rsidRDefault="00BD1FBD">
      <w:pPr>
        <w:widowControl w:val="0"/>
        <w:spacing w:before="120"/>
        <w:ind w:firstLine="590"/>
        <w:jc w:val="both"/>
        <w:rPr>
          <w:color w:val="000000"/>
          <w:sz w:val="24"/>
          <w:szCs w:val="24"/>
        </w:rPr>
      </w:pPr>
      <w:bookmarkStart w:id="0" w:name="_GoBack"/>
      <w:bookmarkEnd w:id="0"/>
    </w:p>
    <w:sectPr w:rsidR="00BD1FBD">
      <w:pgSz w:w="11906" w:h="16838"/>
      <w:pgMar w:top="1134" w:right="1134" w:bottom="1134" w:left="1134" w:header="1440" w:footer="1440" w:gutter="0"/>
      <w:cols w:space="278"/>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2A57"/>
    <w:rsid w:val="00363483"/>
    <w:rsid w:val="00BD1FBD"/>
    <w:rsid w:val="00ED65A1"/>
    <w:rsid w:val="00F22A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4FC54688-30F5-4349-95CD-17F6028B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b/>
      <w:bCs/>
      <w:sz w:val="22"/>
      <w:szCs w:val="22"/>
    </w:rPr>
  </w:style>
  <w:style w:type="paragraph" w:styleId="2">
    <w:name w:val="heading 2"/>
    <w:basedOn w:val="a"/>
    <w:next w:val="a"/>
    <w:link w:val="20"/>
    <w:uiPriority w:val="99"/>
    <w:qFormat/>
    <w:pPr>
      <w:keepNext/>
      <w:jc w:val="center"/>
      <w:outlineLvl w:val="1"/>
    </w:pPr>
    <w:rPr>
      <w:i/>
      <w:iCs/>
      <w:sz w:val="22"/>
      <w:szCs w:val="22"/>
    </w:rPr>
  </w:style>
  <w:style w:type="paragraph" w:styleId="4">
    <w:name w:val="heading 4"/>
    <w:basedOn w:val="a"/>
    <w:next w:val="a"/>
    <w:link w:val="40"/>
    <w:uiPriority w:val="99"/>
    <w:qFormat/>
    <w:pPr>
      <w:keepNext/>
      <w:jc w:val="center"/>
      <w:outlineLvl w:val="3"/>
    </w:pPr>
    <w:rPr>
      <w:i/>
      <w:iCs/>
      <w:sz w:val="12"/>
      <w:szCs w:val="12"/>
    </w:rPr>
  </w:style>
  <w:style w:type="paragraph" w:styleId="5">
    <w:name w:val="heading 5"/>
    <w:basedOn w:val="a"/>
    <w:next w:val="a"/>
    <w:link w:val="50"/>
    <w:uiPriority w:val="99"/>
    <w:qFormat/>
    <w:pPr>
      <w:keepNext/>
      <w:jc w:val="both"/>
      <w:outlineLvl w:val="4"/>
    </w:pPr>
    <w:rPr>
      <w:b/>
      <w:bCs/>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21">
    <w:name w:val="Body Text 2"/>
    <w:basedOn w:val="a"/>
    <w:link w:val="22"/>
    <w:uiPriority w:val="99"/>
    <w:pPr>
      <w:jc w:val="both"/>
    </w:pPr>
    <w:rPr>
      <w:sz w:val="22"/>
      <w:szCs w:val="22"/>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3">
    <w:name w:val="Body Text"/>
    <w:basedOn w:val="a"/>
    <w:link w:val="a4"/>
    <w:uiPriority w:val="99"/>
    <w:pPr>
      <w:ind w:right="42"/>
      <w:jc w:val="both"/>
    </w:pPr>
    <w:rPr>
      <w:sz w:val="16"/>
      <w:szCs w:val="16"/>
    </w:rPr>
  </w:style>
  <w:style w:type="character" w:customStyle="1" w:styleId="a4">
    <w:name w:val="Основной текст Знак"/>
    <w:link w:val="a3"/>
    <w:uiPriority w:val="99"/>
    <w:semiHidden/>
    <w:rPr>
      <w:rFonts w:ascii="Times New Roman" w:hAnsi="Times New Roman" w:cs="Times New Roman"/>
      <w:sz w:val="20"/>
      <w:szCs w:val="20"/>
    </w:rPr>
  </w:style>
  <w:style w:type="character" w:customStyle="1" w:styleId="MTEquationSection">
    <w:name w:val="MTEquationSection"/>
    <w:uiPriority w:val="99"/>
    <w:rPr>
      <w:color w:val="FF0000"/>
    </w:rPr>
  </w:style>
  <w:style w:type="paragraph" w:styleId="3">
    <w:name w:val="Body Text 3"/>
    <w:basedOn w:val="a"/>
    <w:link w:val="30"/>
    <w:uiPriority w:val="99"/>
    <w:rPr>
      <w:sz w:val="22"/>
      <w:szCs w:val="22"/>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customStyle="1" w:styleId="a5">
    <w:name w:val="Номер табл."/>
    <w:basedOn w:val="a"/>
    <w:next w:val="a"/>
    <w:uiPriority w:val="99"/>
    <w:pPr>
      <w:spacing w:before="120" w:line="340" w:lineRule="atLeast"/>
      <w:ind w:firstLine="709"/>
      <w:jc w:val="right"/>
    </w:pPr>
    <w:rPr>
      <w:sz w:val="32"/>
      <w:szCs w:val="32"/>
    </w:rPr>
  </w:style>
  <w:style w:type="paragraph" w:customStyle="1" w:styleId="23">
    <w:name w:val="заголовок 2"/>
    <w:basedOn w:val="a"/>
    <w:next w:val="a"/>
    <w:uiPriority w:val="99"/>
    <w:pPr>
      <w:keepNext/>
      <w:widowControl w:val="0"/>
    </w:pPr>
    <w:rPr>
      <w:rFonts w:ascii="Courier New" w:hAnsi="Courier New" w:cs="Courier New"/>
      <w:color w:val="000000"/>
      <w:sz w:val="32"/>
      <w:szCs w:val="32"/>
      <w:u w:val="single"/>
      <w:lang w:val="en-US"/>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10.w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 Type="http://schemas.openxmlformats.org/officeDocument/2006/relationships/settings" Target="settings.xml"/><Relationship Id="rId16"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5" Type="http://schemas.openxmlformats.org/officeDocument/2006/relationships/image" Target="media/image2.wmf"/><Relationship Id="rId15" Type="http://schemas.openxmlformats.org/officeDocument/2006/relationships/image" Target="media/image12.wmf"/><Relationship Id="rId10" Type="http://schemas.openxmlformats.org/officeDocument/2006/relationships/image" Target="media/image7.wmf"/><Relationship Id="rId19"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3971</Words>
  <Characters>2265</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Экологический мониторинг</vt:lpstr>
    </vt:vector>
  </TitlesOfParts>
  <Company>PERSONAL COMPUTERS</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Экологический мониторинг</dc:title>
  <dc:subject/>
  <dc:creator>USER</dc:creator>
  <cp:keywords/>
  <dc:description/>
  <cp:lastModifiedBy>admin</cp:lastModifiedBy>
  <cp:revision>2</cp:revision>
  <dcterms:created xsi:type="dcterms:W3CDTF">2014-01-26T06:53:00Z</dcterms:created>
  <dcterms:modified xsi:type="dcterms:W3CDTF">2014-01-26T06:53:00Z</dcterms:modified>
</cp:coreProperties>
</file>