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60" w:rsidRPr="00456260" w:rsidRDefault="00456260">
      <w:pPr>
        <w:suppressAutoHyphens/>
        <w:autoSpaceDE w:val="0"/>
        <w:autoSpaceDN w:val="0"/>
        <w:adjustRightInd w:val="0"/>
        <w:spacing w:before="532" w:after="266"/>
        <w:jc w:val="center"/>
        <w:rPr>
          <w:b/>
          <w:bCs/>
          <w:sz w:val="28"/>
          <w:szCs w:val="28"/>
        </w:rPr>
      </w:pPr>
      <w:r w:rsidRPr="00456260">
        <w:rPr>
          <w:b/>
          <w:bCs/>
          <w:sz w:val="28"/>
          <w:szCs w:val="28"/>
        </w:rPr>
        <w:t>Воздействие лазерного излучения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532" w:after="266"/>
        <w:jc w:val="center"/>
      </w:pPr>
      <w:r w:rsidRPr="00456260">
        <w:t>Введение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Использование лазерных приборов связано с определенной опасностью для человека. В данной работе будут рассмотрены только особенности конструирования и практического применения лазерных приборов, связанные с возможностью поражения глаз и кожных покровов человека. При этом основополагающими норматив</w:t>
      </w:r>
      <w:r w:rsidRPr="00456260">
        <w:softHyphen/>
        <w:t>ными документами являются: 825-я публикация Международной тех</w:t>
      </w:r>
      <w:r w:rsidRPr="00456260">
        <w:softHyphen/>
        <w:t>нической комиссии (МЭК) под названием "Радиационная безопас</w:t>
      </w:r>
      <w:r w:rsidRPr="00456260">
        <w:softHyphen/>
        <w:t>ность лазерных изделий, классификация оборудования, требования и руководство для потребителей" как наиболее компетентная реко</w:t>
      </w:r>
      <w:r w:rsidRPr="00456260">
        <w:softHyphen/>
        <w:t>мендация мирового класса; новейшая отечественная разработка СНиП; ГОСТы.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/>
        <w:ind w:left="2772" w:hanging="2112"/>
      </w:pPr>
      <w:r w:rsidRPr="00456260">
        <w:t>1. Физиологические эффекты при воздействии лазерного излучения на человека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/>
        <w:ind w:firstLine="660"/>
        <w:jc w:val="both"/>
      </w:pPr>
      <w:r w:rsidRPr="00456260">
        <w:t>Непосредственно на человека оказывает лазерное излучение любой длины волны; однако в связи со спектральными особенностя</w:t>
      </w:r>
      <w:r w:rsidRPr="00456260">
        <w:softHyphen/>
        <w:t>ми поражения органов и существенно различными предельно до</w:t>
      </w:r>
      <w:r w:rsidRPr="00456260">
        <w:softHyphen/>
        <w:t>пустимыми дозами облучения обычно различают воздействие на гла</w:t>
      </w:r>
      <w:r w:rsidRPr="00456260">
        <w:softHyphen/>
        <w:t>за и кожные покровы человека.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ind w:left="660"/>
      </w:pPr>
      <w:r w:rsidRPr="00456260">
        <w:t>1.1 Воздействие лазерного излучения на органы зрения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Основное вредное воздействие лазерное излучение оказывает на сетчатку глаза, причем хрусталик (и глазное яблоко), действуя как дополнительная фокусирующая оптика, существенно повышает концентрацию энергии на сетчатке.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Диапазон длин волн вредного воздействия на сетчатку глаза от 0.4 до 1.4 мкм.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1.1.1 МДУ прямого облучения сетчатки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Основное воздействие при импульсном воздействии оказывает тепловое разрушение сетчатке, при длительном воздействии излу</w:t>
      </w:r>
      <w:r w:rsidRPr="00456260">
        <w:softHyphen/>
        <w:t>чения на сетчатку глаза приводит в основном к фотохимическим процессам ее разрушения.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Нормы плотности энергии для импульсного воздействия на сетчатку глаза [Дж/м^2]:</w:t>
      </w:r>
    </w:p>
    <w:p w:rsidR="007D4048" w:rsidRPr="00456260" w:rsidRDefault="007D4048">
      <w:pPr>
        <w:tabs>
          <w:tab w:val="left" w:pos="3684"/>
          <w:tab w:val="left" w:pos="5556"/>
        </w:tabs>
        <w:suppressAutoHyphens/>
        <w:autoSpaceDE w:val="0"/>
        <w:autoSpaceDN w:val="0"/>
        <w:adjustRightInd w:val="0"/>
        <w:spacing w:before="266"/>
        <w:ind w:left="660"/>
      </w:pPr>
      <w:r w:rsidRPr="00456260">
        <w:t>dt[мс] \ &amp;[мкм]</w:t>
      </w:r>
      <w:r w:rsidRPr="00456260">
        <w:tab/>
        <w:t>0.4-0.7</w:t>
      </w:r>
      <w:r w:rsidRPr="00456260">
        <w:tab/>
        <w:t>1.05-1.4</w:t>
      </w:r>
    </w:p>
    <w:p w:rsidR="007D4048" w:rsidRPr="00456260" w:rsidRDefault="007D4048">
      <w:pPr>
        <w:tabs>
          <w:tab w:val="left" w:pos="3792"/>
        </w:tabs>
        <w:suppressAutoHyphens/>
        <w:autoSpaceDE w:val="0"/>
        <w:autoSpaceDN w:val="0"/>
        <w:adjustRightInd w:val="0"/>
        <w:ind w:left="1056"/>
      </w:pPr>
      <w:r w:rsidRPr="00456260">
        <w:t>&lt; 2E-5</w:t>
      </w:r>
      <w:r w:rsidRPr="00456260">
        <w:tab/>
        <w:t>5E-3</w:t>
      </w:r>
    </w:p>
    <w:p w:rsidR="007D4048" w:rsidRPr="00456260" w:rsidRDefault="007D4048">
      <w:pPr>
        <w:tabs>
          <w:tab w:val="left" w:pos="5688"/>
        </w:tabs>
        <w:suppressAutoHyphens/>
        <w:autoSpaceDE w:val="0"/>
        <w:autoSpaceDN w:val="0"/>
        <w:adjustRightInd w:val="0"/>
        <w:ind w:left="792"/>
      </w:pPr>
      <w:r w:rsidRPr="00456260">
        <w:t>2E-5..5E-5</w:t>
      </w:r>
      <w:r w:rsidRPr="00456260">
        <w:tab/>
        <w:t>5E-2</w:t>
      </w:r>
    </w:p>
    <w:p w:rsidR="007D4048" w:rsidRPr="00456260" w:rsidRDefault="007D4048">
      <w:pPr>
        <w:tabs>
          <w:tab w:val="left" w:pos="3648"/>
        </w:tabs>
        <w:suppressAutoHyphens/>
        <w:autoSpaceDE w:val="0"/>
        <w:autoSpaceDN w:val="0"/>
        <w:adjustRightInd w:val="0"/>
        <w:ind w:left="1056"/>
      </w:pPr>
      <w:r w:rsidRPr="00456260">
        <w:t>&gt; 2E-5</w:t>
      </w:r>
      <w:r w:rsidRPr="00456260">
        <w:tab/>
        <w:t>18*dt^0.75</w:t>
      </w:r>
    </w:p>
    <w:p w:rsidR="007D4048" w:rsidRPr="00456260" w:rsidRDefault="007D4048">
      <w:pPr>
        <w:tabs>
          <w:tab w:val="left" w:pos="5520"/>
        </w:tabs>
        <w:suppressAutoHyphens/>
        <w:autoSpaceDE w:val="0"/>
        <w:autoSpaceDN w:val="0"/>
        <w:adjustRightInd w:val="0"/>
        <w:spacing w:after="266"/>
        <w:ind w:left="1056"/>
      </w:pPr>
      <w:r w:rsidRPr="00456260">
        <w:t>&gt; 5E-5</w:t>
      </w:r>
      <w:r w:rsidRPr="00456260">
        <w:tab/>
        <w:t>90*dt^0.75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При наличии последовательности импульсов не только ни один из них, но и усредненная облученность не должны превышать МДУ. При усреднении воздействия последовательности импульсов с дли</w:t>
      </w:r>
      <w:r w:rsidRPr="00456260">
        <w:softHyphen/>
        <w:t>тельностью dt&lt;10 мкс и частотой повторения f&gt;1 Гц МДУ одиночно</w:t>
      </w:r>
      <w:r w:rsidRPr="00456260">
        <w:softHyphen/>
        <w:t>го импульса должен быть уменьшен в C5 раз: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792"/>
      </w:pPr>
      <w:r w:rsidRPr="00456260">
        <w:t>C5= 1/sqrt(f) при 1&lt;f&lt;278 Гц. C5=0.06 при f&gt;278 Гц.</w:t>
      </w:r>
    </w:p>
    <w:p w:rsidR="007D4048" w:rsidRPr="00456260" w:rsidRDefault="007D4048">
      <w:pPr>
        <w:suppressAutoHyphens/>
        <w:autoSpaceDE w:val="0"/>
        <w:autoSpaceDN w:val="0"/>
        <w:adjustRightInd w:val="0"/>
        <w:jc w:val="both"/>
      </w:pPr>
      <w:r w:rsidRPr="00456260">
        <w:t>Если длительность отдельных импульсов dt в последовательности превышает 10 мкс, то для длительностью Ndt за ограничение облу</w:t>
      </w:r>
      <w:r w:rsidRPr="00456260">
        <w:softHyphen/>
        <w:t>ченности принимают 1/N часть МДУ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</w:pPr>
      <w:r w:rsidRPr="00456260">
        <w:t>В сериях до 10-ти импульсов принимают длительность импуль</w:t>
      </w:r>
      <w:r w:rsidRPr="00456260">
        <w:softHyphen/>
        <w:t>са равным длительности серии и счетают как в предыдущем пункте.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1.1.2 МДУ для наружных покровов глаз человека.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Невидимое УФ-(0.2..0.4мкм) или ИК-излучение (1.4..1000мкм) практически не доходят до сетчатки и поэтому может повреждать лишь наружные части глаза человека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/>
        <w:ind w:left="2772" w:hanging="2112"/>
      </w:pPr>
      <w:r w:rsidRPr="00456260">
        <w:t>1.1.3 Представление МДУ облучения как поверхности в координатах    -  t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/>
        <w:ind w:firstLine="660"/>
        <w:jc w:val="both"/>
      </w:pPr>
      <w:r w:rsidRPr="00456260">
        <w:t>В 825-й публикации МЭК определены МДУ облучения роговой оболочки глаза человека прямым (т.е. направленным) лазерным из</w:t>
      </w:r>
      <w:r w:rsidRPr="00456260">
        <w:softHyphen/>
        <w:t>лучением.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1.1.4 МДУ облучения глаз рассеянным лазерным излучением.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На практике наиболее вероятно рассеянное лазерное излуче</w:t>
      </w:r>
      <w:r w:rsidRPr="00456260">
        <w:softHyphen/>
        <w:t>ние. В этом случае очень важно при определении МДУ облучения перенормировать плотность излучения в диапазоне 0.4&lt; &lt;1.4 мкм. Достигающего сетчатки, поражая ее. Эта перенормировка связана с тем, что характер и размер поражения сетчатки изменяются в свя</w:t>
      </w:r>
      <w:r w:rsidRPr="00456260">
        <w:softHyphen/>
        <w:t>зи с резким увеличением зоны облучения - от 0.01 мм., т.е. уг</w:t>
      </w:r>
      <w:r w:rsidRPr="00456260">
        <w:softHyphen/>
        <w:t>ловой размер составляет 1' до a=0.015...0.24 рад.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ind w:left="1188"/>
      </w:pPr>
      <w:r w:rsidRPr="00456260">
        <w:t>1.2 МДУ лазерного облучения кожных покровов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МДУ лазерного облучения для кожных покровов человека опре</w:t>
      </w:r>
      <w:r w:rsidRPr="00456260">
        <w:softHyphen/>
        <w:t>деляется по рекомендациям МЭК, и они несколько отличаются от значений, рассмотренных ранее для глаз в области видимого и ближнего ИК-излучения ( &lt;1.4 мкм.)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</w:pPr>
      <w:r w:rsidRPr="00456260">
        <w:t>Для определения МДУ для глаз и для кожных покровов пользу</w:t>
      </w:r>
      <w:r w:rsidRPr="00456260">
        <w:softHyphen/>
        <w:t>ются таблицами, созданными по рекомендации МЭК.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/>
        <w:ind w:left="924" w:right="739" w:firstLine="132"/>
      </w:pPr>
      <w:r w:rsidRPr="00456260">
        <w:t>2. Требования к изготовителям лазерных приборов в связи с обеспечением безопасности пользователей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/>
        <w:ind w:firstLine="660"/>
        <w:jc w:val="both"/>
      </w:pPr>
      <w:r w:rsidRPr="00456260">
        <w:t>МЭК рекомендует в связи с унификацией требований к конс</w:t>
      </w:r>
      <w:r w:rsidRPr="00456260">
        <w:softHyphen/>
        <w:t>трукциям лазерных приборов разделять эти приборы на четыре класса с точки зрения опасности лазерного излучения для пользо</w:t>
      </w:r>
      <w:r w:rsidRPr="00456260">
        <w:softHyphen/>
        <w:t>вателей.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2.1 Лазерные излучатели класса 1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Наиболее безопасными как по своей природе, так и по конс</w:t>
      </w:r>
      <w:r w:rsidRPr="00456260">
        <w:softHyphen/>
        <w:t>труктивному исполнению являются приборы класса 1. Допустимые пределы излучения (ДПИ) лазерных приборов класса 1 в спектраль</w:t>
      </w:r>
      <w:r w:rsidRPr="00456260">
        <w:softHyphen/>
        <w:t>ной области от 0.4 до 1.4 мкм, приведены в таблице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3. Технико-гигиеническая оценка лазерных изделий в России.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528"/>
        <w:jc w:val="both"/>
      </w:pPr>
      <w:r w:rsidRPr="00456260">
        <w:t>В систему документов, устанавливающих единую систему обес</w:t>
      </w:r>
      <w:r w:rsidRPr="00456260">
        <w:softHyphen/>
        <w:t>печения лазерной безопасности, входят: технические средства снижения опасных и вредных производственных факторов, организа</w:t>
      </w:r>
      <w:r w:rsidRPr="00456260">
        <w:softHyphen/>
        <w:t>ционные мероприятия, контроль условий труда на лазерных уста</w:t>
      </w:r>
      <w:r w:rsidRPr="00456260">
        <w:softHyphen/>
        <w:t>новках.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/>
      </w:pPr>
      <w:r w:rsidRPr="00456260">
        <w:t>К опасным и вредным производственным факторам относятся: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лазерное излучение (прямое рассеянное, прямое, отраженное);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264" w:hanging="264"/>
        <w:jc w:val="both"/>
      </w:pPr>
      <w:r w:rsidRPr="00456260">
        <w:t>- световое излучение (УФ, видимое, ИК) от источников накачки или кварцевых газоразрядных трубок, а также от плазменных фа</w:t>
      </w:r>
      <w:r w:rsidRPr="00456260">
        <w:softHyphen/>
        <w:t>келов и материалов мишени;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шум и вибрации;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264" w:hanging="264"/>
      </w:pPr>
      <w:r w:rsidRPr="00456260">
        <w:t>- ионизирующие и рентгеновское излучение (при анодом напряжении более 5 КВ);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продукты взаимодествия ЛИ и мишеней;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высокое напряжение в цепях питания;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ВЧ- и СВЧ-поля от генераторов накачки;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нагретые поверхности;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264" w:hanging="264"/>
        <w:jc w:val="both"/>
      </w:pPr>
      <w:r w:rsidRPr="00456260">
        <w:t>- токсичные и агрессивные вещества, используемые в конструкции лазера;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- опасность взрывов и пожаров.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after="266"/>
        <w:ind w:left="528"/>
      </w:pPr>
      <w:r w:rsidRPr="00456260">
        <w:t>Все факторы нормируются соответствующими ГОСТами.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after="266"/>
        <w:jc w:val="center"/>
      </w:pPr>
      <w:r w:rsidRPr="00456260">
        <w:t>3.1. Классы опасности лазерного излучения по СНиП 5804-91.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/>
      </w:pPr>
      <w:r w:rsidRPr="00456260">
        <w:t>Наиболее опасно лазерное излучение с длинной волны:  0.38 -</w:t>
      </w:r>
    </w:p>
    <w:p w:rsidR="007D4048" w:rsidRPr="00456260" w:rsidRDefault="007D4048">
      <w:pPr>
        <w:suppressAutoHyphens/>
        <w:autoSpaceDE w:val="0"/>
        <w:autoSpaceDN w:val="0"/>
        <w:adjustRightInd w:val="0"/>
        <w:jc w:val="both"/>
      </w:pPr>
      <w:r w:rsidRPr="00456260">
        <w:t>1.40 мкм. - для сетчатки глаза; 0.18 - 0.38 мкм. и свыше 1.40 мкм. - для передних сред глаза; 0.18 - 100 мкм. (т.е. во всем диапазоне) - для кожи.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528"/>
        <w:jc w:val="both"/>
      </w:pPr>
      <w:r w:rsidRPr="00456260">
        <w:t>При конструировании лазерных установок руководствуются принцыпом исключения воздействия ЛИ на человека.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/>
      </w:pPr>
      <w:r w:rsidRPr="00456260">
        <w:t>По степени опасности ЛИ делится на 4 класса:</w:t>
      </w:r>
    </w:p>
    <w:p w:rsidR="007D4048" w:rsidRPr="00456260" w:rsidRDefault="007D4048">
      <w:pPr>
        <w:suppressAutoHyphens/>
        <w:autoSpaceDE w:val="0"/>
        <w:autoSpaceDN w:val="0"/>
        <w:adjustRightInd w:val="0"/>
      </w:pPr>
      <w:r w:rsidRPr="00456260">
        <w:t>1 класс - полностью безопасное ЛИ;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 w:hanging="528"/>
        <w:jc w:val="both"/>
      </w:pPr>
      <w:r w:rsidRPr="00456260">
        <w:t>2 класс - ЛИ представляет опасность для кожи и глаз при облуче</w:t>
      </w:r>
      <w:r w:rsidRPr="00456260">
        <w:softHyphen/>
        <w:t>нии коллимированным пучком, но безопасно при диффузном об</w:t>
      </w:r>
      <w:r w:rsidRPr="00456260">
        <w:softHyphen/>
        <w:t>лучении;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 w:hanging="528"/>
        <w:jc w:val="both"/>
      </w:pPr>
      <w:r w:rsidRPr="00456260">
        <w:t>3 класс - ЛИ видимого диапазона опасно для глаз (коллимирован</w:t>
      </w:r>
      <w:r w:rsidRPr="00456260">
        <w:softHyphen/>
        <w:t>ное и диффузное излучение на расстоянии менее 10 см. от от</w:t>
      </w:r>
      <w:r w:rsidRPr="00456260">
        <w:softHyphen/>
        <w:t>ражающей поверхности) и кожи (коллимированный пучок);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 w:hanging="528"/>
        <w:jc w:val="both"/>
      </w:pPr>
      <w:r w:rsidRPr="00456260">
        <w:t>4 класс - диффузно отраженное ЛИ опасно для кожи и глаз на расстоянии менее 10 см.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3.2. Гигиеническое нормирование ЛИ.</w:t>
      </w:r>
    </w:p>
    <w:p w:rsidR="007D4048" w:rsidRPr="00456260" w:rsidRDefault="007D4048">
      <w:pPr>
        <w:suppressAutoHyphens/>
        <w:autoSpaceDE w:val="0"/>
        <w:autoSpaceDN w:val="0"/>
        <w:adjustRightInd w:val="0"/>
        <w:ind w:firstLine="528"/>
        <w:jc w:val="both"/>
      </w:pPr>
      <w:r w:rsidRPr="00456260">
        <w:t>Для кождого режима работы лазера и спектрального диапазона рекомендуются соответствующие предельно допустимые уровни (ПДУ) для энергии (W) и мощности (P) излучения, прошедшего ограничи</w:t>
      </w:r>
      <w:r w:rsidRPr="00456260">
        <w:softHyphen/>
        <w:t>вающую апертуру d = 7 мм. для видимого диапазона или d = 1.1 мм. для остальных, энергетической экспозиции (H) и облученности (E), усредненных по ограничивающей апертуре:</w:t>
      </w:r>
    </w:p>
    <w:p w:rsidR="007D4048" w:rsidRPr="00456260" w:rsidRDefault="007D4048">
      <w:pPr>
        <w:tabs>
          <w:tab w:val="left" w:pos="5172"/>
        </w:tabs>
        <w:suppressAutoHyphens/>
        <w:autoSpaceDE w:val="0"/>
        <w:autoSpaceDN w:val="0"/>
        <w:adjustRightInd w:val="0"/>
        <w:spacing w:before="266" w:after="266"/>
        <w:ind w:left="1716"/>
      </w:pPr>
      <w:r w:rsidRPr="00456260">
        <w:t>H = W / Sa ,</w:t>
      </w:r>
      <w:r w:rsidRPr="00456260">
        <w:tab/>
        <w:t xml:space="preserve">E = P / Sa , </w:t>
      </w:r>
    </w:p>
    <w:p w:rsidR="007D4048" w:rsidRPr="00456260" w:rsidRDefault="007D4048">
      <w:pPr>
        <w:suppressAutoHyphens/>
        <w:autoSpaceDE w:val="0"/>
        <w:autoSpaceDN w:val="0"/>
        <w:adjustRightInd w:val="0"/>
        <w:ind w:left="528"/>
      </w:pPr>
      <w:r w:rsidRPr="00456260">
        <w:t>где Sa - ограничивающая апертура.</w:t>
      </w:r>
    </w:p>
    <w:p w:rsidR="007D4048" w:rsidRPr="00456260" w:rsidRDefault="007D4048">
      <w:pPr>
        <w:suppressAutoHyphens/>
        <w:autoSpaceDE w:val="0"/>
        <w:autoSpaceDN w:val="0"/>
        <w:adjustRightInd w:val="0"/>
        <w:spacing w:after="1064"/>
        <w:ind w:firstLine="528"/>
        <w:jc w:val="both"/>
      </w:pPr>
      <w:r w:rsidRPr="00456260">
        <w:t>Хронические ПДУ в 5 - 10 раз ниже ПДУ однократного воздейс</w:t>
      </w:r>
      <w:r w:rsidRPr="00456260">
        <w:softHyphen/>
        <w:t>твия.При одновременном воздействии ЛИ разного диапазона их действие суммируется с умножением на соответствующий энер</w:t>
      </w:r>
      <w:r w:rsidRPr="00456260">
        <w:softHyphen/>
        <w:t xml:space="preserve">го-вклад. 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 w:rsidRPr="00456260">
        <w:t>Лазерное излучение характеризуется некоторыми особеннос</w:t>
      </w:r>
      <w:r w:rsidRPr="00456260">
        <w:softHyphen/>
        <w:t>тями 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1 - широкий спектральный (&amp;=0.2..1 мкм) и динамический (120..200 дБ);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2 - малая длительность импульсов (до 0.1 нс);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after="266"/>
        <w:ind w:left="660" w:right="105"/>
      </w:pPr>
      <w:r w:rsidRPr="00456260">
        <w:t>3 - высокая плотность мощности (до 1e+9 Вт/см^2) энергии;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2772" w:right="105" w:hanging="2244"/>
      </w:pPr>
      <w:r w:rsidRPr="00456260">
        <w:t>1. Измерение энергетических параметров и характеристик лазерного излучения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right="105"/>
        <w:jc w:val="center"/>
      </w:pPr>
      <w:r w:rsidRPr="00456260">
        <w:t>1.1 Измерение мощности и энергии лазерного излучения.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  <w:jc w:val="both"/>
      </w:pPr>
      <w:r w:rsidRPr="00456260">
        <w:t>Энергия[Дж] - энергия,переносимая лазерным излучением - W Мощность [Вт] - энергия, переносимая лазерным излучением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</w:pPr>
      <w:r w:rsidRPr="00456260">
        <w:t>в единицу времени - P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Средства измерения содержат 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1) ПИП - приемник (первичный) измерительный преобразова</w:t>
      </w:r>
      <w:r w:rsidRPr="00456260">
        <w:softHyphen/>
        <w:t>тель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2) Измерительное устройство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3) Регулирующее или отсчетное устройство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ПИП энергия преобразуется в тепловую или механическую или в электрический сигнал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ПИП делятся на два типа : поглощающего и проходного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ПИП поглощающего типа, поступая на вход энергия лазер</w:t>
      </w:r>
      <w:r w:rsidRPr="00456260">
        <w:softHyphen/>
        <w:t>ного излучения почти полностью поглощается и рассеивается в нем.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ПИП проходящего типа рассеивается лишь поступившей на вход энергии излучения, а большая часть излучения проходит че</w:t>
      </w:r>
      <w:r w:rsidRPr="00456260">
        <w:softHyphen/>
        <w:t>рез преобразователь и может быть использована для требуемых целей.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Измерительное устройство включает преобразовательные эле</w:t>
      </w:r>
      <w:r w:rsidRPr="00456260">
        <w:softHyphen/>
        <w:t>менты и измерительную цепь. Их назначение - преобразование вы</w:t>
      </w:r>
      <w:r w:rsidRPr="00456260">
        <w:softHyphen/>
        <w:t>хходного сигнала ПИП в сигнал, подаваемый на отсчетное уст</w:t>
      </w:r>
      <w:r w:rsidRPr="00456260">
        <w:softHyphen/>
        <w:t>ройство.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Отсчетное или регистрирующее устройство служит для считы</w:t>
      </w:r>
      <w:r w:rsidRPr="00456260">
        <w:softHyphen/>
        <w:t>вания или регистрации значения измеряемой величины.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right="105"/>
        <w:jc w:val="center"/>
      </w:pPr>
      <w:r w:rsidRPr="00456260">
        <w:t>1.1.1 Тепловой метод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Сущность метода состоит в том, что энергия излучения при взаимодействии с веществом ПИП превращается в тепловую энер</w:t>
      </w:r>
      <w:r w:rsidRPr="00456260">
        <w:softHyphen/>
        <w:t>гию, которая впоследствии измеряется.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Для измерения тепловой энергии, выделяющейся в ПИП, обыч</w:t>
      </w:r>
      <w:r w:rsidRPr="00456260">
        <w:softHyphen/>
        <w:t>но используют: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-термоэлектрический эффект Зеебека (возникновение тепло</w:t>
      </w:r>
      <w:r w:rsidRPr="00456260">
        <w:softHyphen/>
        <w:t>вой ЭДС между нагретыми и холодными спаяными проводниками из двух разных металлов или проводников );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-боллометрический эффект (явлении изменения сопротивления металла или полупроводника при изменении температуры);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-фазовые переходы "твердое тело-жидкость" (лед-вода);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-эффект линейного или обьемного расширения веществ при нагревании 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Необходимо отметить, что все тепловые ПИП в принципе яв</w:t>
      </w:r>
      <w:r w:rsidRPr="00456260">
        <w:softHyphen/>
        <w:t>ляются калориметрами 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К достоинствам калориферов относятся 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-широкий спектральный и динамический диапазон работы;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/>
      </w:pPr>
      <w:r w:rsidRPr="00456260">
        <w:t>-высокая линейность ,точность ,стабильность характеристик;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/>
      </w:pPr>
      <w:r w:rsidRPr="00456260">
        <w:t>-простота конструкции 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</w:pPr>
      <w:r w:rsidRPr="00456260">
        <w:t>Тепловой поток : Ф=Gt (Tk -To ), где Gt - тепловая прово</w:t>
      </w:r>
      <w:r w:rsidRPr="00456260">
        <w:softHyphen/>
        <w:t>димость; Rt/1=1/Gt - тепловое сопротивление.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584" w:right="1795" w:hanging="924"/>
      </w:pPr>
      <w:r w:rsidRPr="00456260">
        <w:t>Уравнение теплового равновесия имеет вид: dT(t)   T(t)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716" w:hanging="1056"/>
      </w:pPr>
      <w:r w:rsidRPr="00456260">
        <w:t>P(t)=C*----- + ---- , где P(t) - мощность, рассеиваемая в dT      Rt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</w:pPr>
      <w:r w:rsidRPr="00456260">
        <w:t>калориметре; C - теплоемкость;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/>
      </w:pPr>
      <w:r w:rsidRPr="00456260">
        <w:t>T=Tk-To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Если в ПИП чувствительным элементом является термометри</w:t>
      </w:r>
      <w:r w:rsidRPr="00456260">
        <w:softHyphen/>
        <w:t>ческое сопротивление, которое непосредственно воспринимает оп</w:t>
      </w:r>
      <w:r w:rsidRPr="00456260">
        <w:softHyphen/>
        <w:t>тическое излучение и в нем присутствует приемный элемент, то такой ПИП называется болометром.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Принцип работы пироэлектрических ПИП основан на использо</w:t>
      </w:r>
      <w:r w:rsidRPr="00456260">
        <w:softHyphen/>
        <w:t>вании пироэлектрического эффекта, наблюдаемого у ряда нецент</w:t>
      </w:r>
      <w:r w:rsidRPr="00456260">
        <w:softHyphen/>
        <w:t>росимметричных кристаллов при их облучении и проявляющегося в возникновении зарядов на гранях кристалла перпендикулярных особенной полярной оси. Если изготовить небольшой конденсатор и между его обкладками поместить пироэлектрик, то изменения температуры, обусловленное поглощением излучения, будут прояв</w:t>
      </w:r>
      <w:r w:rsidRPr="00456260">
        <w:softHyphen/>
        <w:t>ляться в виде изменения заряда этого конденсатора и могут быть зарегестрированы.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Выходной сигнал пироэлектрических ПИП пропорционален ско</w:t>
      </w:r>
      <w:r w:rsidRPr="00456260">
        <w:softHyphen/>
        <w:t>рости изменения среднего прироста температуры (d T/dt) чувс</w:t>
      </w:r>
      <w:r w:rsidRPr="00456260">
        <w:softHyphen/>
        <w:t>твительного элемента. Следствием этого является высокое быст</w:t>
      </w:r>
      <w:r w:rsidRPr="00456260">
        <w:softHyphen/>
        <w:t>родействие пироприемников (до 1E- c), а также их чувствительность, большой динамический диапазон; широкий спектральный диапазон (0.4..10.6 мкм). Конструктивно чувстви</w:t>
      </w:r>
      <w:r w:rsidRPr="00456260">
        <w:softHyphen/>
        <w:t>тельный элемент пироприемника не отличается от калометрических ПИП, за исключение самого чувствительного элемента, выполнен</w:t>
      </w:r>
      <w:r w:rsidRPr="00456260">
        <w:softHyphen/>
        <w:t>ного из пироэлектрика.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промышленности наибольшее распространение получили при</w:t>
      </w:r>
      <w:r w:rsidRPr="00456260">
        <w:softHyphen/>
        <w:t>емники на основе титана бария, на основе керамики цирконат - титанат бария.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right="105"/>
        <w:jc w:val="center"/>
      </w:pPr>
      <w:r w:rsidRPr="00456260">
        <w:t>1.1.2 Фотоэлектрический метод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Основан на переходе носителей заряда под действием фото</w:t>
      </w:r>
      <w:r w:rsidRPr="00456260">
        <w:softHyphen/>
        <w:t>нов измеряемого излучения на более высокие энергетические уровни.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качестве ПИП используют фотоприемники (ФП), которые де</w:t>
      </w:r>
      <w:r w:rsidRPr="00456260">
        <w:softHyphen/>
        <w:t>лятся на 2-е группы : с внешним и внутренним фотоэффектом. Внешний заключается в выбивании фотоном электрона из металла, находящегося в вакууме, внутренний - в переходе электронов из связывающего состояния под действием фотонов в свободное т.е. в возбужденное состояние внутри материалов. В обоих случаях переход происходит при поглощении веществом отдельных квантов излучения, поэтому ФП являются квантовыми преобразователями. Выходной электрический сигнал ФП зависит не от мощности падаю</w:t>
      </w:r>
      <w:r w:rsidRPr="00456260">
        <w:softHyphen/>
        <w:t>щего излучения, а от количества квантов излучения и энергии каждого кванта.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Общее выражение преобразования входного оптического сиг</w:t>
      </w:r>
      <w:r w:rsidRPr="00456260">
        <w:softHyphen/>
        <w:t>нала в выходной электрический сигнал 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  <w:jc w:val="center"/>
      </w:pPr>
      <w:r w:rsidRPr="00456260">
        <w:t>I-Iфп+Iт=S P+Iт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211" w:hanging="528"/>
        <w:jc w:val="both"/>
      </w:pPr>
      <w:r w:rsidRPr="00456260">
        <w:t>Где I - полный ток, протекающий через фотоприемник [A] Iфп - ток через фотоприемник, вызванный падающим по-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980" w:right="211"/>
      </w:pPr>
      <w:r w:rsidRPr="00456260">
        <w:t>током излучения [A]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211"/>
      </w:pPr>
      <w:r w:rsidRPr="00456260">
        <w:t>Iт  - темновой ток [A]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105"/>
        <w:jc w:val="both"/>
      </w:pPr>
      <w:r w:rsidRPr="00456260">
        <w:t>S - абсолютная спектральная чувствительность [A/Вт] P - мощность падающего на ФП излучения [Вт]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right="105"/>
        <w:jc w:val="center"/>
      </w:pPr>
      <w:r w:rsidRPr="00456260">
        <w:t>Фотоприемники с внешним фотоэффектом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Энергия фото ЭДС, испущенных с поверхности катода под действием Э/М излучения 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  <w:jc w:val="center"/>
      </w:pPr>
      <w:r w:rsidRPr="00456260">
        <w:t>W=hv-w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где w - постоянная, зависящая от природы материала фото</w:t>
      </w:r>
      <w:r w:rsidRPr="00456260">
        <w:softHyphen/>
        <w:t>катода.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Испускание e происходит лишь при hv &gt; w = hv , где v - пороговая частота, наже которой фотоэффект невозможен.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Длину волны &amp;=C/v называют границей фотоэффекта.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К ФП на основе внешнего фотоэффекта относятся вакуумные приборы : фотоэлементы (ФЭ) и фотоумножители (ФЭУ).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S&amp;=Qэф*&amp;/1.24, где Qэф - эффективный квантовый выход. Шумы и  шумовые  токи  ФЭ  сравнительно невелики,  однако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  <w:jc w:val="both"/>
      </w:pPr>
      <w:r w:rsidRPr="00456260">
        <w:t>из-за низкой чувствительности ФЭ нецелесообразно применять их для измерения малых уровней сигналов.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ФЭУ обладают высокой чувствительностью благодаря наличию умножительной (динодной) системы.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4488" w:right="105"/>
      </w:pPr>
      <w:r w:rsidRPr="00456260">
        <w:t>m</w:t>
      </w:r>
    </w:p>
    <w:p w:rsidR="00456260" w:rsidRPr="00456260" w:rsidRDefault="00456260" w:rsidP="00456260">
      <w:pPr>
        <w:tabs>
          <w:tab w:val="left" w:pos="5556"/>
        </w:tabs>
        <w:suppressAutoHyphens/>
        <w:autoSpaceDE w:val="0"/>
        <w:autoSpaceDN w:val="0"/>
        <w:adjustRightInd w:val="0"/>
        <w:ind w:left="660" w:right="105"/>
      </w:pPr>
      <w:r w:rsidRPr="00456260">
        <w:t>Коэффициент усиления ФЭУ : M=П</w:t>
      </w:r>
      <w:r w:rsidRPr="00456260">
        <w:tab/>
        <w:t>,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4356" w:right="105"/>
      </w:pPr>
      <w:r w:rsidRPr="00456260">
        <w:t>i=1</w:t>
      </w:r>
    </w:p>
    <w:p w:rsidR="00456260" w:rsidRPr="00456260" w:rsidRDefault="00456260" w:rsidP="00456260">
      <w:pPr>
        <w:tabs>
          <w:tab w:val="left" w:pos="1668"/>
        </w:tabs>
        <w:suppressAutoHyphens/>
        <w:autoSpaceDE w:val="0"/>
        <w:autoSpaceDN w:val="0"/>
        <w:adjustRightInd w:val="0"/>
        <w:ind w:left="660" w:right="105"/>
      </w:pPr>
      <w:r w:rsidRPr="00456260">
        <w:t>Где</w:t>
      </w:r>
      <w:r w:rsidRPr="00456260">
        <w:tab/>
        <w:t>- коэффициент вторичной эмиссии i-го динода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320" w:right="2217" w:firstLine="264"/>
      </w:pPr>
      <w:r w:rsidRPr="00456260">
        <w:t>- коэффициент сбора электронов m - число каскадов усиления.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S = S * M , где S - абсолютная спектральная чувствитель</w:t>
      </w:r>
      <w:r w:rsidRPr="00456260">
        <w:softHyphen/>
        <w:t>ность фотокатода.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Чувствительность ФЭУ может достигать ~1E А/Вт в max спектральной характеристике.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right="105"/>
        <w:jc w:val="center"/>
      </w:pPr>
      <w:r w:rsidRPr="00456260">
        <w:t>Фотопреобразователи на основе внутреннего фотоэффекта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/>
      </w:pPr>
      <w:r w:rsidRPr="00456260">
        <w:t>К ним относятся фоторезисторы, фотодиоды, фототранзисторы. Действие ФР основано на явлении фотопроводимости,  заклю-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  <w:jc w:val="both"/>
      </w:pPr>
      <w:r w:rsidRPr="00456260">
        <w:t>чающееся в возникновении свободных носителей заряда в некото</w:t>
      </w:r>
      <w:r w:rsidRPr="00456260">
        <w:softHyphen/>
        <w:t>рых п/п и диэлектриках при падении на них оптического излуче</w:t>
      </w:r>
      <w:r w:rsidRPr="00456260">
        <w:softHyphen/>
        <w:t>ния. Фотопроводимость приводит к уменьшению электрического сопротивления, и соответственно, к увеличению тока, протекаю</w:t>
      </w:r>
      <w:r w:rsidRPr="00456260">
        <w:softHyphen/>
        <w:t>щего через ф/р.</w:t>
      </w:r>
    </w:p>
    <w:p w:rsidR="00456260" w:rsidRPr="00456260" w:rsidRDefault="00456260" w:rsidP="00456260">
      <w:pPr>
        <w:tabs>
          <w:tab w:val="left" w:pos="3372"/>
        </w:tabs>
        <w:suppressAutoHyphens/>
        <w:autoSpaceDE w:val="0"/>
        <w:autoSpaceDN w:val="0"/>
        <w:adjustRightInd w:val="0"/>
        <w:ind w:left="2508" w:right="105"/>
      </w:pPr>
      <w:r w:rsidRPr="00456260">
        <w:t>U</w:t>
      </w:r>
      <w:r w:rsidRPr="00456260">
        <w:tab/>
        <w:t>&amp;</w:t>
      </w:r>
    </w:p>
    <w:p w:rsidR="00456260" w:rsidRPr="00456260" w:rsidRDefault="00456260" w:rsidP="00456260">
      <w:pPr>
        <w:tabs>
          <w:tab w:val="left" w:pos="2532"/>
        </w:tabs>
        <w:suppressAutoHyphens/>
        <w:autoSpaceDE w:val="0"/>
        <w:autoSpaceDN w:val="0"/>
        <w:adjustRightInd w:val="0"/>
        <w:ind w:left="660" w:right="105"/>
      </w:pPr>
      <w:r w:rsidRPr="00456260">
        <w:t>S = e*V*Q</w:t>
      </w:r>
      <w:r w:rsidRPr="00456260">
        <w:tab/>
        <w:t>--- * ----</w:t>
      </w:r>
    </w:p>
    <w:p w:rsidR="00456260" w:rsidRPr="00456260" w:rsidRDefault="00456260" w:rsidP="00456260">
      <w:pPr>
        <w:tabs>
          <w:tab w:val="left" w:pos="3228"/>
        </w:tabs>
        <w:suppressAutoHyphens/>
        <w:autoSpaceDE w:val="0"/>
        <w:autoSpaceDN w:val="0"/>
        <w:adjustRightInd w:val="0"/>
        <w:ind w:left="2508" w:right="105"/>
      </w:pPr>
      <w:r w:rsidRPr="00456260">
        <w:t>e</w:t>
      </w:r>
      <w:r w:rsidRPr="00456260">
        <w:tab/>
        <w:t>1.24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где e - заряд электрона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105"/>
      </w:pPr>
      <w:r w:rsidRPr="00456260">
        <w:t>V - объем освещенной части п/п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  <w:jc w:val="center"/>
      </w:pPr>
      <w:r w:rsidRPr="00456260">
        <w:t>Q - квантовый выход внутреннего фотоэффекта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452" w:right="105"/>
      </w:pPr>
      <w:r w:rsidRPr="00456260">
        <w:t>- подвижность носителей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105"/>
      </w:pPr>
      <w:r w:rsidRPr="00456260">
        <w:t>U - напряжение, приложенное к ФР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Действие кремниевых и германиевых ФД: возникновение под действием излучения неосновных носителей, которые диффундируют через p-n переход и ослабляют электрическое поле последнего, что приводит к изменению электричекого тока в цепи. Фототок зависит от интенсивности падающего излучения. Для измерения энергетических параметров лазерного излучения обычно использу</w:t>
      </w:r>
      <w:r w:rsidRPr="00456260">
        <w:softHyphen/>
        <w:t>ют фотодиодный режим (с питанием).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S =т* *Q*&amp;(1-p)/1.24 где т - коэффициент пропускания окна прибора; - коэффициент собирания носителей; Q - квантовый вы</w:t>
      </w:r>
      <w:r w:rsidRPr="00456260">
        <w:softHyphen/>
        <w:t>ход; &amp; - длина волны излучения; p - коэффициент отражения.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Темновые токи у кремниевых фотодиодов примерно на порядок ниже, чем у германиевых и достигают 1E-5 .. 1E-7 A.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Для измерения относительно больших уровней мощности и энергии целесообразно применять ПИП с невысокой чувствитель</w:t>
      </w:r>
      <w:r w:rsidRPr="00456260">
        <w:softHyphen/>
        <w:t>ностью, т.е. ФЭ. Для измерения средних уровней энергетических параметров лазерного излучения можно применять как вакуумные приборы так и п/п.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Фотодиоды уступают по чувствительности ФЭУ, однако ФД об</w:t>
      </w:r>
      <w:r w:rsidRPr="00456260">
        <w:softHyphen/>
        <w:t>ладают низким уровнем шума.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Преимущества ФД по сравнению с ФЭУ: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небольшие габариты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низковольтное питание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высокая надежность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механическая прочность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более высокая стабильность чувствительности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низкий уровень шумов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Недостатки 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- меньшее быстродействие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- сильное влияние температуры на параметры и характерис</w:t>
      </w:r>
      <w:r w:rsidRPr="00456260">
        <w:softHyphen/>
        <w:t>тики прибора.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right="105"/>
        <w:jc w:val="center"/>
      </w:pPr>
      <w:r w:rsidRPr="00456260">
        <w:t>1.1.3 Пондеромоторный метод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пондеромоторных измерителях энергии и мощности лазерно</w:t>
      </w:r>
      <w:r w:rsidRPr="00456260">
        <w:softHyphen/>
        <w:t>го используется эффект П.Н. Лебедева. Лазерное излучение падает на тонкую приемную пластинку и давит на нее. Давление (сила) измеряется чувствительным преобразователем.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Классический прибор для измерения малых сил - крутильные весы. При попадании оптического излучения на приемное крыло подвижная система отклоняется от положения равновесия на неко</w:t>
      </w:r>
      <w:r w:rsidRPr="00456260">
        <w:softHyphen/>
        <w:t>торый угол, по величине которого можно судить о значении мощ</w:t>
      </w:r>
      <w:r w:rsidRPr="00456260">
        <w:softHyphen/>
        <w:t>ности или энергии.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after="266"/>
        <w:ind w:right="105" w:firstLine="660"/>
        <w:jc w:val="both"/>
      </w:pPr>
      <w:r w:rsidRPr="00456260">
        <w:t>Значение угла __ при воздействии на нее непрерывного из</w:t>
      </w:r>
      <w:r w:rsidRPr="00456260">
        <w:softHyphen/>
        <w:t>лучения мощностью P: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left="660" w:right="105"/>
      </w:pPr>
      <w:r w:rsidRPr="00456260">
        <w:t>где p - коэффициент отражения пластины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105"/>
      </w:pPr>
      <w:r w:rsidRPr="00456260">
        <w:t>т - коэффициент пропускания входного окна камера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452" w:right="105"/>
      </w:pPr>
      <w:r w:rsidRPr="00456260">
        <w:t>- угол падения излучения на пластинку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1188" w:right="105"/>
      </w:pPr>
      <w:r w:rsidRPr="00456260">
        <w:t>C - скорость света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after="532"/>
        <w:ind w:left="1188" w:right="105"/>
      </w:pPr>
      <w:r w:rsidRPr="00456260">
        <w:t xml:space="preserve">K - жесткость подвеса 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где W - энергия излучения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after="266"/>
        <w:ind w:left="1188" w:right="105"/>
      </w:pPr>
      <w:r w:rsidRPr="00456260">
        <w:t>J - момент инерции вращающейся системы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Для отсчета угла поворота крутильных весов часто исполь</w:t>
      </w:r>
      <w:r w:rsidRPr="00456260">
        <w:softHyphen/>
        <w:t>зуют емкостной преобразователь. В этом случае пластина проти</w:t>
      </w:r>
      <w:r w:rsidRPr="00456260">
        <w:softHyphen/>
        <w:t>вовеса является одной из пластин конденсатора, включаемого в резонансный контур генератора. При повороте подвижной системы емкость конденсатора изменяется, меняется частота генерации, что измеряется частотным детектором. Такая конструкция гро</w:t>
      </w:r>
      <w:r w:rsidRPr="00456260">
        <w:softHyphen/>
        <w:t>моздка, хотя и очень чувствительна.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Другой способ реализации высокочувствительной системы отсчета является схема с 2-мя ф/р. При отклонении системы, ос</w:t>
      </w:r>
      <w:r w:rsidRPr="00456260">
        <w:softHyphen/>
        <w:t>вещенность ф/р меняется, мост разбалансируется и в его измери</w:t>
      </w:r>
      <w:r w:rsidRPr="00456260">
        <w:softHyphen/>
        <w:t>тельной диагонали появляется ток, пропорционален углу отклоне</w:t>
      </w:r>
      <w:r w:rsidRPr="00456260">
        <w:softHyphen/>
        <w:t>ния, который регистрирует mA.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Помимо крутильных весов для измерения широко используется механотроны, которые представляют собой электровакуумный при</w:t>
      </w:r>
      <w:r w:rsidRPr="00456260">
        <w:softHyphen/>
        <w:t>бор с механически управляемой электродами. При воздействии внешнего механического сигнала в механотроне происходит пере</w:t>
      </w:r>
      <w:r w:rsidRPr="00456260">
        <w:softHyphen/>
        <w:t>мещение подвижных электронов, что вызывает соответствующее из</w:t>
      </w:r>
      <w:r w:rsidRPr="00456260">
        <w:softHyphen/>
        <w:t>менение анодного тока.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Достоинства и недостатки методов: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Достоинства теплового метода: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1) широкий спектр и динамический диапазон измерений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2) простота и надежность измерительных средств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3) высокая точность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Недостатки: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1) малое быстродействие и чувствительность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Достоинства ф/э метода: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1) максимальная чувствительность и быстродействие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Недостатки: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1) сравнительно узкий спектральный диапазон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2) большая погрешность измерения (5..30%) по сравнению с тепловыми приборами.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Достоинства пондеромоторного метода: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1) высокий верхний предел измеряемой энергии и мощности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2) высокая точность измерений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Недостатки: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after="266"/>
        <w:ind w:left="660" w:right="105"/>
      </w:pPr>
      <w:r w:rsidRPr="00456260">
        <w:t>1) жесткие требования к условиям эксплуатации (вибрации)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2772" w:right="1161" w:hanging="1584"/>
        <w:jc w:val="both"/>
      </w:pPr>
      <w:r w:rsidRPr="00456260">
        <w:t>1.2 Измерение основных параметров импульса лазерного излучения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left="660"/>
      </w:pPr>
      <w:r w:rsidRPr="00456260">
        <w:t>Ряд активных сред работают в импульсных режимах генерации: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1) это лазеры на самоограниченных переходах - азотный ла</w:t>
      </w:r>
      <w:r w:rsidRPr="00456260">
        <w:softHyphen/>
        <w:t>зер, генерирующий в УФ диапазоне, и лазер на парах Cu, дающий мощные импульсы зеленого цвета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/>
      </w:pPr>
      <w:r w:rsidRPr="00456260">
        <w:t>2) рубиновые лазеры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В результате возникает задача: измерить основные параметры генерации импульсных лазеров. Разделяют измерение временных и энергетических параметров.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</w:pPr>
      <w:r w:rsidRPr="00456260">
        <w:t>Измерение энергии импульса проводится обычно с помощью ф/э приемника с высоким временным разрешением.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jc w:val="center"/>
      </w:pPr>
      <w:r w:rsidRPr="00456260">
        <w:t>1.2.1 Анализ параметров импульса с помощью осциллографа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Для измерения формы импульса и его временных параметров (длительности т, tнар и tспада) используют быстродействующие фотоприемники с высокой линейностью световой характеристики. Это коаксиальные ф/э серии ФЭК : их временное разрешение 1e-9..1e-10 с.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Для измерения формы импульса используют обычные уни</w:t>
      </w:r>
      <w:r w:rsidRPr="00456260">
        <w:softHyphen/>
        <w:t>версальные осциллографы с половой пропускания до 1e7 Гц, и спе</w:t>
      </w:r>
      <w:r w:rsidRPr="00456260">
        <w:softHyphen/>
        <w:t>циальные сверхкороткие осциллографы.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left="660"/>
      </w:pPr>
      <w:r w:rsidRPr="00456260">
        <w:t>1.2.2 Изучение формы сверхкоротких лазерных импульсов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Используют косвенные методы, основанные на применении вре</w:t>
      </w:r>
      <w:r w:rsidRPr="00456260">
        <w:softHyphen/>
        <w:t>менной развертки, используемой в оптико-электронных осциллогра</w:t>
      </w:r>
      <w:r w:rsidRPr="00456260">
        <w:softHyphen/>
        <w:t>фах. Использование оптико-механической развертки не позволяет сколь либо угодно улучшить временное разрешение, но позволяет осуществить набор двумерных или одномерных изображений.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ЭОПы с разверткой обычно используют для исследования толь</w:t>
      </w:r>
      <w:r w:rsidRPr="00456260">
        <w:softHyphen/>
        <w:t>ко временных зависимостей интенсивности сфокусированного пучка излучения (т.к. частота смены кадров гораздо ниже, что затруд</w:t>
      </w:r>
      <w:r w:rsidRPr="00456260">
        <w:softHyphen/>
        <w:t>няет исследование динамики процесса генерации).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Однако сложность, высокая стоимость, громоздкость и необ</w:t>
      </w:r>
      <w:r w:rsidRPr="00456260">
        <w:softHyphen/>
        <w:t>ходимость высококвалифицированного обслуживания затрудняет использование камер с оптико-механической и электронной. Поэто</w:t>
      </w:r>
      <w:r w:rsidRPr="00456260">
        <w:softHyphen/>
        <w:t>му использую часто оптический метод измерения длительности им</w:t>
      </w:r>
      <w:r w:rsidRPr="00456260">
        <w:softHyphen/>
        <w:t>пульса.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"Световая" развертка была предложена в 1967 г. Джордмейном при изучении длительности "nс" импульсов при распространении двух одинаковых световых пучков навстречу друг другу в растворе нелинейно люминесцирующего красителя.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firstLine="660"/>
        <w:jc w:val="both"/>
      </w:pPr>
      <w:r w:rsidRPr="00456260">
        <w:t>В первом эксперименте "стоячая" волна образовывалась путем отражения основного пучка "nс" импульсов в зеркале кюветы с красителем. Возле зеркала (и далее с шагом l=TC/n) плотность энергии прямого и отраженного пучка будет max из-за совпадения i-го импульса. Левее зеркала на l будут совпадать (i-1)-й им</w:t>
      </w:r>
      <w:r w:rsidRPr="00456260">
        <w:softHyphen/>
        <w:t>пульс в прямой волне и (i+1)-й импульс - в отраженной. При уда</w:t>
      </w:r>
      <w:r w:rsidRPr="00456260">
        <w:softHyphen/>
        <w:t>лении от зеркала на 2l двуфотонная люминесценция красителя бу</w:t>
      </w:r>
      <w:r w:rsidRPr="00456260">
        <w:softHyphen/>
        <w:t>дет ярче из-за наложения (i-2) и (i+2)-го импульсов луча. Яр</w:t>
      </w:r>
      <w:r w:rsidRPr="00456260">
        <w:softHyphen/>
        <w:t>кость фонового свечения 2-х фотонной люминесценции B~I^2 ин</w:t>
      </w:r>
      <w:r w:rsidRPr="00456260">
        <w:softHyphen/>
        <w:t>тенсивности, а max яркости возле зеркала : B~(2*I)^2=4*Ш^2, т.е. заметно выше.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left="3168" w:hanging="2640"/>
      </w:pPr>
      <w:r w:rsidRPr="00456260">
        <w:t>1.3 Измерение пространственного распределения энергии в лазерном пучке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firstLine="660"/>
        <w:jc w:val="both"/>
      </w:pPr>
      <w:r w:rsidRPr="00456260">
        <w:t>Наиболее полная пространственно-энергетическая характе</w:t>
      </w:r>
      <w:r w:rsidRPr="00456260">
        <w:softHyphen/>
        <w:t>ристика лазерного излучения является диаграмма направленности, т.е. угловое распределение энергии или мощности в лазерном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/>
        <w:jc w:val="both"/>
      </w:pPr>
      <w:r w:rsidRPr="00456260">
        <w:t>пучке. Практичекий интерес представляет распределение поля из</w:t>
      </w:r>
      <w:r w:rsidRPr="00456260">
        <w:softHyphen/>
        <w:t>лучения в дальней зоне, когда форма распределения перестает зависеть от расстояния, превышающее d^2/&amp;, где d - диаметр из</w:t>
      </w:r>
      <w:r w:rsidRPr="00456260">
        <w:softHyphen/>
        <w:t>лучающей апертуры лазера.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На практике используют два понятия расходимости, в первом случае имеют ввиду плоский или телесный угол Q или Qs опреде</w:t>
      </w:r>
      <w:r w:rsidRPr="00456260">
        <w:softHyphen/>
        <w:t>ляющий ширину диаграмму направленности в дальней зоне по за</w:t>
      </w:r>
      <w:r w:rsidRPr="00456260">
        <w:softHyphen/>
        <w:t>данному уровню углового распределения энергии или мощности, отнесенного к его max значению. Чаще всего значение уровня принимается равным 0.5 и 1/e^2. Это определение характеризует излучение одномодового лазера, т.е. распределение, близкое к гауссовому. В случае многомодового режима диаграмма имеет мно</w:t>
      </w:r>
      <w:r w:rsidRPr="00456260">
        <w:softHyphen/>
        <w:t>гочисленные боковые лепестки, содержащие значительную часть энергии. Поэтому величина расходимости по заданному уровню энергии или мощности, т. е. по существу центрального max расп</w:t>
      </w:r>
      <w:r w:rsidRPr="00456260">
        <w:softHyphen/>
        <w:t>ределение не очень показательна. В таких случаях более удобной характеристикой является энергетическая расходимость лазерного излучения. (Qn,p или Qw,s), т.е. плоский или телесный угол, внутри которого распространяется заданная доля энергии излуче</w:t>
      </w:r>
      <w:r w:rsidRPr="00456260">
        <w:softHyphen/>
        <w:t>ния.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Лазерное излучение характеризуется значением диаметра пучка лазерного излучения, внутри которого происходит заданная доля энергии или мощности.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Для практического определения расходимости используют три основных метода: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1) Метод 2-х сечений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2) Метод регистрации диаграммы направленности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660" w:right="105"/>
      </w:pPr>
      <w:r w:rsidRPr="00456260">
        <w:t>3) Метод фокального пятна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Наиболее распространенный метод измерения расходимости пучка - метод фокального пятна.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 w:after="266"/>
        <w:ind w:right="105"/>
        <w:jc w:val="center"/>
      </w:pPr>
      <w:r w:rsidRPr="00456260">
        <w:t xml:space="preserve">1.4 Измерение поляризации лазерного пучка. 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В лазерах излучение должно обладать 100% поляризацией (линейной или круговой). Вид поляризации определяется особен</w:t>
      </w:r>
      <w:r w:rsidRPr="00456260">
        <w:softHyphen/>
        <w:t>ностями используемой в лазере активной среды - поляризацией ее спонтанного излучения, и величиной коэффициента усиления для элементарных поляризаций.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Все "элементарные" состояния поляризации могут быть полу</w:t>
      </w:r>
      <w:r w:rsidRPr="00456260">
        <w:softHyphen/>
        <w:t>чены из 2-х линейно поляризованных во взаимно - плоскостях из</w:t>
      </w:r>
      <w:r w:rsidRPr="00456260">
        <w:softHyphen/>
        <w:t>лучений с амплитудой Ax и Ay.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left="1848" w:right="422" w:hanging="1584"/>
        <w:jc w:val="both"/>
      </w:pPr>
      <w:r w:rsidRPr="00456260">
        <w:t>2. Измерение спектральных и корреляционных параметров и характеристик лазерного излучения.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left="660"/>
      </w:pPr>
      <w:r w:rsidRPr="00456260">
        <w:t>Когерентность характеризуется двумя основными параметрами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</w:pPr>
      <w:r w:rsidRPr="00456260">
        <w:t>- временной когерентностью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after="266"/>
      </w:pPr>
      <w:r w:rsidRPr="00456260">
        <w:t xml:space="preserve">- степенью пространственной когерентности 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left="3168" w:right="950" w:hanging="2244"/>
        <w:jc w:val="both"/>
      </w:pPr>
      <w:r w:rsidRPr="00456260">
        <w:t>2.1 Влияние параметров лазера на когерентность его излучения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 w:rsidRPr="00456260">
        <w:t>Лазер - прибор, в котором частота генерации зависит от собственных (резонансных) частот резонатора. К вторичным эф</w:t>
      </w:r>
      <w:r w:rsidRPr="00456260">
        <w:softHyphen/>
        <w:t>фектам, изменяющим частоту генерации лазера оказывают эффекты затягивания или отталкивания. Гораздо сильнее на частоту гене</w:t>
      </w:r>
      <w:r w:rsidRPr="00456260">
        <w:softHyphen/>
        <w:t>рации лазера влияют параметры активной среды: центральная час</w:t>
      </w:r>
      <w:r w:rsidRPr="00456260">
        <w:softHyphen/>
        <w:t>тота лазерного перехода, ширина спектральной линии.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Измерение лазерных характеристик может быть разделено на 3 группы: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1) Измерение спектра излучения многомодовых лазеров неп</w:t>
      </w:r>
      <w:r w:rsidRPr="00456260">
        <w:softHyphen/>
        <w:t>рерывного действия и "nc" лазеров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2) Прецезионное измерение длины волны или чатоты генера</w:t>
      </w:r>
      <w:r w:rsidRPr="00456260">
        <w:softHyphen/>
        <w:t>ции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</w:pPr>
      <w:r w:rsidRPr="00456260">
        <w:t>3) Измерение ширины полосы генерации одночастотного лазе</w:t>
      </w:r>
      <w:r w:rsidRPr="00456260">
        <w:softHyphen/>
        <w:t>ра или разности частот генерации 2-х однотипных частотностаби</w:t>
      </w:r>
      <w:r w:rsidRPr="00456260">
        <w:softHyphen/>
        <w:t>лизированных лазеров.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left="3696" w:right="105" w:hanging="3036"/>
      </w:pPr>
      <w:r w:rsidRPr="00456260">
        <w:t>3. Измерение основных параметров главных компонентов лазера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 w:rsidRPr="00456260">
        <w:t>Главные компоненты лазера: активная среда и оптический резонатор. Активная среда, преобразующая энергию накачки в ко</w:t>
      </w:r>
      <w:r w:rsidRPr="00456260">
        <w:softHyphen/>
        <w:t>герентное излучение, определяет энергетические характеристики лазера и длину волны излучения, а от резонатора - частотные и пространственные.</w:t>
      </w:r>
    </w:p>
    <w:p w:rsidR="00456260" w:rsidRPr="00456260" w:rsidRDefault="00456260" w:rsidP="00456260">
      <w:pPr>
        <w:suppressAutoHyphens/>
        <w:autoSpaceDE w:val="0"/>
        <w:autoSpaceDN w:val="0"/>
        <w:adjustRightInd w:val="0"/>
        <w:ind w:right="105" w:firstLine="660"/>
        <w:jc w:val="both"/>
      </w:pPr>
      <w:r w:rsidRPr="00456260">
        <w:t>Для измерения потерь или усиления лазерных компонентов используют компенсационный метод, для измерения ненасыщенного усиления - метод комбинированных потерь, прямой метод.</w:t>
      </w:r>
    </w:p>
    <w:p w:rsidR="00456260" w:rsidRPr="00456260" w:rsidRDefault="00456260">
      <w:pPr>
        <w:suppressAutoHyphens/>
        <w:autoSpaceDE w:val="0"/>
        <w:autoSpaceDN w:val="0"/>
        <w:adjustRightInd w:val="0"/>
        <w:spacing w:after="1064"/>
        <w:ind w:firstLine="528"/>
        <w:jc w:val="both"/>
      </w:pPr>
    </w:p>
    <w:p w:rsidR="00456260" w:rsidRPr="00456260" w:rsidRDefault="00456260">
      <w:pPr>
        <w:suppressAutoHyphens/>
        <w:autoSpaceDE w:val="0"/>
        <w:autoSpaceDN w:val="0"/>
        <w:adjustRightInd w:val="0"/>
        <w:spacing w:after="1064"/>
        <w:ind w:firstLine="528"/>
        <w:jc w:val="both"/>
      </w:pPr>
      <w:bookmarkStart w:id="0" w:name="_GoBack"/>
      <w:bookmarkEnd w:id="0"/>
    </w:p>
    <w:sectPr w:rsidR="00456260" w:rsidRPr="00456260" w:rsidSect="00456260">
      <w:pgSz w:w="12240" w:h="15840" w:code="1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048"/>
    <w:rsid w:val="00456260"/>
    <w:rsid w:val="007A12F1"/>
    <w:rsid w:val="007D4048"/>
    <w:rsid w:val="00C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05F39D-4451-424A-9B4C-021EB362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3511</Words>
  <Characters>20019</Characters>
  <Application>Microsoft Office Word</Application>
  <DocSecurity>0</DocSecurity>
  <Lines>166</Lines>
  <Paragraphs>46</Paragraphs>
  <ScaleCrop>false</ScaleCrop>
  <Company/>
  <LinksUpToDate>false</LinksUpToDate>
  <CharactersWithSpaces>23484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Воздействие лазерного излучения</dc:title>
  <dc:subject/>
  <dc:creator>Костян</dc:creator>
  <cp:keywords/>
  <dc:description/>
  <cp:lastModifiedBy>admin</cp:lastModifiedBy>
  <cp:revision>2</cp:revision>
  <dcterms:created xsi:type="dcterms:W3CDTF">2014-02-19T09:15:00Z</dcterms:created>
  <dcterms:modified xsi:type="dcterms:W3CDTF">2014-02-19T09:15:00Z</dcterms:modified>
</cp:coreProperties>
</file>