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05D" w:rsidRDefault="00DB605D" w:rsidP="00F17E50">
      <w:pPr>
        <w:spacing w:after="0" w:line="240" w:lineRule="auto"/>
        <w:rPr>
          <w:rFonts w:ascii="Times New Roman" w:eastAsia="Times New Roman" w:hAnsi="Times New Roman"/>
          <w:b/>
          <w:bCs/>
          <w:color w:val="006699"/>
          <w:sz w:val="21"/>
          <w:szCs w:val="21"/>
          <w:lang w:eastAsia="ru-RU"/>
        </w:rPr>
      </w:pPr>
      <w:bookmarkStart w:id="0" w:name="1011882-A-101"/>
    </w:p>
    <w:p w:rsidR="00F17E50" w:rsidRPr="00F17E50" w:rsidRDefault="00F17E50" w:rsidP="00F17E50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17E50">
        <w:rPr>
          <w:rFonts w:ascii="Times New Roman" w:eastAsia="Times New Roman" w:hAnsi="Times New Roman"/>
          <w:b/>
          <w:bCs/>
          <w:color w:val="006699"/>
          <w:sz w:val="21"/>
          <w:szCs w:val="21"/>
          <w:lang w:eastAsia="ru-RU"/>
        </w:rPr>
        <w:t xml:space="preserve">ПРЕДЕЛЬНО ДОПУСТИМАЯ КОНЦЕНТРАЦИЯ (ПДК) ВРЕДНЫХ ВЕЩЕСТВ </w:t>
      </w:r>
      <w:bookmarkEnd w:id="0"/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 xml:space="preserve">– это максимальная концентрация вредного вещества, которая за определенное время воздействия не влияет на здоровье человека и его потомство, а также на компоненты экосистемы и природное сообщество в целом. </w:t>
      </w:r>
    </w:p>
    <w:p w:rsidR="00F17E50" w:rsidRPr="00F17E50" w:rsidRDefault="00F17E50" w:rsidP="00F17E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>В атмосферу поступает множество примесей от различных промышленных производств и автотранспорта. Для контроля их содержания в воздухе нужны вполне определенные стандартизированные экологические нормативы, поэтому и было введено понятие о предельно допустимой концентрации. Величины ПДК для воздуха измеряются в мг/м</w:t>
      </w:r>
      <w:r w:rsidRPr="00F17E50">
        <w:rPr>
          <w:rFonts w:ascii="Times New Roman" w:eastAsia="Times New Roman" w:hAnsi="Times New Roman"/>
          <w:sz w:val="21"/>
          <w:szCs w:val="21"/>
          <w:vertAlign w:val="superscript"/>
          <w:lang w:eastAsia="ru-RU"/>
        </w:rPr>
        <w:t>3</w:t>
      </w: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 xml:space="preserve">. Разработаны ПДК не только для воздуха, но и для пищевых продуктов, воды (питьевая вода, вода водоемов, сточные воды), почвы. </w:t>
      </w:r>
    </w:p>
    <w:p w:rsidR="00F17E50" w:rsidRPr="00F17E50" w:rsidRDefault="00F17E50" w:rsidP="00F17E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 xml:space="preserve">Предельной концентрацией для рабочей зоны считают такую концентрацию вредного вещества, которая при ежедневной работе в течение всего рабочего периода не может вызвать заболевания в процессе работы или в отдаленные сроки жизни настоящего и последующих поколений. </w:t>
      </w:r>
    </w:p>
    <w:p w:rsidR="00F17E50" w:rsidRPr="00F17E50" w:rsidRDefault="00F17E50" w:rsidP="00F17E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 xml:space="preserve">Предельные концентрации для атмосферного воздуха измеряются в населенных пунктах и относятся к определенному периоду времени. Для воздуха различают максимальную разовую дозу и среднесуточную. </w:t>
      </w:r>
    </w:p>
    <w:p w:rsidR="00F17E50" w:rsidRPr="00F17E50" w:rsidRDefault="00F17E50" w:rsidP="00F17E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>В зависимости от значения ПДК химические вещества в воздухе классифицируют по степени опасности. Для чрезвычайно опасных веществ (пары ртути, сероводород, хлор) ПДК в воздухе рабочей зоны не должна превышать 0,1 мг/м</w:t>
      </w:r>
      <w:r w:rsidRPr="00F17E50">
        <w:rPr>
          <w:rFonts w:ascii="Times New Roman" w:eastAsia="Times New Roman" w:hAnsi="Times New Roman"/>
          <w:sz w:val="21"/>
          <w:szCs w:val="21"/>
          <w:vertAlign w:val="superscript"/>
          <w:lang w:eastAsia="ru-RU"/>
        </w:rPr>
        <w:t>3</w:t>
      </w: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>. Если ПДК составляет более 10 мг/м</w:t>
      </w:r>
      <w:r w:rsidRPr="00F17E50">
        <w:rPr>
          <w:rFonts w:ascii="Times New Roman" w:eastAsia="Times New Roman" w:hAnsi="Times New Roman"/>
          <w:sz w:val="21"/>
          <w:szCs w:val="21"/>
          <w:vertAlign w:val="superscript"/>
          <w:lang w:eastAsia="ru-RU"/>
        </w:rPr>
        <w:t>3</w:t>
      </w: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 xml:space="preserve">, то вещество считается малоопасным. К таким веществам относят, например, аммиак. </w:t>
      </w:r>
    </w:p>
    <w:tbl>
      <w:tblPr>
        <w:tblW w:w="45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15"/>
        <w:gridCol w:w="3498"/>
        <w:gridCol w:w="2740"/>
      </w:tblGrid>
      <w:tr w:rsidR="00F17E50" w:rsidRPr="00F17E50" w:rsidTr="00F17E50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Таблица 1.</w:t>
            </w:r>
            <w:r w:rsidRPr="00F17E50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 ПРЕДЕЛЬНО ДОПУСТИМЫЕ КОНЦЕНТРАЦИИ</w:t>
            </w: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некоторых газообразных веществ в атмосферном воздухе и воздухе производственных помещений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Вещество 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ПДК в атмосферном воздухе, мг/м</w:t>
            </w:r>
            <w:r w:rsidRPr="00F17E50"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>3</w:t>
            </w: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ПДК в воздухе произв. помещений, мг/м</w:t>
            </w:r>
            <w:r w:rsidRPr="00F17E50"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>3</w:t>
            </w: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Диоксид азота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Максимальная разовая 0,085 </w:t>
            </w: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Среднесуточная 0,04 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2,0 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Диоксид серы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Максимальная разовая 0,5 </w:t>
            </w: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Среднесуточная 0,05 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10,0 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Монооксид углерода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Максимальная разовая 5,0 </w:t>
            </w: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Среднесуточная 3,0 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В течение рабочего дня 20,0 </w:t>
            </w: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В течение 60 мин.*  50,0 </w:t>
            </w: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В течение 30 мин.* 100,0 </w:t>
            </w: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В течение 15 мин.* 200,0 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Фтороводород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Максимальная разовая 0,02 </w:t>
            </w: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Среднесуточная 0,005 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0,05 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* </w:t>
            </w:r>
            <w:r w:rsidRPr="00F17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Повторные работы в условиях повышенного содержания СО в воздухе рабочей зоны могут проводиться с перерывом не менее 2 часов</w:t>
            </w:r>
          </w:p>
        </w:tc>
      </w:tr>
    </w:tbl>
    <w:p w:rsidR="00F17E50" w:rsidRPr="00F17E50" w:rsidRDefault="00F17E50" w:rsidP="00F17E5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45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76"/>
        <w:gridCol w:w="4277"/>
      </w:tblGrid>
      <w:tr w:rsidR="00F17E50" w:rsidRPr="00F17E50" w:rsidTr="00F17E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Таблица 2. </w:t>
            </w:r>
            <w:r w:rsidRPr="00F17E50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ПРЕДЕЛЬНО ДОПУСТИМЫЕ КОНЦЕНТРАЦИИ</w:t>
            </w: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некоторых ионов в питьевой воде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Ион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ПДК, г/м</w:t>
            </w:r>
            <w:r w:rsidRPr="00F17E50"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>3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Катион алюминия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0,2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Катион железа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0,2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Катион меди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0,01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Катион ртути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0,01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Катион цинка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0,01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Нитрат-ион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0,5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Сульфат-ион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Хлорид-ион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</w:t>
            </w:r>
          </w:p>
        </w:tc>
      </w:tr>
    </w:tbl>
    <w:p w:rsidR="00F17E50" w:rsidRPr="00F17E50" w:rsidRDefault="00F17E50" w:rsidP="00F17E5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45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404"/>
        <w:gridCol w:w="2149"/>
      </w:tblGrid>
      <w:tr w:rsidR="00F17E50" w:rsidRPr="00F17E50" w:rsidTr="00F17E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Таблица 3.</w:t>
            </w:r>
            <w:r w:rsidRPr="00F17E50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 ПРЕДЕЛЬНО ДОПУСТИМЫЕ КОНЦЕНТРАЦИИ</w:t>
            </w: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некоторых вредных веществ в питьевой воде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Вещество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ПДК, мкг/л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Гидрохинон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200 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Дихлорфенол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2 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Крезол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4 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Пентахлорфенол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10 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Трихлорфенол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4 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Трихлорэтилен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70 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Фенол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1 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Хлороформ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60 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Четыреххлористый углерод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6 </w:t>
            </w:r>
          </w:p>
        </w:tc>
      </w:tr>
    </w:tbl>
    <w:p w:rsidR="00F17E50" w:rsidRPr="00F17E50" w:rsidRDefault="00F17E50" w:rsidP="00F17E5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45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76"/>
        <w:gridCol w:w="4277"/>
      </w:tblGrid>
      <w:tr w:rsidR="00F17E50" w:rsidRPr="00F17E50" w:rsidTr="00F17E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Таблица 4.</w:t>
            </w:r>
            <w:r w:rsidRPr="00F17E50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 ПРЕДЕЛЬНО ДОПУСТИМЫЕ КОНЦЕНТРАЦИИ</w:t>
            </w: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некоторых химических элементов в почве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Элемент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ПДК, мг/кг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Кобальт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Медь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Мышьяк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Ртуть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Свинец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Сурьма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Фтор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</w:t>
            </w:r>
          </w:p>
        </w:tc>
      </w:tr>
      <w:tr w:rsidR="00F17E50" w:rsidRPr="00F17E50" w:rsidTr="00F17E50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Цинк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E50" w:rsidRPr="00F17E50" w:rsidRDefault="00F17E50" w:rsidP="00F17E50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17E5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</w:t>
            </w:r>
          </w:p>
        </w:tc>
      </w:tr>
    </w:tbl>
    <w:p w:rsidR="00F17E50" w:rsidRPr="00F17E50" w:rsidRDefault="00F17E50" w:rsidP="00F17E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 xml:space="preserve">ПДК устанавливаются для среднестатистического человека, однако ослабленные болезнью и другими факторами люди могут почувствовать себя дискомфортно при концентрациях вредных веществ, меньших ПДК. Это, например, относится к заядлым курильщикам. </w:t>
      </w:r>
    </w:p>
    <w:p w:rsidR="00F17E50" w:rsidRPr="00F17E50" w:rsidRDefault="00F17E50" w:rsidP="00F17E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>Величины предельно допустимых концентраций некоторых веществ в ряде стран существенно различаются. Так, ПДК сероводорода в атмосферном воздухе при 24-часовом воздействии в Испании составляет 0,004 мг/м</w:t>
      </w:r>
      <w:r w:rsidRPr="00F17E50">
        <w:rPr>
          <w:rFonts w:ascii="Times New Roman" w:eastAsia="Times New Roman" w:hAnsi="Times New Roman"/>
          <w:sz w:val="21"/>
          <w:szCs w:val="21"/>
          <w:vertAlign w:val="superscript"/>
          <w:lang w:eastAsia="ru-RU"/>
        </w:rPr>
        <w:t>3</w:t>
      </w: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>, а в Венгрии – 0,15 мг/м</w:t>
      </w:r>
      <w:r w:rsidRPr="00F17E50">
        <w:rPr>
          <w:rFonts w:ascii="Times New Roman" w:eastAsia="Times New Roman" w:hAnsi="Times New Roman"/>
          <w:sz w:val="21"/>
          <w:szCs w:val="21"/>
          <w:vertAlign w:val="superscript"/>
          <w:lang w:eastAsia="ru-RU"/>
        </w:rPr>
        <w:t>3</w:t>
      </w: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 xml:space="preserve"> (в России – 0,008 мг/м</w:t>
      </w:r>
      <w:r w:rsidRPr="00F17E50">
        <w:rPr>
          <w:rFonts w:ascii="Times New Roman" w:eastAsia="Times New Roman" w:hAnsi="Times New Roman"/>
          <w:sz w:val="21"/>
          <w:szCs w:val="21"/>
          <w:vertAlign w:val="superscript"/>
          <w:lang w:eastAsia="ru-RU"/>
        </w:rPr>
        <w:t>3</w:t>
      </w: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 xml:space="preserve">). </w:t>
      </w:r>
    </w:p>
    <w:p w:rsidR="00F17E50" w:rsidRPr="00F17E50" w:rsidRDefault="00F17E50" w:rsidP="00F17E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 xml:space="preserve">В нашей стране нормативы предельно допустимой концентрации разрабатываются и утверждаются органами санитарно-эпидемиологической службы и государственными органами в области охраны окружающей среды. Нормативы качества окружающей среды являются едиными для всей территории РФ. С учетом природноклиматических особенностей, а также повышенной социальной ценности отдельных территорий для них могут быть установлены нормативы предельно допустимой концентрации, отражающие особые условия. </w:t>
      </w:r>
    </w:p>
    <w:p w:rsidR="00F17E50" w:rsidRPr="00F17E50" w:rsidRDefault="00F17E50" w:rsidP="00F17E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 xml:space="preserve">При одновременном присутствии в атмосфере нескольких вредных веществ однонаправленного действия сумма отношений их концентраций к ПДК не должна превышать единицу, однако это выполняется далеко не всегда. По некоторым оценкам, 67% населения России живут в регионах, где содержание вредных веществ в воздухе выше установленной предельно допустимой концентрации. В 2000 содержание вредных веществ в атмосфере в 40 городах с суммарным населением около 23 млн. человек время от времени превышало предельно допустимую концентрацию более чем в десять раз. </w:t>
      </w:r>
    </w:p>
    <w:p w:rsidR="00F17E50" w:rsidRPr="00F17E50" w:rsidRDefault="0023753C" w:rsidP="00F17E50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hyperlink r:id="rId4" w:tgtFrame="_blank" w:history="1">
        <w:r>
          <w:rPr>
            <w:rFonts w:ascii="Times New Roman" w:eastAsia="Times New Roman" w:hAnsi="Times New Roman"/>
            <w:noProof/>
            <w:color w:val="006699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Уровни воздействия ТЭЦ в Москве." style="width:322.5pt;height:315pt;visibility:visible" o:button="t">
              <v:imagedata r:id="rId5" o:title="Уровни воздействия ТЭЦ в Москве"/>
            </v:shape>
          </w:pict>
        </w:r>
      </w:hyperlink>
      <w:r w:rsidR="00F17E50" w:rsidRPr="00F17E50">
        <w:rPr>
          <w:rFonts w:ascii="Times New Roman" w:eastAsia="Times New Roman" w:hAnsi="Times New Roman"/>
          <w:sz w:val="21"/>
          <w:szCs w:val="21"/>
          <w:lang w:eastAsia="ru-RU"/>
        </w:rPr>
        <w:t>Уровни воздействия ТЭЦ в Москве.</w:t>
      </w:r>
    </w:p>
    <w:p w:rsidR="00F17E50" w:rsidRPr="00F17E50" w:rsidRDefault="00F17E50" w:rsidP="00F17E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 xml:space="preserve">При оценке опасности загрязнения в качестве образца сравнения служат исследования, проводимые в биосферных заповедниках. А вот в крупных городах природная среда далека от идеальной. Так, по содержанию вредных веществ Москву-реку в пределах города считают «грязной рекой» и «очень грязной рекой». На выходе Москвы-реки из Москвы содержание нефтепродуктов в 20 раз больше предельно допустимых концентраций, железа – в 5 раз, фосфатов – в 6 раз, меди – в 40 раз, аммонийного азота – в 10 раз. Содержание серебра, цинка, висмута, ванадия, никеля, бора, ртути и мышьяка в донных отложениях Москвы-реки превышает норму в 10–100 раз. Тяжелые металлы и другие ядовитые вещества из воды попадают в почву (например, при половодьях), растения, рыбу, сельскохозяйственную продукцию, питьевую воду, как в Москве, так и ниже по ее течению в Подмосковье. </w:t>
      </w:r>
    </w:p>
    <w:p w:rsidR="00F17E50" w:rsidRPr="00F17E50" w:rsidRDefault="00F17E50" w:rsidP="00F17E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 xml:space="preserve">Химические методы оценки качества окружающей среды очень важны, однако они не дают прямой информации о биологической опасности загрязняющих веществ – это задача биологических методов. Предельно допустимые концентрации являются определенными нормами щадящего воздействия загрязняющих веществ на здоровье человека и природную среду. </w:t>
      </w:r>
    </w:p>
    <w:p w:rsidR="00F17E50" w:rsidRPr="00F17E50" w:rsidRDefault="00F17E50" w:rsidP="00F17E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17E50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Елена Савинкина</w:t>
      </w: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</w:p>
    <w:p w:rsidR="00F17E50" w:rsidRPr="00F17E50" w:rsidRDefault="00F17E50" w:rsidP="00F17E50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bookmarkStart w:id="1" w:name="lit"/>
      <w:r w:rsidRPr="00F17E50">
        <w:rPr>
          <w:rFonts w:ascii="Times New Roman" w:eastAsia="Times New Roman" w:hAnsi="Times New Roman"/>
          <w:color w:val="006699"/>
          <w:sz w:val="21"/>
          <w:szCs w:val="21"/>
          <w:lang w:eastAsia="ru-RU"/>
        </w:rPr>
        <w:t>ЛИТЕРАТУРА</w:t>
      </w:r>
      <w:bookmarkEnd w:id="1"/>
    </w:p>
    <w:p w:rsidR="00F17E50" w:rsidRPr="00F17E50" w:rsidRDefault="00F17E50" w:rsidP="00F17E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17E50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Химия и общество</w:t>
      </w: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>. Пер. с англ. – М., Мир, 1995</w:t>
      </w: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br/>
        <w:t xml:space="preserve">Хабарова Е.И., Панова С.А. </w:t>
      </w:r>
      <w:r w:rsidRPr="00F17E50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Экология в таблицах</w:t>
      </w: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>. Справочное пособие. М., Дрофа, 1999</w:t>
      </w: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F17E50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Человек и среда его обитания</w:t>
      </w:r>
      <w:r w:rsidRPr="00F17E50">
        <w:rPr>
          <w:rFonts w:ascii="Times New Roman" w:eastAsia="Times New Roman" w:hAnsi="Times New Roman"/>
          <w:sz w:val="21"/>
          <w:szCs w:val="21"/>
          <w:lang w:eastAsia="ru-RU"/>
        </w:rPr>
        <w:t>. Хрестоматия. Под ред. Г.В.Лисичкина и Н.Н.Чернова. М., Мир, 2003</w:t>
      </w:r>
    </w:p>
    <w:p w:rsidR="00522E88" w:rsidRDefault="00522E88">
      <w:bookmarkStart w:id="2" w:name="_GoBack"/>
      <w:bookmarkEnd w:id="2"/>
    </w:p>
    <w:sectPr w:rsidR="00522E88" w:rsidSect="00522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E50"/>
    <w:rsid w:val="0023753C"/>
    <w:rsid w:val="002B2772"/>
    <w:rsid w:val="00522E88"/>
    <w:rsid w:val="00DB605D"/>
    <w:rsid w:val="00F1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AB8B8C4-D932-4A36-A3B0-19B0EE4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8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7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71259">
                      <w:marLeft w:val="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4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33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8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krugosvet.ru/uploads/enc/images/21/1236244514936c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6003</CharactersWithSpaces>
  <SharedDoc>false</SharedDoc>
  <HLinks>
    <vt:vector size="6" baseType="variant"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http://www.krugosvet.ru/uploads/enc/images/21/1236244514936c.jpg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2014-05-29T13:21:00Z</dcterms:created>
  <dcterms:modified xsi:type="dcterms:W3CDTF">2014-05-29T13:21:00Z</dcterms:modified>
</cp:coreProperties>
</file>