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67" w:rsidRDefault="004A0A67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Введение</w:t>
      </w:r>
    </w:p>
    <w:p w:rsidR="00E7727E" w:rsidRDefault="00E7727E" w:rsidP="005D3A11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7727E" w:rsidRDefault="00E7727E" w:rsidP="005D3A11">
      <w:pPr>
        <w:spacing w:line="36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 информации определяется тем, в какой степени она способствует достижению целей системы-получателя. Полезность информации связана с ее количеством и истинностью. Заметим, однако, что истинность не всегда является полезным свойством.</w:t>
      </w:r>
    </w:p>
    <w:p w:rsidR="00E7727E" w:rsidRDefault="00E7727E" w:rsidP="005D3A11">
      <w:pPr>
        <w:spacing w:line="36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данной работы является узнать ценность информации и информационные свойства.</w:t>
      </w:r>
    </w:p>
    <w:p w:rsidR="00E7727E" w:rsidRDefault="00E7727E" w:rsidP="005D3A11">
      <w:pPr>
        <w:spacing w:line="36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главе рассматривается информационные свойства систем: ценность информации.</w:t>
      </w:r>
    </w:p>
    <w:p w:rsidR="00E7727E" w:rsidRPr="00B03C85" w:rsidRDefault="00E7727E" w:rsidP="005D3A11">
      <w:pPr>
        <w:spacing w:line="36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глава посвящена  информационным </w:t>
      </w:r>
      <w:r w:rsidRPr="00B03C85">
        <w:rPr>
          <w:rFonts w:ascii="Times New Roman" w:hAnsi="Times New Roman"/>
          <w:sz w:val="28"/>
          <w:szCs w:val="28"/>
        </w:rPr>
        <w:t>свойства</w:t>
      </w:r>
      <w:r>
        <w:rPr>
          <w:rFonts w:ascii="Times New Roman" w:hAnsi="Times New Roman"/>
          <w:sz w:val="28"/>
          <w:szCs w:val="28"/>
        </w:rPr>
        <w:t>м.</w:t>
      </w:r>
    </w:p>
    <w:p w:rsidR="00E7727E" w:rsidRDefault="00E7727E" w:rsidP="005D3A11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5D3A11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7727E" w:rsidRDefault="00E7727E" w:rsidP="005D3A11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30681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Глава 1. </w:t>
      </w:r>
      <w:r w:rsidRPr="009D0755">
        <w:rPr>
          <w:rFonts w:ascii="Times New Roman" w:hAnsi="Times New Roman"/>
          <w:b/>
          <w:sz w:val="32"/>
          <w:szCs w:val="32"/>
        </w:rPr>
        <w:t>Информационные свойства систем: ценность информации</w:t>
      </w:r>
    </w:p>
    <w:p w:rsidR="00E7727E" w:rsidRDefault="00E7727E" w:rsidP="00F61F0C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Прагматические характеристики информации можно разделить на три основные группы:</w:t>
      </w:r>
    </w:p>
    <w:p w:rsidR="00E7727E" w:rsidRDefault="00E7727E" w:rsidP="00B03C85">
      <w:pPr>
        <w:pStyle w:val="1"/>
        <w:numPr>
          <w:ilvl w:val="0"/>
          <w:numId w:val="1"/>
        </w:num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D0755">
        <w:rPr>
          <w:rFonts w:ascii="Times New Roman" w:hAnsi="Times New Roman"/>
          <w:sz w:val="28"/>
          <w:szCs w:val="28"/>
        </w:rPr>
        <w:t>по отношению к информации ее получателя;</w:t>
      </w:r>
    </w:p>
    <w:p w:rsidR="00E7727E" w:rsidRDefault="00E7727E" w:rsidP="00B03C85">
      <w:pPr>
        <w:pStyle w:val="1"/>
        <w:numPr>
          <w:ilvl w:val="0"/>
          <w:numId w:val="1"/>
        </w:num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отношению к информации ее источника;</w:t>
      </w:r>
    </w:p>
    <w:p w:rsidR="00E7727E" w:rsidRDefault="00E7727E" w:rsidP="00B03C85">
      <w:pPr>
        <w:pStyle w:val="1"/>
        <w:numPr>
          <w:ilvl w:val="0"/>
          <w:numId w:val="1"/>
        </w:num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отношению информации самой к себе (внутреннее качество информации).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первой группе относятся такие характеристики, как ее полезность для системы-получателя и интенсивность. Ко второй группе относятся: существенность информации для функционирования системы и ее интенсивность. К третьей группе относятся: количество информации, ее истинность, действительность, полнота и степень обобщенности.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Полезность информации определяется тем, в какой степени она способствует достижению целей системы-получателя. Полезность информации связана с ее количеством и истинностью. Заметим, однако, что истинность не всегда является полезным свойством.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Значимость информации хотя и включает ее полезность, однако является более широким понятием, характеризующим существенность информации для системы-получателя вообще. В качестве показателя значимости иногда принимают следующее выражение: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D3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D31A0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D31A04">
        <w:rPr>
          <w:rFonts w:ascii="Times New Roman" w:hAnsi="Times New Roman"/>
          <w:sz w:val="28"/>
          <w:szCs w:val="28"/>
        </w:rPr>
        <w:t xml:space="preserve">)- </w:t>
      </w:r>
      <w:r>
        <w:rPr>
          <w:rFonts w:ascii="Times New Roman" w:hAnsi="Times New Roman"/>
          <w:sz w:val="28"/>
          <w:szCs w:val="28"/>
        </w:rPr>
        <w:t>мера значимости некоторого состояния х</w:t>
      </w:r>
      <w:r>
        <w:rPr>
          <w:rFonts w:ascii="Times New Roman" w:hAnsi="Times New Roman"/>
          <w:sz w:val="28"/>
          <w:szCs w:val="28"/>
        </w:rPr>
        <w:sym w:font="Symbol" w:char="F0CE"/>
      </w:r>
      <w:r>
        <w:rPr>
          <w:rFonts w:ascii="Times New Roman" w:hAnsi="Times New Roman"/>
          <w:sz w:val="28"/>
          <w:szCs w:val="28"/>
        </w:rPr>
        <w:t>Х. Эта величина может выступать и как мера нагрузки системы.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Интенсивность поступления информации проявляется в двух аспектах: во-первых, как нагрузочная характеристика системы; во –вторых, как один из факторов, влияющих на ценность информации ( при редких сообщениях ценность информации может существенно снизиться).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процессе оперативного управления при умеренной интенсивности потока информации (0,2- 5 бит/с) человек обычно определяет как более важную ту информацию, которая поступает чаще.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Интенсивность информации, получаемой системой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, зависит прежде всего от соответствия состояния приемника(образа источника в нем) у</w:t>
      </w:r>
      <w:r>
        <w:rPr>
          <w:rFonts w:ascii="Times New Roman" w:hAnsi="Times New Roman"/>
          <w:sz w:val="28"/>
          <w:szCs w:val="28"/>
        </w:rPr>
        <w:sym w:font="Symbol" w:char="F0CE"/>
      </w:r>
      <w:r>
        <w:rPr>
          <w:rFonts w:ascii="Times New Roman" w:hAnsi="Times New Roman"/>
          <w:sz w:val="28"/>
          <w:szCs w:val="28"/>
        </w:rPr>
        <w:t>У состоянию источника х</w:t>
      </w:r>
      <w:r>
        <w:rPr>
          <w:rFonts w:ascii="Times New Roman" w:hAnsi="Times New Roman"/>
          <w:sz w:val="28"/>
          <w:szCs w:val="28"/>
        </w:rPr>
        <w:sym w:font="Symbol" w:char="F0CE"/>
      </w:r>
      <w:r>
        <w:rPr>
          <w:rFonts w:ascii="Times New Roman" w:hAnsi="Times New Roman"/>
          <w:sz w:val="28"/>
          <w:szCs w:val="28"/>
        </w:rPr>
        <w:t>Х и от правильности формирования идеального</w:t>
      </w:r>
      <w:r w:rsidRPr="008A0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прообраза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  <w:lang w:val="en-US"/>
        </w:rPr>
        <w:sym w:font="Symbol" w:char="F0CE"/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>. С учетом второго соображения количество информации следует записывать в виде: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Истинность информации, ее количественная оценка  может быть теперь выражена через условные вероятности того, что наблюдаемый образ у соответствует оригиналу х с учетом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84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,у).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Действительность информации довольно тесно связана с ее истинностью, а ее полнота с наблюдательностью.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Вполне очевидно, с прагматической точки зрения, что истинная информация, как правило, способствует организации эффективного управления системой, а ложная чаще всего дезорганизирует этот процесс.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240" w:lineRule="auto"/>
        <w:ind w:firstLine="737"/>
        <w:jc w:val="center"/>
        <w:rPr>
          <w:rFonts w:ascii="Times New Roman" w:hAnsi="Times New Roman"/>
          <w:sz w:val="28"/>
          <w:szCs w:val="28"/>
        </w:rPr>
      </w:pPr>
      <w:r w:rsidRPr="008A084A">
        <w:rPr>
          <w:rFonts w:ascii="Times New Roman" w:hAnsi="Times New Roman"/>
          <w:b/>
          <w:sz w:val="32"/>
          <w:szCs w:val="32"/>
        </w:rPr>
        <w:t>Глава 2.  Информационные свойства: семантический анализ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Семантические характеристики выражают отношения между элементами отображения, его структурно-логические свойства, процесс формирования и отмирания соответствующих им понятий и определений.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правильного, адекватного отображения поступающей извне информации система должна обладать некоторым базовым объемом семантических</w:t>
      </w:r>
      <w:r w:rsidRPr="00306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</w:t>
      </w:r>
      <w:r w:rsidRPr="00306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Нижний предел величины</w:t>
      </w:r>
      <w:r w:rsidRPr="00306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06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характерен для систем, играющих роль ретранслятора (</w:t>
      </w:r>
      <w:r>
        <w:rPr>
          <w:rFonts w:ascii="Times New Roman" w:hAnsi="Times New Roman"/>
          <w:sz w:val="28"/>
          <w:szCs w:val="28"/>
          <w:lang w:val="en-US"/>
        </w:rPr>
        <w:t>Imin</w:t>
      </w:r>
      <w:r w:rsidRPr="0030681E">
        <w:rPr>
          <w:rFonts w:ascii="Times New Roman" w:hAnsi="Times New Roman"/>
          <w:sz w:val="28"/>
          <w:szCs w:val="28"/>
        </w:rPr>
        <w:t>=2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3068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-объем алфавита языка, на котором передается информация).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Обычный прием оценки семантической информации состоит в том, что по известной части текста определяют величину энтропии оставшейся неизвестной части.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Квалификация специалиста в соответствующей области может быть оценена с помощью показателя, в котором используются семантические характеристики.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Pr="0030681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30681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3068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число знаков алфавита соответствующего языка);          32-нормирующий ( по объему алфавита русского языка) множитель;    - удельная семантическая информация (семантическая информация, отнесенная к одному знаку текста), отражающая степень знакомства (знания) данной области техники, производства, науки; и т.п</w:t>
      </w:r>
      <w:r w:rsidRPr="003068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0681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удельная статистическая информация (для русского языка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=0,95 нит или 1,37 бита);</w:t>
      </w:r>
      <w:r w:rsidRPr="00306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Iz</w:t>
      </w:r>
      <w:r>
        <w:rPr>
          <w:rFonts w:ascii="Times New Roman" w:hAnsi="Times New Roman"/>
          <w:sz w:val="28"/>
          <w:szCs w:val="28"/>
        </w:rPr>
        <w:t xml:space="preserve">- показатель, который достаточно стабилен по широкому кругу испытуемых. 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Знания представляют собой информационные системы. Одной из возможных форм их существования является тезаурус. Все понятия внешнего мира, выраженные с помощью естественного языка, составляют тезаурус, из которого путем иерархического деления можно выделить частные тезаурусы, соответствующие отдельным отраслям знаний. Понятие тезауруса сформировались в процессе развития машинной обработки информации.  </w:t>
      </w: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B03C85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EB00A1">
      <w:pPr>
        <w:spacing w:line="360" w:lineRule="auto"/>
        <w:ind w:firstLine="737"/>
        <w:jc w:val="center"/>
        <w:rPr>
          <w:rFonts w:ascii="Times New Roman" w:hAnsi="Times New Roman"/>
          <w:sz w:val="28"/>
          <w:szCs w:val="28"/>
        </w:rPr>
      </w:pPr>
      <w:r w:rsidRPr="00EB00A1">
        <w:rPr>
          <w:rFonts w:ascii="Times New Roman" w:hAnsi="Times New Roman"/>
          <w:b/>
          <w:sz w:val="32"/>
          <w:szCs w:val="32"/>
        </w:rPr>
        <w:t>Заключение</w:t>
      </w:r>
    </w:p>
    <w:p w:rsidR="00E7727E" w:rsidRDefault="00E7727E" w:rsidP="00EB00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EB00A1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Полезность информации определяется тем, в какой степени она способствует достижению целей системы-получателя. Полезность информации связана с ее количеством и истинностью. Заметим, однако, что истинность не всегда является полезным свойством.     </w:t>
      </w:r>
    </w:p>
    <w:p w:rsidR="00E7727E" w:rsidRDefault="00E7727E" w:rsidP="00EB00A1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информации хотя и включает ее полезность, однако является более широким понятием, характеризующим существенность информации для системы-получателя вообще.</w:t>
      </w:r>
    </w:p>
    <w:p w:rsidR="00E7727E" w:rsidRPr="00EB00A1" w:rsidRDefault="00E7727E" w:rsidP="00EB00A1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B00A1">
        <w:rPr>
          <w:rFonts w:ascii="Times New Roman" w:hAnsi="Times New Roman"/>
          <w:sz w:val="28"/>
          <w:szCs w:val="28"/>
        </w:rPr>
        <w:t>Таким образом, выводы по работе позволяют утверждать, что цель работы достигнута.</w:t>
      </w:r>
    </w:p>
    <w:p w:rsidR="00E7727E" w:rsidRDefault="00E7727E" w:rsidP="00EB00A1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EB00A1">
      <w:pPr>
        <w:spacing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7727E" w:rsidRDefault="00E7727E" w:rsidP="00EB00A1">
      <w:pPr>
        <w:spacing w:line="360" w:lineRule="auto"/>
        <w:ind w:firstLine="737"/>
        <w:jc w:val="center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rPr>
          <w:rFonts w:ascii="Times New Roman" w:hAnsi="Times New Roman"/>
          <w:b/>
          <w:sz w:val="32"/>
          <w:szCs w:val="32"/>
        </w:rPr>
      </w:pPr>
    </w:p>
    <w:p w:rsidR="00E7727E" w:rsidRDefault="00E7727E" w:rsidP="00EB00A1">
      <w:pPr>
        <w:spacing w:line="360" w:lineRule="auto"/>
        <w:ind w:firstLine="73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Источники и литература</w:t>
      </w:r>
    </w:p>
    <w:p w:rsidR="00E7727E" w:rsidRPr="00390FE4" w:rsidRDefault="00E7727E" w:rsidP="00390FE4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390FE4">
        <w:rPr>
          <w:rFonts w:ascii="Times New Roman" w:hAnsi="Times New Roman"/>
          <w:color w:val="000000"/>
          <w:sz w:val="28"/>
          <w:szCs w:val="28"/>
        </w:rPr>
        <w:t>Экономика предприятия: учеб. пособие /Е. А. Соломенникова, В. В. Гурин, Е. А. Прищенко, И. Б. Дзюбенко, Н. Н. Кулабухова. – Новосибирск: НГУ, 2002. – 243 с.</w:t>
      </w:r>
    </w:p>
    <w:p w:rsidR="00E7727E" w:rsidRPr="00390FE4" w:rsidRDefault="00E7727E" w:rsidP="00390FE4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0FE4">
        <w:rPr>
          <w:rFonts w:ascii="Times New Roman" w:hAnsi="Times New Roman"/>
          <w:color w:val="000000"/>
          <w:sz w:val="28"/>
          <w:szCs w:val="28"/>
        </w:rPr>
        <w:t xml:space="preserve">Атаманчук, Г.В. </w:t>
      </w:r>
      <w:r>
        <w:rPr>
          <w:rFonts w:ascii="Times New Roman" w:hAnsi="Times New Roman"/>
          <w:color w:val="000000"/>
          <w:sz w:val="28"/>
          <w:szCs w:val="28"/>
        </w:rPr>
        <w:t>Основы системного анализа: Т</w:t>
      </w:r>
      <w:r w:rsidRPr="00390FE4">
        <w:rPr>
          <w:rFonts w:ascii="Times New Roman" w:hAnsi="Times New Roman"/>
          <w:color w:val="000000"/>
          <w:sz w:val="28"/>
          <w:szCs w:val="28"/>
        </w:rPr>
        <w:t>еория, закон, практика / Г.В. Атаманчук. – М.: РАГС, 2003. – 268 с.</w:t>
      </w:r>
    </w:p>
    <w:p w:rsidR="00E7727E" w:rsidRPr="00DD557D" w:rsidRDefault="00E7727E" w:rsidP="00DD557D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557D">
        <w:rPr>
          <w:rFonts w:ascii="Times New Roman" w:hAnsi="Times New Roman"/>
          <w:color w:val="000000"/>
          <w:sz w:val="28"/>
          <w:szCs w:val="28"/>
        </w:rPr>
        <w:t xml:space="preserve">Агафонова, Н. Н. </w:t>
      </w:r>
      <w:r>
        <w:rPr>
          <w:rFonts w:ascii="Times New Roman" w:hAnsi="Times New Roman"/>
          <w:color w:val="000000"/>
          <w:sz w:val="28"/>
          <w:szCs w:val="28"/>
        </w:rPr>
        <w:t>Основы системного анализа</w:t>
      </w:r>
      <w:r w:rsidRPr="00DD557D">
        <w:rPr>
          <w:rFonts w:ascii="Times New Roman" w:hAnsi="Times New Roman"/>
          <w:color w:val="000000"/>
          <w:sz w:val="28"/>
          <w:szCs w:val="28"/>
        </w:rPr>
        <w:t xml:space="preserve">: учеб. пособие для вузов /Н. Н. Агафонова, Т. В. Богачева, Л. И. Глушкова; под общ. ред. А. Г. Калпина; изд. </w:t>
      </w:r>
      <w:r>
        <w:rPr>
          <w:rFonts w:ascii="Times New Roman" w:hAnsi="Times New Roman"/>
          <w:color w:val="000000"/>
          <w:sz w:val="28"/>
          <w:szCs w:val="28"/>
        </w:rPr>
        <w:t>2-е, перераб. и доп. – М.: Наука</w:t>
      </w:r>
      <w:r w:rsidRPr="00DD557D">
        <w:rPr>
          <w:rFonts w:ascii="Times New Roman" w:hAnsi="Times New Roman"/>
          <w:color w:val="000000"/>
          <w:sz w:val="28"/>
          <w:szCs w:val="28"/>
        </w:rPr>
        <w:t>, 2002. – 542 с.</w:t>
      </w:r>
    </w:p>
    <w:p w:rsidR="00E7727E" w:rsidRPr="00390FE4" w:rsidRDefault="00E7727E" w:rsidP="00A43051">
      <w:pPr>
        <w:pStyle w:val="1"/>
        <w:spacing w:line="36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E7727E" w:rsidRPr="00390FE4" w:rsidSect="00EB00A1">
      <w:footerReference w:type="default" r:id="rId7"/>
      <w:pgSz w:w="11906" w:h="16838"/>
      <w:pgMar w:top="1134" w:right="1134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7E" w:rsidRDefault="00E7727E" w:rsidP="00EB00A1">
      <w:pPr>
        <w:spacing w:after="0" w:line="240" w:lineRule="auto"/>
      </w:pPr>
      <w:r>
        <w:separator/>
      </w:r>
    </w:p>
  </w:endnote>
  <w:endnote w:type="continuationSeparator" w:id="0">
    <w:p w:rsidR="00E7727E" w:rsidRDefault="00E7727E" w:rsidP="00EB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27E" w:rsidRDefault="00E7727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0A67">
      <w:rPr>
        <w:noProof/>
      </w:rPr>
      <w:t>3</w:t>
    </w:r>
    <w:r>
      <w:fldChar w:fldCharType="end"/>
    </w:r>
  </w:p>
  <w:p w:rsidR="00E7727E" w:rsidRDefault="00E772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7E" w:rsidRDefault="00E7727E" w:rsidP="00EB00A1">
      <w:pPr>
        <w:spacing w:after="0" w:line="240" w:lineRule="auto"/>
      </w:pPr>
      <w:r>
        <w:separator/>
      </w:r>
    </w:p>
  </w:footnote>
  <w:footnote w:type="continuationSeparator" w:id="0">
    <w:p w:rsidR="00E7727E" w:rsidRDefault="00E7727E" w:rsidP="00EB0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4F3E"/>
    <w:multiLevelType w:val="hybridMultilevel"/>
    <w:tmpl w:val="43F67EF2"/>
    <w:lvl w:ilvl="0" w:tplc="59E665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17826"/>
    <w:multiLevelType w:val="hybridMultilevel"/>
    <w:tmpl w:val="EFC84E5C"/>
    <w:lvl w:ilvl="0" w:tplc="798A4614">
      <w:start w:val="1"/>
      <w:numFmt w:val="decimal"/>
      <w:lvlText w:val="%1."/>
      <w:lvlJc w:val="left"/>
      <w:pPr>
        <w:ind w:left="1457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2">
    <w:nsid w:val="7F6641BA"/>
    <w:multiLevelType w:val="hybridMultilevel"/>
    <w:tmpl w:val="91BC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755"/>
    <w:rsid w:val="000F114C"/>
    <w:rsid w:val="00224C0C"/>
    <w:rsid w:val="0030681E"/>
    <w:rsid w:val="00390FE4"/>
    <w:rsid w:val="003C36F1"/>
    <w:rsid w:val="004920FF"/>
    <w:rsid w:val="004A0A67"/>
    <w:rsid w:val="005D3A11"/>
    <w:rsid w:val="008A084A"/>
    <w:rsid w:val="009C5AF1"/>
    <w:rsid w:val="009D0755"/>
    <w:rsid w:val="00A43051"/>
    <w:rsid w:val="00AE3931"/>
    <w:rsid w:val="00B03C85"/>
    <w:rsid w:val="00BF31DE"/>
    <w:rsid w:val="00C02A75"/>
    <w:rsid w:val="00D31A04"/>
    <w:rsid w:val="00DD557D"/>
    <w:rsid w:val="00E7727E"/>
    <w:rsid w:val="00EA6CED"/>
    <w:rsid w:val="00EB00A1"/>
    <w:rsid w:val="00F44265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8D39A-D12E-4B85-BE54-C8233A36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D0755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D31A04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D3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D31A0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rsid w:val="0030681E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3068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locked/>
    <w:rsid w:val="0030681E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30681E"/>
    <w:rPr>
      <w:b/>
      <w:bCs/>
    </w:rPr>
  </w:style>
  <w:style w:type="character" w:customStyle="1" w:styleId="a9">
    <w:name w:val="Тема примечания Знак"/>
    <w:basedOn w:val="a7"/>
    <w:link w:val="a8"/>
    <w:semiHidden/>
    <w:locked/>
    <w:rsid w:val="0030681E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semiHidden/>
    <w:rsid w:val="00EB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semiHidden/>
    <w:locked/>
    <w:rsid w:val="00EB00A1"/>
    <w:rPr>
      <w:rFonts w:cs="Times New Roman"/>
    </w:rPr>
  </w:style>
  <w:style w:type="paragraph" w:styleId="ac">
    <w:name w:val="footer"/>
    <w:basedOn w:val="a"/>
    <w:link w:val="ad"/>
    <w:rsid w:val="00EB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locked/>
    <w:rsid w:val="00EB00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TOSHIBA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Света</dc:creator>
  <cp:keywords/>
  <dc:description/>
  <cp:lastModifiedBy>admin</cp:lastModifiedBy>
  <cp:revision>2</cp:revision>
  <dcterms:created xsi:type="dcterms:W3CDTF">2014-05-11T04:51:00Z</dcterms:created>
  <dcterms:modified xsi:type="dcterms:W3CDTF">2014-05-11T04:51:00Z</dcterms:modified>
</cp:coreProperties>
</file>