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239" w:rsidRPr="005056FE" w:rsidRDefault="00B80239" w:rsidP="00B80239">
      <w:pPr>
        <w:pStyle w:val="2"/>
        <w:keepNext w:val="0"/>
        <w:shd w:val="clear" w:color="000000" w:fill="auto"/>
        <w:suppressAutoHyphens/>
        <w:ind w:firstLine="0"/>
        <w:rPr>
          <w:color w:val="000000"/>
        </w:rPr>
      </w:pPr>
      <w:bookmarkStart w:id="0" w:name="_Toc272750137"/>
    </w:p>
    <w:p w:rsidR="00B80239" w:rsidRPr="005056FE" w:rsidRDefault="00B80239" w:rsidP="00B80239">
      <w:pPr>
        <w:pStyle w:val="2"/>
        <w:keepNext w:val="0"/>
        <w:shd w:val="clear" w:color="000000" w:fill="auto"/>
        <w:suppressAutoHyphens/>
        <w:ind w:firstLine="0"/>
        <w:rPr>
          <w:color w:val="000000"/>
        </w:rPr>
      </w:pPr>
    </w:p>
    <w:p w:rsidR="00B80239" w:rsidRPr="005056FE" w:rsidRDefault="00B80239" w:rsidP="00B80239">
      <w:pPr>
        <w:pStyle w:val="2"/>
        <w:keepNext w:val="0"/>
        <w:shd w:val="clear" w:color="000000" w:fill="auto"/>
        <w:suppressAutoHyphens/>
        <w:ind w:firstLine="0"/>
        <w:rPr>
          <w:color w:val="000000"/>
        </w:rPr>
      </w:pPr>
    </w:p>
    <w:p w:rsidR="00B80239" w:rsidRPr="005056FE" w:rsidRDefault="00B80239" w:rsidP="00B80239">
      <w:pPr>
        <w:pStyle w:val="2"/>
        <w:keepNext w:val="0"/>
        <w:shd w:val="clear" w:color="000000" w:fill="auto"/>
        <w:suppressAutoHyphens/>
        <w:ind w:firstLine="0"/>
        <w:rPr>
          <w:color w:val="000000"/>
        </w:rPr>
      </w:pPr>
    </w:p>
    <w:p w:rsidR="00B80239" w:rsidRPr="005056FE" w:rsidRDefault="00B80239" w:rsidP="00B80239">
      <w:pPr>
        <w:pStyle w:val="2"/>
        <w:keepNext w:val="0"/>
        <w:shd w:val="clear" w:color="000000" w:fill="auto"/>
        <w:suppressAutoHyphens/>
        <w:ind w:firstLine="0"/>
        <w:rPr>
          <w:color w:val="000000"/>
        </w:rPr>
      </w:pPr>
    </w:p>
    <w:p w:rsidR="00B80239" w:rsidRPr="005056FE" w:rsidRDefault="00B80239" w:rsidP="00B80239">
      <w:pPr>
        <w:pStyle w:val="2"/>
        <w:keepNext w:val="0"/>
        <w:shd w:val="clear" w:color="000000" w:fill="auto"/>
        <w:suppressAutoHyphens/>
        <w:ind w:firstLine="0"/>
        <w:rPr>
          <w:color w:val="000000"/>
        </w:rPr>
      </w:pPr>
    </w:p>
    <w:p w:rsidR="00B80239" w:rsidRPr="005056FE" w:rsidRDefault="00B80239" w:rsidP="00B80239">
      <w:pPr>
        <w:pStyle w:val="2"/>
        <w:keepNext w:val="0"/>
        <w:shd w:val="clear" w:color="000000" w:fill="auto"/>
        <w:suppressAutoHyphens/>
        <w:ind w:firstLine="0"/>
        <w:rPr>
          <w:color w:val="000000"/>
        </w:rPr>
      </w:pPr>
    </w:p>
    <w:p w:rsidR="00B80239" w:rsidRPr="005056FE" w:rsidRDefault="00B80239" w:rsidP="00B80239">
      <w:pPr>
        <w:pStyle w:val="2"/>
        <w:keepNext w:val="0"/>
        <w:shd w:val="clear" w:color="000000" w:fill="auto"/>
        <w:suppressAutoHyphens/>
        <w:ind w:firstLine="0"/>
        <w:rPr>
          <w:color w:val="000000"/>
        </w:rPr>
      </w:pPr>
    </w:p>
    <w:p w:rsidR="00B80239" w:rsidRPr="005056FE" w:rsidRDefault="00B80239" w:rsidP="00B80239">
      <w:pPr>
        <w:pStyle w:val="2"/>
        <w:keepNext w:val="0"/>
        <w:shd w:val="clear" w:color="000000" w:fill="auto"/>
        <w:suppressAutoHyphens/>
        <w:ind w:firstLine="0"/>
        <w:rPr>
          <w:color w:val="000000"/>
        </w:rPr>
      </w:pPr>
    </w:p>
    <w:p w:rsidR="00B80239" w:rsidRPr="005056FE" w:rsidRDefault="00B80239" w:rsidP="00B80239">
      <w:pPr>
        <w:pStyle w:val="2"/>
        <w:keepNext w:val="0"/>
        <w:shd w:val="clear" w:color="000000" w:fill="auto"/>
        <w:suppressAutoHyphens/>
        <w:ind w:firstLine="0"/>
        <w:rPr>
          <w:color w:val="000000"/>
        </w:rPr>
      </w:pPr>
    </w:p>
    <w:p w:rsidR="00B80239" w:rsidRPr="005056FE" w:rsidRDefault="00B80239" w:rsidP="00B80239">
      <w:pPr>
        <w:pStyle w:val="2"/>
        <w:keepNext w:val="0"/>
        <w:shd w:val="clear" w:color="000000" w:fill="auto"/>
        <w:suppressAutoHyphens/>
        <w:ind w:firstLine="0"/>
        <w:rPr>
          <w:color w:val="000000"/>
        </w:rPr>
      </w:pPr>
    </w:p>
    <w:p w:rsidR="00B80239" w:rsidRPr="005056FE" w:rsidRDefault="00B80239" w:rsidP="00B80239">
      <w:pPr>
        <w:pStyle w:val="2"/>
        <w:keepNext w:val="0"/>
        <w:shd w:val="clear" w:color="000000" w:fill="auto"/>
        <w:suppressAutoHyphens/>
        <w:ind w:firstLine="0"/>
        <w:rPr>
          <w:color w:val="000000"/>
        </w:rPr>
      </w:pPr>
    </w:p>
    <w:p w:rsidR="00824D90" w:rsidRPr="005056FE" w:rsidRDefault="00824D90" w:rsidP="00B80239">
      <w:pPr>
        <w:pStyle w:val="2"/>
        <w:keepNext w:val="0"/>
        <w:shd w:val="clear" w:color="000000" w:fill="auto"/>
        <w:suppressAutoHyphens/>
        <w:ind w:firstLine="0"/>
        <w:rPr>
          <w:color w:val="000000"/>
        </w:rPr>
      </w:pPr>
      <w:r w:rsidRPr="005056FE">
        <w:rPr>
          <w:color w:val="000000"/>
        </w:rPr>
        <w:t>Экономическое развитие и политические мотивы стран Североатлантического блока НАТО</w:t>
      </w:r>
      <w:bookmarkEnd w:id="0"/>
    </w:p>
    <w:p w:rsidR="00B80239" w:rsidRPr="005056FE" w:rsidRDefault="00B80239" w:rsidP="00B80239">
      <w:pPr>
        <w:shd w:val="clear" w:color="000000" w:fill="auto"/>
        <w:suppressAutoHyphens/>
        <w:rPr>
          <w:color w:val="000000"/>
        </w:rPr>
      </w:pPr>
    </w:p>
    <w:p w:rsidR="001E1298" w:rsidRPr="005056FE" w:rsidRDefault="00B80239" w:rsidP="00B80239">
      <w:pPr>
        <w:shd w:val="clear" w:color="000000" w:fill="auto"/>
        <w:suppressAutoHyphens/>
        <w:rPr>
          <w:color w:val="000000"/>
        </w:rPr>
      </w:pPr>
      <w:r w:rsidRPr="005056FE">
        <w:rPr>
          <w:color w:val="000000"/>
        </w:rPr>
        <w:br w:type="page"/>
      </w:r>
      <w:r w:rsidR="001E1298" w:rsidRPr="005056FE">
        <w:rPr>
          <w:color w:val="000000"/>
        </w:rPr>
        <w:t>29 марта 2004 года семь стран - Болгария, Латвия, Литва, Румыния, Словакия, Словения и Эстония - официально стали членами НАТО со всеми преимуществами и обязанностями, которые подразумевает членство в Североатлантическом союзе. Расширение НАТО увеличивает зону безопасности и стабильности в Европе, и тем самым под защитным "зонтиком" НАТО оказывается дополнительно около 45 миллионов граждан стран Европы.</w:t>
      </w:r>
    </w:p>
    <w:p w:rsidR="001E1298" w:rsidRPr="005056FE" w:rsidRDefault="001E1298" w:rsidP="00B80239">
      <w:pPr>
        <w:shd w:val="clear" w:color="000000" w:fill="auto"/>
        <w:suppressAutoHyphens/>
        <w:rPr>
          <w:color w:val="000000"/>
        </w:rPr>
      </w:pPr>
      <w:r w:rsidRPr="005056FE">
        <w:rPr>
          <w:color w:val="000000"/>
        </w:rPr>
        <w:t>Пятый раунд расширения НАТО - второй со времени окончания холодной войны - поистине наиболее масштабен, так как в нем приняло участие столько же стран, сколько за все предыдущие четыре раунда. По словам генерального секретаря НАТО Яапа де Хооп Схеффера: "Он станет важным шагом вперед к выполнению долгосрочной цели НАТО: созданию свободной, единой и безопасной Европы, которой присущи мир, демократия и общие ценности."</w:t>
      </w:r>
    </w:p>
    <w:p w:rsidR="001E1298" w:rsidRPr="005056FE" w:rsidRDefault="001E1298" w:rsidP="00B80239">
      <w:pPr>
        <w:shd w:val="clear" w:color="000000" w:fill="auto"/>
        <w:suppressAutoHyphens/>
        <w:rPr>
          <w:color w:val="000000"/>
        </w:rPr>
      </w:pPr>
      <w:r w:rsidRPr="005056FE">
        <w:rPr>
          <w:color w:val="000000"/>
        </w:rPr>
        <w:t>Для семи новых членов - а все они принадлежат к бывшим центрально-европейским коммунистическим государствам - вступление в НАТО стало кульминацией долгого подготовительного процесса, занявшего большую часть десятилетия.</w:t>
      </w:r>
    </w:p>
    <w:p w:rsidR="001E1298" w:rsidRPr="005056FE" w:rsidRDefault="001E1298" w:rsidP="00B80239">
      <w:pPr>
        <w:shd w:val="clear" w:color="000000" w:fill="auto"/>
        <w:suppressAutoHyphens/>
        <w:rPr>
          <w:color w:val="000000"/>
        </w:rPr>
      </w:pPr>
      <w:r w:rsidRPr="005056FE">
        <w:rPr>
          <w:color w:val="000000"/>
        </w:rPr>
        <w:t>Все семь стран присоединились к программе НАТО Партнерство ради мира вскоре после ее создания в 1994 году, и впоследствии их отношения с Североатлантическим союзом все больше укреплялись и углублялись, благодаря их стремлению стать членами НАТО. С 1999 года все эти страны активно сотрудничали в рамках Плана подготовки к членству (ППЧ)), программы, предусматривавшей консультации, содействие и практическую поддержку с целью оказания странам, желающим присоединиться к НАТО, помощи по приведению их в соответствие со стандартами организации.</w:t>
      </w:r>
    </w:p>
    <w:p w:rsidR="001E1298" w:rsidRPr="005056FE" w:rsidRDefault="001E1298" w:rsidP="00B80239">
      <w:pPr>
        <w:shd w:val="clear" w:color="000000" w:fill="auto"/>
        <w:suppressAutoHyphens/>
        <w:rPr>
          <w:color w:val="000000"/>
        </w:rPr>
      </w:pPr>
      <w:r w:rsidRPr="005056FE">
        <w:rPr>
          <w:color w:val="000000"/>
        </w:rPr>
        <w:t>При этом семь новых государств-членов провели всеобъемлющие и непростые реформы в целом ряде областей, выходящих далеко за рамки вопросов обороны и безопасности и военных структур. Во время проведения данных реформ эти страны, наряду с другими государствами-партнерами НАТО, также приняли участие во многих операциях Североатлантического союза, включая миротворческие операции под руководством НАТО на Балканах и в Афганистане.</w:t>
      </w:r>
    </w:p>
    <w:p w:rsidR="001E1298" w:rsidRPr="005056FE" w:rsidRDefault="001E1298" w:rsidP="00B80239">
      <w:pPr>
        <w:shd w:val="clear" w:color="000000" w:fill="auto"/>
        <w:suppressAutoHyphens/>
        <w:rPr>
          <w:color w:val="000000"/>
        </w:rPr>
      </w:pPr>
      <w:r w:rsidRPr="005056FE">
        <w:rPr>
          <w:color w:val="000000"/>
        </w:rPr>
        <w:t>Участие в этих операциях позволило странам продемонстрировать, что они способны не только быть "пользователями" безопасности, -благодаря предусмотренной в Статье 5 Вашингтонского договора гарантии коллективной безопасности, - но и могут вносить вклад в ее обеспечение и усиление стабильности в Евроатлантическом регионе и за его пределами.</w:t>
      </w:r>
    </w:p>
    <w:p w:rsidR="001E1298" w:rsidRPr="005056FE" w:rsidRDefault="001E1298" w:rsidP="00B80239">
      <w:pPr>
        <w:shd w:val="clear" w:color="000000" w:fill="auto"/>
        <w:suppressAutoHyphens/>
        <w:rPr>
          <w:color w:val="000000"/>
        </w:rPr>
      </w:pPr>
      <w:r w:rsidRPr="005056FE">
        <w:rPr>
          <w:color w:val="000000"/>
        </w:rPr>
        <w:t>Расширение НАТО - отнюдь не новое событие. За 55 лет, прошедшие с того момента, когда 12 государств основали Североатлантический союз, число ее членов выросло до теперешних 26. Расширение представляет собой поступательный и динамичный процесс, происходящий в соответствии со Статьей 10 Вашингтонского договора, в которой указано, что членом организации может стать любое "европейское государство, способное развивать принципы настоящего Договора и вносить свой вклад в безопасность Североатлантического региона".</w:t>
      </w:r>
    </w:p>
    <w:p w:rsidR="001E1298" w:rsidRPr="005056FE" w:rsidRDefault="001E1298" w:rsidP="00B80239">
      <w:pPr>
        <w:shd w:val="clear" w:color="000000" w:fill="auto"/>
        <w:suppressAutoHyphens/>
        <w:rPr>
          <w:color w:val="000000"/>
        </w:rPr>
      </w:pPr>
      <w:r w:rsidRPr="005056FE">
        <w:rPr>
          <w:color w:val="000000"/>
        </w:rPr>
        <w:t>Оба раунда расширения - недавний, а также вступление в него новых стран - Венгрии, Польши и Чешской республики - произошедшее в 1999 году, впервые со времени окончания холодной войны, - способствовали укреплению НАТО, упрочению безопасности и укреплению стабильности в Европе. Тем не менее, в начале 1990 годов многие политологи сомневались в том, что расширение что-либо даст существующим членам в плане повышения сплоченности и солидарности Североатлантического союза, и опасались его возможного отрицательного влияния на отношения с другими государствами.</w:t>
      </w:r>
    </w:p>
    <w:p w:rsidR="001E1298" w:rsidRPr="005056FE" w:rsidRDefault="001E1298" w:rsidP="00B80239">
      <w:pPr>
        <w:shd w:val="clear" w:color="000000" w:fill="auto"/>
        <w:suppressAutoHyphens/>
        <w:rPr>
          <w:color w:val="000000"/>
        </w:rPr>
      </w:pPr>
      <w:r w:rsidRPr="005056FE">
        <w:rPr>
          <w:color w:val="000000"/>
        </w:rPr>
        <w:t>В 1995 году Североатлантический союз осуществил и опубликовал результаты Исследования о расширении НАТО, в котором рассматривались преимущества приема новых членов и пути их интеграции. В заключение указывалось, что окончание холодной войны предоставило исключительную возможность улучшить и упрочить безопасность во всем Евроатлантическом регионе, и что расширение НАТО будет способствовать укреплению стабильности и безопасности в целом.</w:t>
      </w:r>
      <w:r w:rsidR="00940F2B" w:rsidRPr="005056FE">
        <w:rPr>
          <w:rStyle w:val="a7"/>
          <w:color w:val="000000"/>
        </w:rPr>
        <w:footnoteReference w:id="1"/>
      </w:r>
    </w:p>
    <w:p w:rsidR="001E1298" w:rsidRPr="005056FE" w:rsidRDefault="00824D90" w:rsidP="00B80239">
      <w:pPr>
        <w:shd w:val="clear" w:color="000000" w:fill="auto"/>
        <w:suppressAutoHyphens/>
        <w:rPr>
          <w:color w:val="000000"/>
        </w:rPr>
      </w:pPr>
      <w:r w:rsidRPr="005056FE">
        <w:rPr>
          <w:color w:val="000000"/>
        </w:rPr>
        <w:t>С</w:t>
      </w:r>
      <w:r w:rsidR="001E1298" w:rsidRPr="005056FE">
        <w:rPr>
          <w:color w:val="000000"/>
        </w:rPr>
        <w:t>траны, стремившиеся к членству в НАТО, должны были продемонстрировать выполнение ими определенных требований. Это, в том числе, предусматривало предоставление доказательств того, что в каждом их них действует демократия и политическая система, основанная на рыночной экономике, что их подход по отношению к меньшинствам соответствует руководящим указаниям ОБСЕ, урегулированы неразрешенные споры с соседними государствами, заявлено об общей приверженности мирному урегулированию споров, имеется способность и готовность выделять военные силы и средства в Североатлантический союз и достигнуть оперативной совместимости с войсками других государств-членов и приверженность демократическим военно-гражданским отношениям и структуре институтов.</w:t>
      </w:r>
    </w:p>
    <w:p w:rsidR="001E1298" w:rsidRPr="005056FE" w:rsidRDefault="001E1298" w:rsidP="00B80239">
      <w:pPr>
        <w:shd w:val="clear" w:color="000000" w:fill="auto"/>
        <w:suppressAutoHyphens/>
        <w:rPr>
          <w:color w:val="000000"/>
        </w:rPr>
      </w:pPr>
      <w:r w:rsidRPr="005056FE">
        <w:rPr>
          <w:color w:val="000000"/>
        </w:rPr>
        <w:t>После приема в организацию новые члены начинают пользоваться всеми правами и выполнять все обязанности членов в момент их присоединения. Это включает принятие всех утвержденных прежде другими членами НАТО принципов, направлений политики и процедур.</w:t>
      </w:r>
    </w:p>
    <w:p w:rsidR="001E1298" w:rsidRPr="005056FE" w:rsidRDefault="001E1298" w:rsidP="00B80239">
      <w:pPr>
        <w:shd w:val="clear" w:color="000000" w:fill="auto"/>
        <w:suppressAutoHyphens/>
        <w:rPr>
          <w:color w:val="000000"/>
        </w:rPr>
      </w:pPr>
      <w:r w:rsidRPr="005056FE">
        <w:rPr>
          <w:color w:val="000000"/>
        </w:rPr>
        <w:t>На прошедшей в ноябре 2002 года Пражской встрече в верхах Североатлантического союза семи новым государствам-членам НАТО было предложено начать переговоры о присоединении. Переговоры проходили в штаб-квартире НАТО в Брюсселе, и в них принимали участие группы специалистов НАТО и представителей каждой из стран-кандидатов. Неотъемлемым элементом переговоров являлось официальное подтверждение кандидатами их заинтересованности, готовности и способности выполнять политические, правовые и военные обязанности и обязательства, связанные с членством в НАТО, как указано в Вашингтонском договоре и Исследовании о расширении НАТО.</w:t>
      </w:r>
    </w:p>
    <w:p w:rsidR="001E1298" w:rsidRPr="005056FE" w:rsidRDefault="001E1298" w:rsidP="00B80239">
      <w:pPr>
        <w:shd w:val="clear" w:color="000000" w:fill="auto"/>
        <w:suppressAutoHyphens/>
        <w:rPr>
          <w:color w:val="000000"/>
        </w:rPr>
      </w:pPr>
      <w:r w:rsidRPr="005056FE">
        <w:rPr>
          <w:color w:val="000000"/>
        </w:rPr>
        <w:t>Переговоры предусматривали организацию двух сеансов работы с каждой страной-кандидатом. На первом сеансе обсуждались политические, оборонные или военные вопросы, главным образом для того, чтобы установить выполнение предварительных условий для членства. Второй сеанс имел более техническую направленность и включал обсуждение ресурсов, безопасности и правовых вопросов, а также взносов каждого нового государства-члена в совместный бюджет НАТО. Размер взносов устанавливался на пропорциональной основе в зависимости от экономического веса стран в сравнении с другими странами-членами Североатлантического союза.</w:t>
      </w:r>
    </w:p>
    <w:p w:rsidR="001E1298" w:rsidRPr="005056FE" w:rsidRDefault="001E1298" w:rsidP="00B80239">
      <w:pPr>
        <w:shd w:val="clear" w:color="000000" w:fill="auto"/>
        <w:suppressAutoHyphens/>
        <w:rPr>
          <w:color w:val="000000"/>
        </w:rPr>
      </w:pPr>
      <w:r w:rsidRPr="005056FE">
        <w:rPr>
          <w:color w:val="000000"/>
        </w:rPr>
        <w:t>Государствам-кандидатам необходимо было также подписать и ратифицировать соответствующие правовые документы, принять меры к обеспечению защиты секретной информации НАТО и подготовить их службы безопасности и разведки для работы со Службой безопасности НАТО. Что касается правовой сферы, страны-кандидаты должны были подписать ряд соглашений о статусе сил, а также по техническим и информационным вопросам. Это включало Вашингтонский договор, Лондонское соглашение 1951 года о статусе сил и Парижский протокол 1952 года о статусе международных военных штабов. "Статус сил" предусматривает условия, в соответствии с которыми силы союзников по НАТО могут действовать в стране НАТО, например, в рамках учений или развертывания войск для проведения операций.</w:t>
      </w:r>
    </w:p>
    <w:p w:rsidR="001E1298" w:rsidRPr="005056FE" w:rsidRDefault="001E1298" w:rsidP="00B80239">
      <w:pPr>
        <w:shd w:val="clear" w:color="000000" w:fill="auto"/>
        <w:suppressAutoHyphens/>
        <w:rPr>
          <w:color w:val="000000"/>
        </w:rPr>
      </w:pPr>
      <w:r w:rsidRPr="005056FE">
        <w:rPr>
          <w:color w:val="000000"/>
        </w:rPr>
        <w:t>В результате переговоров о присоединении каждая страна представила график проведения необходимых реформ, часть которых являлись долгосрочными, и поэтому их реализация должна была продолжиться и после даты вступления. График опирался на несколько составляющих, включая существующие цели ППЧ, "цели партнерства" (эквивалент "целей в отношении сил", устанавливаемых в НАТО для подсчета через регулярные промежутки времени военных сил и средств, выделяемых каждым государством-членом в Североатлантический союз),и Ежегодную национальную программу каждой страны (которую составляет всякая трана, подписавшая ППЧ, для рассмотрения и утверждения НАТО).</w:t>
      </w:r>
    </w:p>
    <w:p w:rsidR="001E1298" w:rsidRPr="005056FE" w:rsidRDefault="001E1298" w:rsidP="00B80239">
      <w:pPr>
        <w:shd w:val="clear" w:color="000000" w:fill="auto"/>
        <w:suppressAutoHyphens/>
        <w:rPr>
          <w:color w:val="000000"/>
        </w:rPr>
      </w:pPr>
      <w:r w:rsidRPr="005056FE">
        <w:rPr>
          <w:color w:val="000000"/>
        </w:rPr>
        <w:t>На втором этапе процесса вступления в организацию каждая страна-кандидат должна была подтвердить</w:t>
      </w:r>
      <w:r w:rsidR="006A08E8" w:rsidRPr="005056FE">
        <w:rPr>
          <w:color w:val="000000"/>
        </w:rPr>
        <w:t xml:space="preserve"> </w:t>
      </w:r>
      <w:r w:rsidRPr="005056FE">
        <w:rPr>
          <w:color w:val="000000"/>
        </w:rPr>
        <w:t>принятые ей обязанностей обязательства члена, включая график проведения реформ, в форме письма о намерениях от министра иностранных дел страны, адресованного генеральному секретарю НАТО.</w:t>
      </w:r>
    </w:p>
    <w:p w:rsidR="001E1298" w:rsidRPr="005056FE" w:rsidRDefault="001E1298" w:rsidP="00B80239">
      <w:pPr>
        <w:shd w:val="clear" w:color="000000" w:fill="auto"/>
        <w:suppressAutoHyphens/>
        <w:rPr>
          <w:color w:val="000000"/>
        </w:rPr>
      </w:pPr>
      <w:r w:rsidRPr="005056FE">
        <w:rPr>
          <w:color w:val="000000"/>
        </w:rPr>
        <w:t>На третьем этапе НАТО предстояла подготовка Протоколов о присоединении к Вашингтонскому договору для каждого кандидата. Эти протоколы по существу являются поправками или дополнениями к Договору и становятся впредь неотъемлемой частью самого Договора. 26 марта 2003 года их подписали послы стран НАТО, официально подготовив почву для присоединения стран-кандидатов к Договору и давая тем самым возможность представителям стран-кандидатов впредь присутствовать на заседаниях Североатлантического совета и большинства комитетов НАТО в качестве наблюдателей.</w:t>
      </w:r>
    </w:p>
    <w:p w:rsidR="001E1298" w:rsidRPr="005056FE" w:rsidRDefault="001E1298" w:rsidP="00B80239">
      <w:pPr>
        <w:shd w:val="clear" w:color="000000" w:fill="auto"/>
        <w:suppressAutoHyphens/>
        <w:rPr>
          <w:color w:val="000000"/>
        </w:rPr>
      </w:pPr>
      <w:r w:rsidRPr="005056FE">
        <w:rPr>
          <w:color w:val="000000"/>
        </w:rPr>
        <w:t xml:space="preserve">На четвертом этапе правительства государств-членов НАТО должны были ратифицировать </w:t>
      </w:r>
      <w:r w:rsidR="000E5412" w:rsidRPr="005056FE">
        <w:rPr>
          <w:color w:val="000000"/>
        </w:rPr>
        <w:t>п</w:t>
      </w:r>
      <w:r w:rsidRPr="005056FE">
        <w:rPr>
          <w:color w:val="000000"/>
        </w:rPr>
        <w:t>ротоколы в соответствии с национальными требованиями и процедурами. Разные страны применяют различные процедуры ратификации. Например, для утверждения законов в Сенате Соединенных Штатов требуется большинство в две трети голосов, других странах, например, в Великобритании, отсутствует необходимость в официальном голосовании в Парламенте. Данный процесс закончился для всех государств-членов НАТО ратификацией протоколов во французском Сенате 5 февраля 2004 года.</w:t>
      </w:r>
      <w:r w:rsidR="006A08E8" w:rsidRPr="005056FE">
        <w:rPr>
          <w:rStyle w:val="a7"/>
          <w:color w:val="000000"/>
        </w:rPr>
        <w:footnoteReference w:id="2"/>
      </w:r>
    </w:p>
    <w:p w:rsidR="001E1298" w:rsidRPr="005056FE" w:rsidRDefault="001E1298" w:rsidP="00B80239">
      <w:pPr>
        <w:shd w:val="clear" w:color="000000" w:fill="auto"/>
        <w:suppressAutoHyphens/>
        <w:rPr>
          <w:color w:val="000000"/>
        </w:rPr>
      </w:pPr>
      <w:r w:rsidRPr="005056FE">
        <w:rPr>
          <w:color w:val="000000"/>
        </w:rPr>
        <w:t>Это позволило перейти к заключительному пятому этапу процесса вступления, а именно присоединению к протоколам каждой страны-кандидата в соответствии с их национальными процедурами, а затем - передаче документов о вступлении на хранение в Государственный департамент США, государствадепозитария Вашингтонского договора, на церемонии в Белом Доме в Вашингтоне, Федеральный округ Колумбия, 29 марта 2004 года. Именно здесь семь стран официально стали членами Североатлантического союза.</w:t>
      </w:r>
    </w:p>
    <w:p w:rsidR="001E1298" w:rsidRPr="005056FE" w:rsidRDefault="001E1298" w:rsidP="00B80239">
      <w:pPr>
        <w:shd w:val="clear" w:color="000000" w:fill="auto"/>
        <w:suppressAutoHyphens/>
        <w:rPr>
          <w:color w:val="000000"/>
        </w:rPr>
      </w:pPr>
      <w:r w:rsidRPr="005056FE">
        <w:rPr>
          <w:color w:val="000000"/>
        </w:rPr>
        <w:t>Пятый раунд расширения НАТО не будет последним. Дверь в НАТО остается открытой для новых членов в будущем. В настоящее время в ППЧ участвуют Албания, бывшая Югославская республика Македония и Хорватия.</w:t>
      </w:r>
    </w:p>
    <w:p w:rsidR="001E1298" w:rsidRPr="005056FE" w:rsidRDefault="001E1298" w:rsidP="00B80239">
      <w:pPr>
        <w:shd w:val="clear" w:color="000000" w:fill="auto"/>
        <w:suppressAutoHyphens/>
        <w:rPr>
          <w:color w:val="000000"/>
        </w:rPr>
      </w:pPr>
      <w:r w:rsidRPr="005056FE">
        <w:rPr>
          <w:color w:val="000000"/>
        </w:rPr>
        <w:t>Со времени Пражской встречи в верхах НАТО увеличила помощь Албании и бывшей Югославской республике Македонии в области военной реформы и реформы силового сектора, чтобы помочь обеим странам подготовиться к будущему членству в Североатлантическом союзе. Будет также рассматриваться возможность вступления в НАТО Хорватии, присоединившейся к ППЧ в 2002 году, в зависимости от успешного осуществления ее программы реформ и соблюдения международных обязательств, включая сотрудничество с Международным уголовным судом по бывшей Югославии.</w:t>
      </w:r>
    </w:p>
    <w:p w:rsidR="001E1298" w:rsidRPr="005056FE" w:rsidRDefault="001E1298" w:rsidP="00B80239">
      <w:pPr>
        <w:shd w:val="clear" w:color="000000" w:fill="auto"/>
        <w:suppressAutoHyphens/>
        <w:rPr>
          <w:color w:val="000000"/>
        </w:rPr>
      </w:pPr>
      <w:r w:rsidRPr="005056FE">
        <w:rPr>
          <w:color w:val="000000"/>
        </w:rPr>
        <w:t>В соответствии с Вашингтонским договором и при согласии всех государств-членов Североатлантического союза, членом НАТО может стать любая другая желающая присоединиться к нему европейская страна.</w:t>
      </w:r>
    </w:p>
    <w:p w:rsidR="001E1298" w:rsidRPr="005056FE" w:rsidRDefault="001E1298" w:rsidP="00B80239">
      <w:pPr>
        <w:shd w:val="clear" w:color="000000" w:fill="auto"/>
        <w:suppressAutoHyphens/>
        <w:rPr>
          <w:color w:val="000000"/>
        </w:rPr>
      </w:pPr>
      <w:r w:rsidRPr="005056FE">
        <w:rPr>
          <w:color w:val="000000"/>
        </w:rPr>
        <w:t>План подготовки к членству (ППЧ) представляет собой программу консультаций, помощи и практической поддержки НАТО, построенную с учетом потребностей отдельно взятых стран, желающих присоединиться к Североатлантическому союзу. Она была введена в действие в апреле 1999 года на Вашингтонской встрече в верхах НАТО для оказания помощи по подготовке к членству странам, стремящимся вступить в организацию. Этот процесс во многом основывался на опыте, накопленном в ходе присоединения к НАТО Венгрии, Польши и Чешской республики, которые вступили в нее в 1999 году - в первый после окончания холодной войны раунд расширения Североатлантического союза.</w:t>
      </w:r>
    </w:p>
    <w:p w:rsidR="001E1298" w:rsidRPr="005056FE" w:rsidRDefault="001E1298" w:rsidP="00B80239">
      <w:pPr>
        <w:shd w:val="clear" w:color="000000" w:fill="auto"/>
        <w:suppressAutoHyphens/>
        <w:rPr>
          <w:color w:val="000000"/>
        </w:rPr>
      </w:pPr>
      <w:r w:rsidRPr="005056FE">
        <w:rPr>
          <w:color w:val="000000"/>
        </w:rPr>
        <w:t>Главными характеристиками ППЧ являются подача странами-претендентами на членство в НАТО индивидуальных ежегодных национальных программ подготовки к возможному будущему членству, включая вопросы политики, экономики, обороны, ресурсов, безопасности и правовые вопросы; целенаправленный и беспристрастный механизм "обратной связи" о ходе выполнения странами-претендентами их программ, предусматривающий политические и технические консультации, а также ежегодные встречи между всеми государствами-членами НАТО и отдельными странами-претендентами на уровне Североатлантического совета для оценки хода выполнения; и подход к планированию обороны для стран, стремящихся вступить в НАТО, в который входят выработка и анализ согласованных целей планирования.</w:t>
      </w:r>
    </w:p>
    <w:p w:rsidR="00B80239" w:rsidRPr="005056FE" w:rsidRDefault="001E1298" w:rsidP="00B80239">
      <w:pPr>
        <w:shd w:val="clear" w:color="000000" w:fill="auto"/>
        <w:suppressAutoHyphens/>
        <w:rPr>
          <w:color w:val="000000"/>
        </w:rPr>
      </w:pPr>
      <w:r w:rsidRPr="005056FE">
        <w:rPr>
          <w:color w:val="000000"/>
        </w:rPr>
        <w:t>Участие в ППЧ помогает готовить страны-претенденты к членству в Североатлантическом союзе, но не дает гарантии будущего членства. Тем не менее, все семь стран, вступивших в НАТО 29 марта 2004 года, извлекли пользу из ППЧ, как и нынешние страны-претенденты -Албания, бывшая Югославская республика Македония и Хорватия.</w:t>
      </w:r>
    </w:p>
    <w:p w:rsidR="001E1298" w:rsidRPr="005056FE" w:rsidRDefault="001E1298" w:rsidP="00B80239">
      <w:pPr>
        <w:shd w:val="clear" w:color="000000" w:fill="auto"/>
        <w:suppressAutoHyphens/>
        <w:rPr>
          <w:color w:val="000000"/>
        </w:rPr>
      </w:pPr>
      <w:r w:rsidRPr="005056FE">
        <w:rPr>
          <w:color w:val="000000"/>
        </w:rPr>
        <w:t>В 1995 году Североатлантический союз провел исследование с целью изучения преимуществ и путей будущего вступления в НАТО новых членов. В Исследовании о расширении НАТО делается вывод, что с окончанием холодной войны и роспуском Варшавского договора появилась необходимость и, одновременно, исключительная возможность улучшить и упрочить безопасность во всем Евроатлантическом регионе без воссоздания "водоразделов".</w:t>
      </w:r>
    </w:p>
    <w:p w:rsidR="001E1298" w:rsidRPr="005056FE" w:rsidRDefault="001E1298" w:rsidP="00B80239">
      <w:pPr>
        <w:shd w:val="clear" w:color="000000" w:fill="auto"/>
        <w:suppressAutoHyphens/>
        <w:rPr>
          <w:color w:val="000000"/>
        </w:rPr>
      </w:pPr>
      <w:r w:rsidRPr="005056FE">
        <w:rPr>
          <w:color w:val="000000"/>
        </w:rPr>
        <w:t>В Исследовании делается и другой вывод - о том, что расширение должно способствовать укреплению стабильности и безопасности во всех странах Евроатлантического региона путем поощрения и поддержки демократических реформ, включая установление гражданского демократического контроля над вооруженными силами; формирование моделей и обычаев отношений между членами НАТО, основанных на укреплении сотрудничества, консультаций и консенсуса; и содействие добрососедским отношениям. Оно увеличит транспарентность в оборонном планировании и составлении военного бюджета, тем самым укрепляя доверие среди государств, и усилит общую тенденцию к более тесным интеграции и сотрудничеству в Европе. В Исследовании также делается вывод, что расширение укрепит способность Североатлантического союза вносить вклад в европейскую и международную безопасность и укрепит и расширит трансатлантическое партнерство.</w:t>
      </w:r>
    </w:p>
    <w:p w:rsidR="001E1298" w:rsidRPr="005056FE" w:rsidRDefault="001E1298" w:rsidP="00B80239">
      <w:pPr>
        <w:shd w:val="clear" w:color="000000" w:fill="auto"/>
        <w:suppressAutoHyphens/>
        <w:rPr>
          <w:color w:val="000000"/>
        </w:rPr>
      </w:pPr>
      <w:r w:rsidRPr="005056FE">
        <w:rPr>
          <w:color w:val="000000"/>
        </w:rPr>
        <w:t>Говоря о путях расширения, Исследование подтверждает, что, как и в прошлом, любой раунд расширения НАТО будет происходить путем присоединения новых государств-членов к Вашингтонскому договору в соответствии со Статьей 10. Вступив в организацию, новые члены будут пользоваться всеми правами и выполнять все обязанности членов. К моменту присоединения им необходимо будет принять и соблюдать принципы, направления политики и процедуры, уже утвержденные всеми членами Североатлантического договора.</w:t>
      </w:r>
    </w:p>
    <w:p w:rsidR="001E1298" w:rsidRPr="005056FE" w:rsidRDefault="001E1298" w:rsidP="00B80239">
      <w:pPr>
        <w:shd w:val="clear" w:color="000000" w:fill="auto"/>
        <w:suppressAutoHyphens/>
        <w:rPr>
          <w:color w:val="000000"/>
        </w:rPr>
      </w:pPr>
      <w:r w:rsidRPr="005056FE">
        <w:rPr>
          <w:color w:val="000000"/>
        </w:rPr>
        <w:t>Оговариваются и другие условия, включая необходимость урегулирования странами-кандидатами этнических споров или внешних территориальных споров мирными средствами до того, как они смогут стать членами НАТО. Способность заинтересованных государств участвовать с помощью военных сил и средств в коллективной обороне, миротворчестве и в выполнении других новых задач Северо-атлантического союза будет также являться фактором при принятии решения о том, чтобы предложить или не предложить им вступить в НАТО. В конечном итоге, заключает Исследование, союзники по НАТО будут на основе консенсуса принимать решение о предложении о вступлении для каждого нового члена, и такое решение будет основано на том, будет ли членство какой-либо отдельной страны способствовать безопасности и стабильности в Североатлантическом регионе.</w:t>
      </w:r>
    </w:p>
    <w:p w:rsidR="001E1298" w:rsidRPr="005056FE" w:rsidRDefault="001E1298" w:rsidP="00B80239">
      <w:pPr>
        <w:shd w:val="clear" w:color="000000" w:fill="auto"/>
        <w:suppressAutoHyphens/>
        <w:rPr>
          <w:color w:val="000000"/>
        </w:rPr>
      </w:pPr>
      <w:r w:rsidRPr="005056FE">
        <w:rPr>
          <w:color w:val="000000"/>
        </w:rPr>
        <w:t>С момента создания НАТО в 1949 году в Североатлантический союз было принято несколько новых государств в рамках пяти раундов - в 1952, 1955,1982, 1999 и 2004 годах. Таким образом, число членов организации от 12 государств-основателей -Бельгии, Великобритании, Дании, Исландии, Италии, Канады, Люксембурга, Нидерландов, Норвегии, Португалии, Соединенных Штатов и Франции -выросло до 26.</w:t>
      </w:r>
    </w:p>
    <w:p w:rsidR="001E1298" w:rsidRPr="005056FE" w:rsidRDefault="001E1298" w:rsidP="00B80239">
      <w:pPr>
        <w:shd w:val="clear" w:color="000000" w:fill="auto"/>
        <w:suppressAutoHyphens/>
        <w:rPr>
          <w:color w:val="000000"/>
        </w:rPr>
      </w:pPr>
      <w:r w:rsidRPr="005056FE">
        <w:rPr>
          <w:color w:val="000000"/>
        </w:rPr>
        <w:t>Первый раунд расширения прошел в 1952 году, и в результате в организацию вступили Греция и Турция, тем самым углубляя безопасность и стабильность в Юго-Восточной Европе. Три года спустя в 1955 году 15м по счету членом НАТО стала Федеративная республика Германия. А 16м членом Североатлантического союза в 1982 году стала Испания. После воссоединения Германии в 1990 году под защитным "зонтиком" НАТО оказалась вся Германия, включая территорию бывшей Германской демократической республики.</w:t>
      </w:r>
    </w:p>
    <w:p w:rsidR="001E1298" w:rsidRPr="005056FE" w:rsidRDefault="001E1298" w:rsidP="00B80239">
      <w:pPr>
        <w:shd w:val="clear" w:color="000000" w:fill="auto"/>
        <w:suppressAutoHyphens/>
        <w:rPr>
          <w:color w:val="000000"/>
        </w:rPr>
      </w:pPr>
      <w:r w:rsidRPr="005056FE">
        <w:rPr>
          <w:color w:val="000000"/>
        </w:rPr>
        <w:t>Произошедшие по окончании холодной войны падение Берлинской стены и роспуск Варшавского договора открыли возможность дальнейшего расширения НАТО. Новые демократии Центральной и Восточной Европы стремились вступить в Североатлантический союз для того, чтобы войти в состав евроатлантических институтов и укрепить свою свободу.</w:t>
      </w:r>
    </w:p>
    <w:p w:rsidR="001E1298" w:rsidRPr="005056FE" w:rsidRDefault="001E1298" w:rsidP="00B80239">
      <w:pPr>
        <w:shd w:val="clear" w:color="000000" w:fill="auto"/>
        <w:suppressAutoHyphens/>
        <w:rPr>
          <w:color w:val="000000"/>
        </w:rPr>
      </w:pPr>
      <w:r w:rsidRPr="005056FE">
        <w:rPr>
          <w:color w:val="000000"/>
        </w:rPr>
        <w:t>На Мадридской встрече в верхах в 1997 году Венгрии, Польше и Чешской республике было предложено начать переговоры о присоединении, а 12 марта 1999 года они стали первыми вступившими в НАТО бывшими членами Варшавского договора. Болгарии, Латвии, Литве, Румынии, Словакии и Эстонии, все из которых в прошлом были участниками Варшавского договора, и Словении было предложено начать переговоры о вступлении на Пражской встрече в верхах Североатлантического союза в 2002 г.</w:t>
      </w:r>
    </w:p>
    <w:p w:rsidR="00B80239" w:rsidRPr="005056FE" w:rsidRDefault="001E1298" w:rsidP="00B80239">
      <w:pPr>
        <w:shd w:val="clear" w:color="000000" w:fill="auto"/>
        <w:suppressAutoHyphens/>
        <w:rPr>
          <w:color w:val="000000"/>
        </w:rPr>
      </w:pPr>
      <w:r w:rsidRPr="005056FE">
        <w:rPr>
          <w:color w:val="000000"/>
        </w:rPr>
        <w:t>1949</w:t>
      </w:r>
      <w:r w:rsidR="00B80239" w:rsidRPr="005056FE">
        <w:rPr>
          <w:color w:val="000000"/>
        </w:rPr>
        <w:t xml:space="preserve"> </w:t>
      </w:r>
      <w:r w:rsidRPr="005056FE">
        <w:rPr>
          <w:color w:val="000000"/>
        </w:rPr>
        <w:t>Великобритания, Дания, Исландия, Италия, Канада, Люксембург, Нидерланды, Норвегия, Португалия, Соединенные Штаты и Франция.</w:t>
      </w:r>
    </w:p>
    <w:p w:rsidR="00B80239" w:rsidRPr="005056FE" w:rsidRDefault="001E1298" w:rsidP="00B80239">
      <w:pPr>
        <w:shd w:val="clear" w:color="000000" w:fill="auto"/>
        <w:suppressAutoHyphens/>
        <w:rPr>
          <w:color w:val="000000"/>
        </w:rPr>
      </w:pPr>
      <w:r w:rsidRPr="005056FE">
        <w:rPr>
          <w:color w:val="000000"/>
        </w:rPr>
        <w:t>1952</w:t>
      </w:r>
      <w:r w:rsidR="00B80239" w:rsidRPr="005056FE">
        <w:rPr>
          <w:color w:val="000000"/>
        </w:rPr>
        <w:t xml:space="preserve"> </w:t>
      </w:r>
      <w:r w:rsidRPr="005056FE">
        <w:rPr>
          <w:color w:val="000000"/>
        </w:rPr>
        <w:t>Присоединение Греции и Турции</w:t>
      </w:r>
    </w:p>
    <w:p w:rsidR="00B80239" w:rsidRPr="005056FE" w:rsidRDefault="001E1298" w:rsidP="00B80239">
      <w:pPr>
        <w:shd w:val="clear" w:color="000000" w:fill="auto"/>
        <w:suppressAutoHyphens/>
        <w:rPr>
          <w:color w:val="000000"/>
        </w:rPr>
      </w:pPr>
      <w:r w:rsidRPr="005056FE">
        <w:rPr>
          <w:color w:val="000000"/>
        </w:rPr>
        <w:t>1955</w:t>
      </w:r>
      <w:r w:rsidR="00B80239" w:rsidRPr="005056FE">
        <w:rPr>
          <w:color w:val="000000"/>
        </w:rPr>
        <w:t xml:space="preserve"> </w:t>
      </w:r>
      <w:r w:rsidRPr="005056FE">
        <w:rPr>
          <w:color w:val="000000"/>
        </w:rPr>
        <w:t>Присоединение Федеративной республики Германии</w:t>
      </w:r>
    </w:p>
    <w:p w:rsidR="00B80239" w:rsidRPr="005056FE" w:rsidRDefault="001E1298" w:rsidP="00B80239">
      <w:pPr>
        <w:shd w:val="clear" w:color="000000" w:fill="auto"/>
        <w:suppressAutoHyphens/>
        <w:rPr>
          <w:color w:val="000000"/>
        </w:rPr>
      </w:pPr>
      <w:r w:rsidRPr="005056FE">
        <w:rPr>
          <w:color w:val="000000"/>
        </w:rPr>
        <w:t>1982</w:t>
      </w:r>
      <w:r w:rsidR="00B80239" w:rsidRPr="005056FE">
        <w:rPr>
          <w:color w:val="000000"/>
        </w:rPr>
        <w:t xml:space="preserve"> </w:t>
      </w:r>
      <w:r w:rsidRPr="005056FE">
        <w:rPr>
          <w:color w:val="000000"/>
        </w:rPr>
        <w:t>Присоединение Испании</w:t>
      </w:r>
    </w:p>
    <w:p w:rsidR="00B80239" w:rsidRPr="005056FE" w:rsidRDefault="001E1298" w:rsidP="00B80239">
      <w:pPr>
        <w:shd w:val="clear" w:color="000000" w:fill="auto"/>
        <w:suppressAutoHyphens/>
        <w:rPr>
          <w:color w:val="000000"/>
        </w:rPr>
      </w:pPr>
      <w:r w:rsidRPr="005056FE">
        <w:rPr>
          <w:color w:val="000000"/>
        </w:rPr>
        <w:t>1990</w:t>
      </w:r>
      <w:r w:rsidR="00B80239" w:rsidRPr="005056FE">
        <w:rPr>
          <w:color w:val="000000"/>
        </w:rPr>
        <w:t xml:space="preserve"> </w:t>
      </w:r>
      <w:r w:rsidRPr="005056FE">
        <w:rPr>
          <w:color w:val="000000"/>
        </w:rPr>
        <w:t xml:space="preserve">В результате воссоединения Германии территория бывшей Германской демократической республики становится частью </w:t>
      </w:r>
      <w:r w:rsidR="00F508F5" w:rsidRPr="005056FE">
        <w:rPr>
          <w:color w:val="000000"/>
        </w:rPr>
        <w:t>Североатлантического</w:t>
      </w:r>
      <w:r w:rsidRPr="005056FE">
        <w:rPr>
          <w:color w:val="000000"/>
        </w:rPr>
        <w:t xml:space="preserve"> союза.</w:t>
      </w:r>
    </w:p>
    <w:p w:rsidR="00B80239" w:rsidRPr="005056FE" w:rsidRDefault="001E1298" w:rsidP="00B80239">
      <w:pPr>
        <w:shd w:val="clear" w:color="000000" w:fill="auto"/>
        <w:suppressAutoHyphens/>
        <w:rPr>
          <w:color w:val="000000"/>
        </w:rPr>
      </w:pPr>
      <w:r w:rsidRPr="005056FE">
        <w:rPr>
          <w:color w:val="000000"/>
        </w:rPr>
        <w:t>1999</w:t>
      </w:r>
      <w:r w:rsidR="00B80239" w:rsidRPr="005056FE">
        <w:rPr>
          <w:color w:val="000000"/>
        </w:rPr>
        <w:t xml:space="preserve"> </w:t>
      </w:r>
      <w:r w:rsidRPr="005056FE">
        <w:rPr>
          <w:color w:val="000000"/>
        </w:rPr>
        <w:t>Присоединение Венгрии, Польши и Чешской республики</w:t>
      </w:r>
    </w:p>
    <w:p w:rsidR="001E1298" w:rsidRPr="005056FE" w:rsidRDefault="001E1298" w:rsidP="00B80239">
      <w:pPr>
        <w:shd w:val="clear" w:color="000000" w:fill="auto"/>
        <w:suppressAutoHyphens/>
        <w:rPr>
          <w:color w:val="000000"/>
        </w:rPr>
      </w:pPr>
      <w:r w:rsidRPr="005056FE">
        <w:rPr>
          <w:color w:val="000000"/>
        </w:rPr>
        <w:t>2004</w:t>
      </w:r>
      <w:r w:rsidR="00B80239" w:rsidRPr="005056FE">
        <w:rPr>
          <w:color w:val="000000"/>
        </w:rPr>
        <w:t xml:space="preserve"> </w:t>
      </w:r>
      <w:r w:rsidRPr="005056FE">
        <w:rPr>
          <w:color w:val="000000"/>
        </w:rPr>
        <w:t>Присоединение Болгарии, Латвии, Литвы, Румынии, Словакии, Словении и Эстонии</w:t>
      </w:r>
    </w:p>
    <w:p w:rsidR="00EC69E2" w:rsidRPr="005056FE" w:rsidRDefault="00EC69E2" w:rsidP="00B80239">
      <w:pPr>
        <w:shd w:val="clear" w:color="000000" w:fill="auto"/>
        <w:suppressAutoHyphens/>
        <w:rPr>
          <w:color w:val="000000"/>
        </w:rPr>
      </w:pPr>
      <w:r w:rsidRPr="005056FE">
        <w:rPr>
          <w:color w:val="000000"/>
        </w:rPr>
        <w:t>Организация НАТО создана, чтобы защищать маленькие страны, которые пользуются в Альянсе теми же правами, что и большие. К примеру, Исландия - маленькая страна, у которой даже нет своей армии, но которая, будучи членом НАТО, обладает таким же правом вето, как и любая другая. Политическое руководство НАТО на уровне генерального секретаря обеспечивается, как правило, европейцами, в то время как оперативное военное управление делегируется американцам, финансовый и материальный вклад которых в НАТО наиболее внушителен. "Чем больше вклад, тем виднее место", - не скрывают в НАТО. Опять же, страны, которые выходят с теми или иными инициативами, их же и оплачивают.</w:t>
      </w:r>
      <w:r w:rsidRPr="005056FE">
        <w:rPr>
          <w:rStyle w:val="a7"/>
          <w:color w:val="000000"/>
        </w:rPr>
        <w:footnoteReference w:id="3"/>
      </w:r>
    </w:p>
    <w:p w:rsidR="00EC69E2" w:rsidRPr="005056FE" w:rsidRDefault="00EC69E2" w:rsidP="00B80239">
      <w:pPr>
        <w:shd w:val="clear" w:color="000000" w:fill="auto"/>
        <w:suppressAutoHyphens/>
        <w:rPr>
          <w:color w:val="000000"/>
        </w:rPr>
      </w:pPr>
      <w:r w:rsidRPr="005056FE">
        <w:rPr>
          <w:color w:val="000000"/>
        </w:rPr>
        <w:t>Остальные страны-члены обязаны тратить около 3% своих ВВП на военные расходы, согласованные в рамках НАТО. Чтобы избежать дублирования, для каждой страны определяется свой "нишевый потенциал" - область, в которой, по мнению экспертов НАТО, страна обладает заметными сравнительными преимуществами. К примеру, Румыния развивает горную вертолетную службу, Чехия - средства защиты от биологического оружия, Литва - выращивает собак и обучает их и т.д. Так, к примеру, если бы Молдова решила стать членом НАТО, не исключено, она смогла бы найти использовать свой "нишевый потенциал" в производстве специальных продуктов питания для летчиков и подводников, как это было во времена Советского Союза. Как отмечают сотрудники НАТО, бюджет самой организации достаточно скромен и последние десятилетия не меняется, несмотря на расширяющиеся обязанности. На военные операции средства стран-участниц привлекаются дополнительно. Также у НАТО есть возможность привлекать средства международных финансовых организаций в случае необходимости. Примером тому может служить натовский фонд Trust Fund, выполняющий экологические функции по уничтожению залежей ненужных вооружений и химических веществ в странах-членах и странах-партнерах, число которых достигает 20.</w:t>
      </w:r>
    </w:p>
    <w:p w:rsidR="00B80239" w:rsidRPr="005056FE" w:rsidRDefault="00BD08A3" w:rsidP="00B80239">
      <w:pPr>
        <w:shd w:val="clear" w:color="000000" w:fill="auto"/>
        <w:suppressAutoHyphens/>
        <w:rPr>
          <w:color w:val="000000"/>
        </w:rPr>
      </w:pPr>
      <w:r w:rsidRPr="005056FE">
        <w:rPr>
          <w:color w:val="000000"/>
        </w:rPr>
        <w:t>Динамика военных расходов стран-членов НАТО представлена в табл.</w:t>
      </w:r>
    </w:p>
    <w:p w:rsidR="00B80239" w:rsidRPr="005056FE" w:rsidRDefault="00B80239" w:rsidP="00B80239">
      <w:pPr>
        <w:shd w:val="clear" w:color="000000" w:fill="auto"/>
        <w:suppressAutoHyphens/>
        <w:rPr>
          <w:color w:val="000000"/>
        </w:rPr>
      </w:pPr>
    </w:p>
    <w:p w:rsidR="00BD08A3" w:rsidRPr="005056FE" w:rsidRDefault="00BD08A3" w:rsidP="00B80239">
      <w:pPr>
        <w:shd w:val="clear" w:color="000000" w:fill="auto"/>
        <w:suppressAutoHyphens/>
        <w:ind w:firstLine="0"/>
        <w:jc w:val="center"/>
        <w:rPr>
          <w:b/>
          <w:color w:val="000000"/>
        </w:rPr>
      </w:pPr>
      <w:r w:rsidRPr="005056FE">
        <w:rPr>
          <w:b/>
          <w:color w:val="000000"/>
        </w:rPr>
        <w:t>Страны-члены НАТО: доля военных расходов в ВВП (</w:t>
      </w:r>
      <w:r w:rsidR="00265B69" w:rsidRPr="005056FE">
        <w:rPr>
          <w:b/>
          <w:color w:val="000000"/>
        </w:rPr>
        <w:t>1983-203</w:t>
      </w:r>
      <w:r w:rsidRPr="005056FE">
        <w:rPr>
          <w:b/>
          <w:color w:val="000000"/>
        </w:rPr>
        <w:t>3)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5"/>
        <w:gridCol w:w="741"/>
        <w:gridCol w:w="709"/>
        <w:gridCol w:w="851"/>
        <w:gridCol w:w="850"/>
        <w:gridCol w:w="709"/>
      </w:tblGrid>
      <w:tr w:rsidR="00BD08A3" w:rsidRPr="005056FE" w:rsidTr="005056FE">
        <w:trPr>
          <w:jc w:val="center"/>
        </w:trPr>
        <w:tc>
          <w:tcPr>
            <w:tcW w:w="1635" w:type="dxa"/>
            <w:shd w:val="clear" w:color="auto" w:fill="auto"/>
            <w:vAlign w:val="center"/>
          </w:tcPr>
          <w:p w:rsidR="00BD08A3" w:rsidRPr="005056FE" w:rsidRDefault="00BD08A3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 xml:space="preserve">Страна 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BD08A3" w:rsidRPr="005056FE" w:rsidRDefault="00BD08A3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1983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08A3" w:rsidRPr="005056FE" w:rsidRDefault="00BD08A3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1986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8A3" w:rsidRPr="005056FE" w:rsidRDefault="00BD08A3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1989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D08A3" w:rsidRPr="005056FE" w:rsidRDefault="00BD08A3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1992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08A3" w:rsidRPr="005056FE" w:rsidRDefault="00265B69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2003</w:t>
            </w:r>
          </w:p>
        </w:tc>
      </w:tr>
      <w:tr w:rsidR="00BD08A3" w:rsidRPr="005056FE" w:rsidTr="005056FE">
        <w:trPr>
          <w:jc w:val="center"/>
        </w:trPr>
        <w:tc>
          <w:tcPr>
            <w:tcW w:w="1635" w:type="dxa"/>
            <w:shd w:val="clear" w:color="auto" w:fill="auto"/>
            <w:vAlign w:val="center"/>
          </w:tcPr>
          <w:p w:rsidR="00BD08A3" w:rsidRPr="005056FE" w:rsidRDefault="00265B69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Северная Америка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BD08A3" w:rsidRPr="005056FE" w:rsidRDefault="00BD08A3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D08A3" w:rsidRPr="005056FE" w:rsidRDefault="00BD08A3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8A3" w:rsidRPr="005056FE" w:rsidRDefault="00BD08A3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D08A3" w:rsidRPr="005056FE" w:rsidRDefault="00BD08A3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D08A3" w:rsidRPr="005056FE" w:rsidRDefault="00BD08A3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</w:p>
        </w:tc>
      </w:tr>
      <w:tr w:rsidR="00BD08A3" w:rsidRPr="005056FE" w:rsidTr="005056FE">
        <w:trPr>
          <w:jc w:val="center"/>
        </w:trPr>
        <w:tc>
          <w:tcPr>
            <w:tcW w:w="1635" w:type="dxa"/>
            <w:shd w:val="clear" w:color="auto" w:fill="auto"/>
            <w:vAlign w:val="center"/>
          </w:tcPr>
          <w:p w:rsidR="00BD08A3" w:rsidRPr="005056FE" w:rsidRDefault="00265B69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Канада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BD08A3" w:rsidRPr="005056FE" w:rsidRDefault="00265B69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2,1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08A3" w:rsidRPr="005056FE" w:rsidRDefault="00265B69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2,1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8A3" w:rsidRPr="005056FE" w:rsidRDefault="00265B69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2,0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D08A3" w:rsidRPr="005056FE" w:rsidRDefault="00265B69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1,9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08A3" w:rsidRPr="005056FE" w:rsidRDefault="00265B69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1,9</w:t>
            </w:r>
          </w:p>
        </w:tc>
      </w:tr>
      <w:tr w:rsidR="00BD08A3" w:rsidRPr="005056FE" w:rsidTr="005056FE">
        <w:trPr>
          <w:jc w:val="center"/>
        </w:trPr>
        <w:tc>
          <w:tcPr>
            <w:tcW w:w="1635" w:type="dxa"/>
            <w:shd w:val="clear" w:color="auto" w:fill="auto"/>
            <w:vAlign w:val="center"/>
          </w:tcPr>
          <w:p w:rsidR="00BD08A3" w:rsidRPr="005056FE" w:rsidRDefault="00265B69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США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BD08A3" w:rsidRPr="005056FE" w:rsidRDefault="00265B69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0,4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08A3" w:rsidRPr="005056FE" w:rsidRDefault="00265B69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6,6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8A3" w:rsidRPr="005056FE" w:rsidRDefault="00265B69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5,8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D08A3" w:rsidRPr="005056FE" w:rsidRDefault="00265B69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5,1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08A3" w:rsidRPr="005056FE" w:rsidRDefault="00265B69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4,8</w:t>
            </w:r>
          </w:p>
        </w:tc>
      </w:tr>
      <w:tr w:rsidR="00BD08A3" w:rsidRPr="005056FE" w:rsidTr="005056FE">
        <w:trPr>
          <w:jc w:val="center"/>
        </w:trPr>
        <w:tc>
          <w:tcPr>
            <w:tcW w:w="1635" w:type="dxa"/>
            <w:shd w:val="clear" w:color="auto" w:fill="auto"/>
            <w:vAlign w:val="center"/>
          </w:tcPr>
          <w:p w:rsidR="00BD08A3" w:rsidRPr="005056FE" w:rsidRDefault="00265B69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Европа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BD08A3" w:rsidRPr="005056FE" w:rsidRDefault="00BD08A3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D08A3" w:rsidRPr="005056FE" w:rsidRDefault="00BD08A3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8A3" w:rsidRPr="005056FE" w:rsidRDefault="00BD08A3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D08A3" w:rsidRPr="005056FE" w:rsidRDefault="00BD08A3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D08A3" w:rsidRPr="005056FE" w:rsidRDefault="00BD08A3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</w:p>
        </w:tc>
      </w:tr>
      <w:tr w:rsidR="00BD08A3" w:rsidRPr="005056FE" w:rsidTr="005056FE">
        <w:trPr>
          <w:jc w:val="center"/>
        </w:trPr>
        <w:tc>
          <w:tcPr>
            <w:tcW w:w="1635" w:type="dxa"/>
            <w:shd w:val="clear" w:color="auto" w:fill="auto"/>
            <w:vAlign w:val="center"/>
          </w:tcPr>
          <w:p w:rsidR="00BD08A3" w:rsidRPr="005056FE" w:rsidRDefault="00265B69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Бельгия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BD08A3" w:rsidRPr="005056FE" w:rsidRDefault="00265B69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3,2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08A3" w:rsidRPr="005056FE" w:rsidRDefault="00265B69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8A3" w:rsidRPr="005056FE" w:rsidRDefault="00265B69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2,5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D08A3" w:rsidRPr="005056FE" w:rsidRDefault="00265B69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1,9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08A3" w:rsidRPr="005056FE" w:rsidRDefault="00265B69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1,8</w:t>
            </w:r>
          </w:p>
        </w:tc>
      </w:tr>
      <w:tr w:rsidR="00BD08A3" w:rsidRPr="005056FE" w:rsidTr="005056FE">
        <w:trPr>
          <w:jc w:val="center"/>
        </w:trPr>
        <w:tc>
          <w:tcPr>
            <w:tcW w:w="1635" w:type="dxa"/>
            <w:shd w:val="clear" w:color="auto" w:fill="auto"/>
            <w:vAlign w:val="center"/>
          </w:tcPr>
          <w:p w:rsidR="00BD08A3" w:rsidRPr="005056FE" w:rsidRDefault="00265B69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Дания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BD08A3" w:rsidRPr="005056FE" w:rsidRDefault="00265B69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2,5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08A3" w:rsidRPr="005056FE" w:rsidRDefault="00265B69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8A3" w:rsidRPr="005056FE" w:rsidRDefault="00265B69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2,1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D08A3" w:rsidRPr="005056FE" w:rsidRDefault="00265B69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2,0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08A3" w:rsidRPr="005056FE" w:rsidRDefault="00265B69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2,0</w:t>
            </w:r>
          </w:p>
        </w:tc>
      </w:tr>
      <w:tr w:rsidR="00BD08A3" w:rsidRPr="005056FE" w:rsidTr="005056FE">
        <w:trPr>
          <w:jc w:val="center"/>
        </w:trPr>
        <w:tc>
          <w:tcPr>
            <w:tcW w:w="1635" w:type="dxa"/>
            <w:shd w:val="clear" w:color="auto" w:fill="auto"/>
            <w:vAlign w:val="center"/>
          </w:tcPr>
          <w:p w:rsidR="00BD08A3" w:rsidRPr="005056FE" w:rsidRDefault="00265B69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Франция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BD08A3" w:rsidRPr="005056FE" w:rsidRDefault="00265B69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4,1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08A3" w:rsidRPr="005056FE" w:rsidRDefault="00265B69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3,9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8A3" w:rsidRPr="005056FE" w:rsidRDefault="00265B69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3,6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D08A3" w:rsidRPr="005056FE" w:rsidRDefault="00265B69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3,4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08A3" w:rsidRPr="005056FE" w:rsidRDefault="00265B69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3,4</w:t>
            </w:r>
          </w:p>
        </w:tc>
      </w:tr>
      <w:tr w:rsidR="00BD08A3" w:rsidRPr="005056FE" w:rsidTr="005056FE">
        <w:trPr>
          <w:jc w:val="center"/>
        </w:trPr>
        <w:tc>
          <w:tcPr>
            <w:tcW w:w="1635" w:type="dxa"/>
            <w:shd w:val="clear" w:color="auto" w:fill="auto"/>
            <w:vAlign w:val="center"/>
          </w:tcPr>
          <w:p w:rsidR="00BD08A3" w:rsidRPr="005056FE" w:rsidRDefault="00265B69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ФРГ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BD08A3" w:rsidRPr="005056FE" w:rsidRDefault="00265B69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3,4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08A3" w:rsidRPr="005056FE" w:rsidRDefault="00265B69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3,1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8A3" w:rsidRPr="005056FE" w:rsidRDefault="00265B69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2,8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D08A3" w:rsidRPr="005056FE" w:rsidRDefault="00265B69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2,7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08A3" w:rsidRPr="005056FE" w:rsidRDefault="00265B69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2,6</w:t>
            </w:r>
          </w:p>
        </w:tc>
      </w:tr>
      <w:tr w:rsidR="00BD08A3" w:rsidRPr="005056FE" w:rsidTr="005056FE">
        <w:trPr>
          <w:jc w:val="center"/>
        </w:trPr>
        <w:tc>
          <w:tcPr>
            <w:tcW w:w="1635" w:type="dxa"/>
            <w:shd w:val="clear" w:color="auto" w:fill="auto"/>
            <w:vAlign w:val="center"/>
          </w:tcPr>
          <w:p w:rsidR="00BD08A3" w:rsidRPr="005056FE" w:rsidRDefault="00265B69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Греция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BD08A3" w:rsidRPr="005056FE" w:rsidRDefault="00265B69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6,3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08A3" w:rsidRPr="005056FE" w:rsidRDefault="00265B69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6,1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8A3" w:rsidRPr="005056FE" w:rsidRDefault="00265B69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5,7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D08A3" w:rsidRPr="005056FE" w:rsidRDefault="00265B69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5,5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08A3" w:rsidRPr="005056FE" w:rsidRDefault="00265B69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5,4</w:t>
            </w:r>
          </w:p>
        </w:tc>
      </w:tr>
      <w:tr w:rsidR="00265B69" w:rsidRPr="005056FE" w:rsidTr="005056FE">
        <w:trPr>
          <w:jc w:val="center"/>
        </w:trPr>
        <w:tc>
          <w:tcPr>
            <w:tcW w:w="1635" w:type="dxa"/>
            <w:shd w:val="clear" w:color="auto" w:fill="auto"/>
            <w:vAlign w:val="center"/>
          </w:tcPr>
          <w:p w:rsidR="00265B69" w:rsidRPr="005056FE" w:rsidRDefault="00265B69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Италия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265B69" w:rsidRPr="005056FE" w:rsidRDefault="00265B69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2,1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65B69" w:rsidRPr="005056FE" w:rsidRDefault="00265B69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2,1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5B69" w:rsidRPr="005056FE" w:rsidRDefault="00265B69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2,3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65B69" w:rsidRPr="005056FE" w:rsidRDefault="00265B69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2,0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65B69" w:rsidRPr="005056FE" w:rsidRDefault="00265B69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2,0</w:t>
            </w:r>
          </w:p>
        </w:tc>
      </w:tr>
      <w:tr w:rsidR="00265B69" w:rsidRPr="005056FE" w:rsidTr="005056FE">
        <w:trPr>
          <w:jc w:val="center"/>
        </w:trPr>
        <w:tc>
          <w:tcPr>
            <w:tcW w:w="1635" w:type="dxa"/>
            <w:shd w:val="clear" w:color="auto" w:fill="auto"/>
            <w:vAlign w:val="center"/>
          </w:tcPr>
          <w:p w:rsidR="00265B69" w:rsidRPr="005056FE" w:rsidRDefault="00265B69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Люксембург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265B69" w:rsidRPr="005056FE" w:rsidRDefault="00265B69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1,2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65B69" w:rsidRPr="005056FE" w:rsidRDefault="00265B69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1,1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5B69" w:rsidRPr="005056FE" w:rsidRDefault="00265B69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1,1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65B69" w:rsidRPr="005056FE" w:rsidRDefault="00265B69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1,2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65B69" w:rsidRPr="005056FE" w:rsidRDefault="00265B69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1,2</w:t>
            </w:r>
          </w:p>
        </w:tc>
      </w:tr>
      <w:tr w:rsidR="00265B69" w:rsidRPr="005056FE" w:rsidTr="005056FE">
        <w:trPr>
          <w:jc w:val="center"/>
        </w:trPr>
        <w:tc>
          <w:tcPr>
            <w:tcW w:w="1635" w:type="dxa"/>
            <w:shd w:val="clear" w:color="auto" w:fill="auto"/>
            <w:vAlign w:val="center"/>
          </w:tcPr>
          <w:p w:rsidR="00265B69" w:rsidRPr="005056FE" w:rsidRDefault="00265B69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Голландия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265B69" w:rsidRPr="005056FE" w:rsidRDefault="00265B69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3,2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65B69" w:rsidRPr="005056FE" w:rsidRDefault="00265B69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3,1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5B69" w:rsidRPr="005056FE" w:rsidRDefault="00265B69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2,9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65B69" w:rsidRPr="005056FE" w:rsidRDefault="00265B69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2,5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65B69" w:rsidRPr="005056FE" w:rsidRDefault="00265B69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2,3</w:t>
            </w:r>
          </w:p>
        </w:tc>
      </w:tr>
      <w:tr w:rsidR="00265B69" w:rsidRPr="005056FE" w:rsidTr="005056FE">
        <w:trPr>
          <w:jc w:val="center"/>
        </w:trPr>
        <w:tc>
          <w:tcPr>
            <w:tcW w:w="1635" w:type="dxa"/>
            <w:shd w:val="clear" w:color="auto" w:fill="auto"/>
            <w:vAlign w:val="center"/>
          </w:tcPr>
          <w:p w:rsidR="00265B69" w:rsidRPr="005056FE" w:rsidRDefault="00265B69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Норвегия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265B69" w:rsidRPr="005056FE" w:rsidRDefault="00265B69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3,1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65B69" w:rsidRPr="005056FE" w:rsidRDefault="0016509C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3,1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5B69" w:rsidRPr="005056FE" w:rsidRDefault="0016509C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3,3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65B69" w:rsidRPr="005056FE" w:rsidRDefault="0016509C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3,3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65B69" w:rsidRPr="005056FE" w:rsidRDefault="0016509C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3,2</w:t>
            </w:r>
          </w:p>
        </w:tc>
      </w:tr>
      <w:tr w:rsidR="0016509C" w:rsidRPr="005056FE" w:rsidTr="005056FE">
        <w:trPr>
          <w:jc w:val="center"/>
        </w:trPr>
        <w:tc>
          <w:tcPr>
            <w:tcW w:w="1635" w:type="dxa"/>
            <w:shd w:val="clear" w:color="auto" w:fill="auto"/>
            <w:vAlign w:val="center"/>
          </w:tcPr>
          <w:p w:rsidR="0016509C" w:rsidRPr="005056FE" w:rsidRDefault="0016509C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Португалия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16509C" w:rsidRPr="005056FE" w:rsidRDefault="0016509C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3,3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6509C" w:rsidRPr="005056FE" w:rsidRDefault="0016509C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3,2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509C" w:rsidRPr="005056FE" w:rsidRDefault="0016509C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3,2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509C" w:rsidRPr="005056FE" w:rsidRDefault="0016509C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3,0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6509C" w:rsidRPr="005056FE" w:rsidRDefault="0016509C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2,9</w:t>
            </w:r>
          </w:p>
        </w:tc>
      </w:tr>
      <w:tr w:rsidR="0016509C" w:rsidRPr="005056FE" w:rsidTr="005056FE">
        <w:trPr>
          <w:jc w:val="center"/>
        </w:trPr>
        <w:tc>
          <w:tcPr>
            <w:tcW w:w="1635" w:type="dxa"/>
            <w:shd w:val="clear" w:color="auto" w:fill="auto"/>
            <w:vAlign w:val="center"/>
          </w:tcPr>
          <w:p w:rsidR="0016509C" w:rsidRPr="005056FE" w:rsidRDefault="0016509C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Испания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16509C" w:rsidRPr="005056FE" w:rsidRDefault="0016509C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2,4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6509C" w:rsidRPr="005056FE" w:rsidRDefault="0016509C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2,2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509C" w:rsidRPr="005056FE" w:rsidRDefault="0016509C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2,1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509C" w:rsidRPr="005056FE" w:rsidRDefault="0016509C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1,6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6509C" w:rsidRPr="005056FE" w:rsidRDefault="0016509C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1,5</w:t>
            </w:r>
          </w:p>
        </w:tc>
      </w:tr>
      <w:tr w:rsidR="0016509C" w:rsidRPr="005056FE" w:rsidTr="005056FE">
        <w:trPr>
          <w:jc w:val="center"/>
        </w:trPr>
        <w:tc>
          <w:tcPr>
            <w:tcW w:w="1635" w:type="dxa"/>
            <w:shd w:val="clear" w:color="auto" w:fill="auto"/>
            <w:vAlign w:val="center"/>
          </w:tcPr>
          <w:p w:rsidR="0016509C" w:rsidRPr="005056FE" w:rsidRDefault="0016509C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Турция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16509C" w:rsidRPr="005056FE" w:rsidRDefault="0016509C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4,8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6509C" w:rsidRPr="005056FE" w:rsidRDefault="0016509C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4,8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509C" w:rsidRPr="005056FE" w:rsidRDefault="0016509C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4,3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509C" w:rsidRPr="005056FE" w:rsidRDefault="0016509C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4,7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6509C" w:rsidRPr="005056FE" w:rsidRDefault="0016509C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4,8</w:t>
            </w:r>
          </w:p>
        </w:tc>
      </w:tr>
      <w:tr w:rsidR="0016509C" w:rsidRPr="005056FE" w:rsidTr="005056FE">
        <w:trPr>
          <w:jc w:val="center"/>
        </w:trPr>
        <w:tc>
          <w:tcPr>
            <w:tcW w:w="1635" w:type="dxa"/>
            <w:shd w:val="clear" w:color="auto" w:fill="auto"/>
            <w:vAlign w:val="center"/>
          </w:tcPr>
          <w:p w:rsidR="0016509C" w:rsidRPr="005056FE" w:rsidRDefault="0016509C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Великобритания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16509C" w:rsidRPr="005056FE" w:rsidRDefault="0016509C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5,1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6509C" w:rsidRPr="005056FE" w:rsidRDefault="0016509C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4,8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509C" w:rsidRPr="005056FE" w:rsidRDefault="0016509C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4,0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509C" w:rsidRPr="005056FE" w:rsidRDefault="0016509C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4,0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6509C" w:rsidRPr="005056FE" w:rsidRDefault="0016509C" w:rsidP="005056FE">
            <w:pPr>
              <w:shd w:val="clear" w:color="000000" w:fill="auto"/>
              <w:suppressAutoHyphens/>
              <w:ind w:firstLine="0"/>
              <w:jc w:val="left"/>
              <w:rPr>
                <w:color w:val="000000"/>
                <w:sz w:val="20"/>
              </w:rPr>
            </w:pPr>
            <w:r w:rsidRPr="005056FE">
              <w:rPr>
                <w:color w:val="000000"/>
                <w:sz w:val="20"/>
              </w:rPr>
              <w:t>3,8</w:t>
            </w:r>
          </w:p>
        </w:tc>
      </w:tr>
    </w:tbl>
    <w:p w:rsidR="00B80239" w:rsidRPr="005056FE" w:rsidRDefault="00B80239" w:rsidP="00B80239">
      <w:pPr>
        <w:shd w:val="clear" w:color="000000" w:fill="auto"/>
        <w:suppressAutoHyphens/>
        <w:rPr>
          <w:color w:val="000000"/>
        </w:rPr>
      </w:pPr>
    </w:p>
    <w:p w:rsidR="00B80239" w:rsidRPr="005056FE" w:rsidRDefault="00BD08A3" w:rsidP="00B80239">
      <w:pPr>
        <w:shd w:val="clear" w:color="000000" w:fill="auto"/>
        <w:suppressAutoHyphens/>
        <w:rPr>
          <w:color w:val="000000"/>
        </w:rPr>
      </w:pPr>
      <w:r w:rsidRPr="005056FE">
        <w:rPr>
          <w:color w:val="000000"/>
        </w:rPr>
        <w:t>Стратегической концепции Североатлантического союза, планы НАТО и параметры активности ее вооруженных сил претерпели существенные изменения. В период с 1990 по 1996 гг. расходы стран НАТО сократились на 22 %, а средняя доля расходов на оборону в ВВП снизилась с 4,1 до 2,8 %.</w:t>
      </w:r>
    </w:p>
    <w:p w:rsidR="00B80239" w:rsidRPr="005056FE" w:rsidRDefault="00BD08A3" w:rsidP="00B80239">
      <w:pPr>
        <w:shd w:val="clear" w:color="000000" w:fill="auto"/>
        <w:suppressAutoHyphens/>
        <w:rPr>
          <w:color w:val="000000"/>
        </w:rPr>
      </w:pPr>
      <w:r w:rsidRPr="005056FE">
        <w:rPr>
          <w:color w:val="000000"/>
        </w:rPr>
        <w:t>Урезание бюджетных ассигнований привело к сокращению численности войск, приданных НАТО. На 35 % были сокращены основные боевые части и подразделения сухопутных сил (с 354 в 1990 г. до 231 бригадных эквивалентов сегодня), на 32 % - основные, приданные НАТО, военно-морские силы (с 500 основных боевых единиц ВМС до 350), на 41 % - боевые эскадрильи ВВС НАТО (с 240 эскадрилий до 160).</w:t>
      </w:r>
    </w:p>
    <w:p w:rsidR="00B80239" w:rsidRPr="005056FE" w:rsidRDefault="00BD08A3" w:rsidP="00B80239">
      <w:pPr>
        <w:shd w:val="clear" w:color="000000" w:fill="auto"/>
        <w:suppressAutoHyphens/>
        <w:rPr>
          <w:color w:val="000000"/>
        </w:rPr>
      </w:pPr>
      <w:r w:rsidRPr="005056FE">
        <w:rPr>
          <w:color w:val="000000"/>
        </w:rPr>
        <w:t>Кроме того, существенно снижена готовность сил к немедленному реагированию в случае кризиса или войны. НАТО сокращает не только войска - почти на 30 %, но и органы боевого управления - число штабов альянса сокращается с 65 до 20, при этом не планируется создавать штабы НАТО на территориях новых членов блока.</w:t>
      </w:r>
    </w:p>
    <w:p w:rsidR="00B45726" w:rsidRPr="005056FE" w:rsidRDefault="00B45726" w:rsidP="00B80239">
      <w:pPr>
        <w:shd w:val="clear" w:color="000000" w:fill="auto"/>
        <w:suppressAutoHyphens/>
        <w:rPr>
          <w:color w:val="000000"/>
        </w:rPr>
      </w:pPr>
    </w:p>
    <w:p w:rsidR="00137E4F" w:rsidRPr="005056FE" w:rsidRDefault="00B45726" w:rsidP="00B80239">
      <w:pPr>
        <w:pStyle w:val="2"/>
        <w:keepNext w:val="0"/>
        <w:shd w:val="clear" w:color="000000" w:fill="auto"/>
        <w:suppressAutoHyphens/>
        <w:ind w:firstLine="0"/>
        <w:rPr>
          <w:b w:val="0"/>
          <w:color w:val="000000"/>
        </w:rPr>
      </w:pPr>
      <w:r w:rsidRPr="005056FE">
        <w:rPr>
          <w:color w:val="000000"/>
        </w:rPr>
        <w:br w:type="page"/>
      </w:r>
      <w:bookmarkStart w:id="1" w:name="_Toc272750138"/>
      <w:r w:rsidRPr="005056FE">
        <w:rPr>
          <w:color w:val="000000"/>
        </w:rPr>
        <w:t>Список литературы</w:t>
      </w:r>
      <w:bookmarkEnd w:id="1"/>
    </w:p>
    <w:p w:rsidR="00B80239" w:rsidRPr="00B80239" w:rsidRDefault="00B80239" w:rsidP="00B80239">
      <w:pPr>
        <w:suppressAutoHyphens/>
        <w:ind w:firstLine="0"/>
      </w:pPr>
    </w:p>
    <w:p w:rsidR="00B45726" w:rsidRPr="005056FE" w:rsidRDefault="00B45726" w:rsidP="00B80239">
      <w:pPr>
        <w:numPr>
          <w:ilvl w:val="0"/>
          <w:numId w:val="1"/>
        </w:numPr>
        <w:shd w:val="clear" w:color="000000" w:fill="auto"/>
        <w:tabs>
          <w:tab w:val="left" w:pos="142"/>
        </w:tabs>
        <w:suppressAutoHyphens/>
        <w:ind w:left="0" w:firstLine="0"/>
        <w:rPr>
          <w:color w:val="000000"/>
        </w:rPr>
      </w:pPr>
      <w:r w:rsidRPr="005056FE">
        <w:rPr>
          <w:color w:val="000000"/>
        </w:rPr>
        <w:t>www.nato.int/issues/enlargement/index.htm.</w:t>
      </w:r>
    </w:p>
    <w:p w:rsidR="006A08E8" w:rsidRPr="005056FE" w:rsidRDefault="00446700" w:rsidP="00B80239">
      <w:pPr>
        <w:numPr>
          <w:ilvl w:val="0"/>
          <w:numId w:val="1"/>
        </w:numPr>
        <w:shd w:val="clear" w:color="000000" w:fill="auto"/>
        <w:tabs>
          <w:tab w:val="left" w:pos="142"/>
        </w:tabs>
        <w:suppressAutoHyphens/>
        <w:ind w:left="0" w:firstLine="0"/>
        <w:rPr>
          <w:color w:val="000000"/>
        </w:rPr>
      </w:pPr>
      <w:r w:rsidRPr="005056FE">
        <w:rPr>
          <w:color w:val="000000"/>
        </w:rPr>
        <w:t>http://www.ipolitics.ru/projects/think/article13.htm</w:t>
      </w:r>
    </w:p>
    <w:p w:rsidR="00137E4F" w:rsidRPr="005056FE" w:rsidRDefault="00446700" w:rsidP="00B80239">
      <w:pPr>
        <w:numPr>
          <w:ilvl w:val="0"/>
          <w:numId w:val="1"/>
        </w:numPr>
        <w:shd w:val="clear" w:color="000000" w:fill="auto"/>
        <w:tabs>
          <w:tab w:val="left" w:pos="142"/>
        </w:tabs>
        <w:suppressAutoHyphens/>
        <w:ind w:left="0" w:firstLine="0"/>
        <w:rPr>
          <w:color w:val="000000"/>
        </w:rPr>
      </w:pPr>
      <w:r w:rsidRPr="005056FE">
        <w:rPr>
          <w:color w:val="000000"/>
        </w:rPr>
        <w:t>http://commi.narod.ru/txt/1995/0402.htm</w:t>
      </w:r>
      <w:bookmarkStart w:id="2" w:name="_GoBack"/>
      <w:bookmarkEnd w:id="2"/>
    </w:p>
    <w:sectPr w:rsidR="00137E4F" w:rsidRPr="005056FE" w:rsidSect="00B80239">
      <w:headerReference w:type="even" r:id="rId8"/>
      <w:pgSz w:w="11906" w:h="16838"/>
      <w:pgMar w:top="1134" w:right="850" w:bottom="1134" w:left="1701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6FE" w:rsidRDefault="005056FE">
      <w:pPr>
        <w:spacing w:line="240" w:lineRule="auto"/>
      </w:pPr>
      <w:r>
        <w:separator/>
      </w:r>
    </w:p>
  </w:endnote>
  <w:endnote w:type="continuationSeparator" w:id="0">
    <w:p w:rsidR="005056FE" w:rsidRDefault="005056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6FE" w:rsidRDefault="005056FE">
      <w:pPr>
        <w:spacing w:line="240" w:lineRule="auto"/>
      </w:pPr>
      <w:r>
        <w:separator/>
      </w:r>
    </w:p>
  </w:footnote>
  <w:footnote w:type="continuationSeparator" w:id="0">
    <w:p w:rsidR="005056FE" w:rsidRDefault="005056FE">
      <w:pPr>
        <w:spacing w:line="240" w:lineRule="auto"/>
      </w:pPr>
      <w:r>
        <w:continuationSeparator/>
      </w:r>
    </w:p>
  </w:footnote>
  <w:footnote w:id="1">
    <w:p w:rsidR="005056FE" w:rsidRDefault="00940F2B" w:rsidP="00B80239">
      <w:r>
        <w:rPr>
          <w:rStyle w:val="a7"/>
        </w:rPr>
        <w:footnoteRef/>
      </w:r>
      <w:r>
        <w:t xml:space="preserve"> </w:t>
      </w:r>
      <w:r w:rsidRPr="00940F2B">
        <w:rPr>
          <w:sz w:val="20"/>
        </w:rPr>
        <w:t>www.nato.int/issues/enlargement/index.htm.</w:t>
      </w:r>
    </w:p>
  </w:footnote>
  <w:footnote w:id="2">
    <w:p w:rsidR="005056FE" w:rsidRDefault="006A08E8">
      <w:pPr>
        <w:pStyle w:val="a5"/>
      </w:pPr>
      <w:r>
        <w:rPr>
          <w:rStyle w:val="a7"/>
        </w:rPr>
        <w:footnoteRef/>
      </w:r>
      <w:r>
        <w:t xml:space="preserve"> </w:t>
      </w:r>
      <w:r w:rsidRPr="006A08E8">
        <w:t>http://www.ipolitics.ru/projects/think/article13.htm</w:t>
      </w:r>
    </w:p>
  </w:footnote>
  <w:footnote w:id="3">
    <w:p w:rsidR="005056FE" w:rsidRDefault="00EC69E2" w:rsidP="00B80239">
      <w:r w:rsidRPr="00EC69E2">
        <w:rPr>
          <w:rStyle w:val="a7"/>
          <w:sz w:val="20"/>
        </w:rPr>
        <w:footnoteRef/>
      </w:r>
      <w:r w:rsidRPr="00EC69E2">
        <w:rPr>
          <w:sz w:val="20"/>
        </w:rPr>
        <w:t xml:space="preserve"> http://c</w:t>
      </w:r>
      <w:r w:rsidR="00B80239">
        <w:rPr>
          <w:sz w:val="20"/>
        </w:rPr>
        <w:t>ommi.narod.ru/txt/1995/0402.htm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B5D" w:rsidRDefault="00DF1B5D" w:rsidP="00DF1B5D">
    <w:pPr>
      <w:pStyle w:val="a9"/>
      <w:framePr w:wrap="around" w:vAnchor="text" w:hAnchor="margin" w:xAlign="right" w:y="1"/>
      <w:rPr>
        <w:rStyle w:val="ab"/>
      </w:rPr>
    </w:pPr>
  </w:p>
  <w:p w:rsidR="00DF1B5D" w:rsidRDefault="00DF1B5D" w:rsidP="00DF1B5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464B75"/>
    <w:multiLevelType w:val="hybridMultilevel"/>
    <w:tmpl w:val="211C7F0C"/>
    <w:lvl w:ilvl="0" w:tplc="38E64E2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7636"/>
    <w:rsid w:val="000E5412"/>
    <w:rsid w:val="00137E4F"/>
    <w:rsid w:val="0016509C"/>
    <w:rsid w:val="001E1298"/>
    <w:rsid w:val="00264C10"/>
    <w:rsid w:val="00265B69"/>
    <w:rsid w:val="00417636"/>
    <w:rsid w:val="00446700"/>
    <w:rsid w:val="0047171F"/>
    <w:rsid w:val="005056FE"/>
    <w:rsid w:val="006A08E8"/>
    <w:rsid w:val="00824D90"/>
    <w:rsid w:val="00940F2B"/>
    <w:rsid w:val="00A37454"/>
    <w:rsid w:val="00B45726"/>
    <w:rsid w:val="00B80239"/>
    <w:rsid w:val="00BC0D3B"/>
    <w:rsid w:val="00BD08A3"/>
    <w:rsid w:val="00DF1B5D"/>
    <w:rsid w:val="00EC69E2"/>
    <w:rsid w:val="00ED61BA"/>
    <w:rsid w:val="00F508F5"/>
    <w:rsid w:val="00FB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7548E5D-BB71-421B-B9CA-8F96E73C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709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pageBreakBefore/>
      <w:jc w:val="center"/>
      <w:outlineLvl w:val="0"/>
    </w:pPr>
    <w:rPr>
      <w:b/>
      <w:kern w:val="28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rFonts w:cs="Arial"/>
      <w:b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-">
    <w:name w:val="Интеллект-Сервис"/>
    <w:basedOn w:val="1"/>
    <w:pPr>
      <w:pageBreakBefore w:val="0"/>
      <w:jc w:val="both"/>
    </w:pPr>
    <w:rPr>
      <w:b w:val="0"/>
      <w:sz w:val="28"/>
      <w:szCs w:val="28"/>
    </w:rPr>
  </w:style>
  <w:style w:type="paragraph" w:styleId="11">
    <w:name w:val="toc 1"/>
    <w:basedOn w:val="a"/>
    <w:next w:val="a"/>
    <w:uiPriority w:val="39"/>
    <w:semiHidden/>
    <w:pPr>
      <w:ind w:firstLine="0"/>
      <w:jc w:val="left"/>
    </w:pPr>
    <w:rPr>
      <w:b/>
      <w:bCs/>
      <w:caps/>
    </w:rPr>
  </w:style>
  <w:style w:type="paragraph" w:customStyle="1" w:styleId="a3">
    <w:name w:val="Содержание"/>
    <w:basedOn w:val="a"/>
    <w:next w:val="a"/>
    <w:pPr>
      <w:jc w:val="center"/>
    </w:pPr>
    <w:rPr>
      <w:b/>
      <w:sz w:val="32"/>
    </w:rPr>
  </w:style>
  <w:style w:type="paragraph" w:styleId="21">
    <w:name w:val="toc 2"/>
    <w:basedOn w:val="a"/>
    <w:next w:val="a"/>
    <w:uiPriority w:val="39"/>
    <w:pPr>
      <w:ind w:left="284" w:firstLine="0"/>
      <w:jc w:val="left"/>
    </w:pPr>
    <w:rPr>
      <w:smallCaps/>
      <w:szCs w:val="28"/>
    </w:rPr>
  </w:style>
  <w:style w:type="paragraph" w:styleId="31">
    <w:name w:val="toc 3"/>
    <w:basedOn w:val="a"/>
    <w:next w:val="a"/>
    <w:uiPriority w:val="39"/>
    <w:semiHidden/>
    <w:pPr>
      <w:ind w:firstLine="567"/>
      <w:jc w:val="left"/>
    </w:pPr>
    <w:rPr>
      <w:i/>
      <w:iCs/>
      <w:szCs w:val="28"/>
    </w:rPr>
  </w:style>
  <w:style w:type="paragraph" w:customStyle="1" w:styleId="12">
    <w:name w:val="Обычный1"/>
    <w:basedOn w:val="a"/>
    <w:next w:val="a"/>
    <w:pPr>
      <w:jc w:val="center"/>
    </w:pPr>
    <w:rPr>
      <w:b/>
      <w:sz w:val="32"/>
    </w:rPr>
  </w:style>
  <w:style w:type="paragraph" w:customStyle="1" w:styleId="13">
    <w:name w:val="Обычный (веб)1"/>
    <w:basedOn w:val="a"/>
    <w:rsid w:val="001E1298"/>
    <w:pPr>
      <w:spacing w:before="100" w:beforeAutospacing="1" w:after="100" w:afterAutospacing="1" w:line="240" w:lineRule="auto"/>
      <w:ind w:firstLine="396"/>
      <w:jc w:val="left"/>
    </w:pPr>
    <w:rPr>
      <w:sz w:val="24"/>
      <w:szCs w:val="24"/>
    </w:rPr>
  </w:style>
  <w:style w:type="character" w:styleId="a4">
    <w:name w:val="Hyperlink"/>
    <w:uiPriority w:val="99"/>
    <w:rsid w:val="001E1298"/>
    <w:rPr>
      <w:rFonts w:cs="Times New Roman"/>
      <w:color w:val="0000FF"/>
      <w:u w:val="none"/>
      <w:effect w:val="none"/>
    </w:rPr>
  </w:style>
  <w:style w:type="paragraph" w:styleId="a5">
    <w:name w:val="footnote text"/>
    <w:basedOn w:val="a"/>
    <w:link w:val="a6"/>
    <w:uiPriority w:val="99"/>
    <w:semiHidden/>
    <w:rsid w:val="00940F2B"/>
    <w:rPr>
      <w:sz w:val="20"/>
    </w:rPr>
  </w:style>
  <w:style w:type="character" w:customStyle="1" w:styleId="a6">
    <w:name w:val="Текст сноски Знак"/>
    <w:link w:val="a5"/>
    <w:uiPriority w:val="99"/>
    <w:semiHidden/>
    <w:locked/>
    <w:rPr>
      <w:rFonts w:cs="Times New Roman"/>
    </w:rPr>
  </w:style>
  <w:style w:type="character" w:styleId="a7">
    <w:name w:val="footnote reference"/>
    <w:uiPriority w:val="99"/>
    <w:semiHidden/>
    <w:rsid w:val="00940F2B"/>
    <w:rPr>
      <w:rFonts w:cs="Times New Roman"/>
      <w:vertAlign w:val="superscript"/>
    </w:rPr>
  </w:style>
  <w:style w:type="table" w:styleId="a8">
    <w:name w:val="Table Grid"/>
    <w:basedOn w:val="a1"/>
    <w:uiPriority w:val="59"/>
    <w:rsid w:val="00BD08A3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DF1B5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Pr>
      <w:rFonts w:cs="Times New Roman"/>
      <w:sz w:val="28"/>
    </w:rPr>
  </w:style>
  <w:style w:type="character" w:styleId="ab">
    <w:name w:val="page number"/>
    <w:uiPriority w:val="99"/>
    <w:rsid w:val="00DF1B5D"/>
    <w:rPr>
      <w:rFonts w:cs="Times New Roman"/>
    </w:rPr>
  </w:style>
  <w:style w:type="paragraph" w:styleId="4">
    <w:name w:val="toc 4"/>
    <w:basedOn w:val="a"/>
    <w:next w:val="a"/>
    <w:autoRedefine/>
    <w:uiPriority w:val="39"/>
    <w:semiHidden/>
    <w:rsid w:val="00DF1B5D"/>
    <w:pPr>
      <w:ind w:left="840"/>
    </w:pPr>
  </w:style>
  <w:style w:type="paragraph" w:styleId="5">
    <w:name w:val="toc 5"/>
    <w:basedOn w:val="a"/>
    <w:next w:val="a"/>
    <w:autoRedefine/>
    <w:uiPriority w:val="39"/>
    <w:semiHidden/>
    <w:rsid w:val="00DF1B5D"/>
    <w:pPr>
      <w:ind w:left="1120"/>
    </w:pPr>
  </w:style>
  <w:style w:type="paragraph" w:styleId="6">
    <w:name w:val="toc 6"/>
    <w:basedOn w:val="a"/>
    <w:next w:val="a"/>
    <w:autoRedefine/>
    <w:uiPriority w:val="39"/>
    <w:semiHidden/>
    <w:rsid w:val="00DF1B5D"/>
    <w:pPr>
      <w:ind w:left="1400"/>
    </w:pPr>
  </w:style>
  <w:style w:type="paragraph" w:styleId="7">
    <w:name w:val="toc 7"/>
    <w:basedOn w:val="a"/>
    <w:next w:val="a"/>
    <w:autoRedefine/>
    <w:uiPriority w:val="39"/>
    <w:semiHidden/>
    <w:rsid w:val="00DF1B5D"/>
    <w:pPr>
      <w:ind w:left="1680"/>
    </w:pPr>
  </w:style>
  <w:style w:type="paragraph" w:styleId="8">
    <w:name w:val="toc 8"/>
    <w:basedOn w:val="a"/>
    <w:next w:val="a"/>
    <w:autoRedefine/>
    <w:uiPriority w:val="39"/>
    <w:semiHidden/>
    <w:rsid w:val="00DF1B5D"/>
    <w:pPr>
      <w:ind w:left="1960"/>
    </w:pPr>
  </w:style>
  <w:style w:type="paragraph" w:styleId="9">
    <w:name w:val="toc 9"/>
    <w:basedOn w:val="a"/>
    <w:next w:val="a"/>
    <w:autoRedefine/>
    <w:uiPriority w:val="39"/>
    <w:semiHidden/>
    <w:rsid w:val="00DF1B5D"/>
    <w:pPr>
      <w:ind w:left="2240"/>
    </w:pPr>
  </w:style>
  <w:style w:type="paragraph" w:styleId="ac">
    <w:name w:val="Balloon Text"/>
    <w:basedOn w:val="a"/>
    <w:link w:val="ad"/>
    <w:uiPriority w:val="99"/>
    <w:semiHidden/>
    <w:rsid w:val="00BC0D3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af"/>
    <w:uiPriority w:val="99"/>
    <w:semiHidden/>
    <w:unhideWhenUsed/>
    <w:rsid w:val="00B8023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locked/>
    <w:rsid w:val="00B80239"/>
    <w:rPr>
      <w:rFonts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31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1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1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31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31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11154">
          <w:marLeft w:val="1585"/>
          <w:marRight w:val="15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81D5B-49E7-4110-8DDD-2C329F6B0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3075</Words>
  <Characters>17531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Экономическое развитие и политические мотивы стран Североатлантического блока НАТО</vt:lpstr>
    </vt:vector>
  </TitlesOfParts>
  <Company>Дом</Company>
  <LinksUpToDate>false</LinksUpToDate>
  <CharactersWithSpaces>20565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Экономическое развитие и политические мотивы стран Североатлантического блока НАТО</dc:title>
  <dc:subject/>
  <dc:creator>Женя и Наташа</dc:creator>
  <cp:keywords/>
  <dc:description/>
  <cp:lastModifiedBy>admin</cp:lastModifiedBy>
  <cp:revision>2</cp:revision>
  <cp:lastPrinted>2006-05-20T11:32:00Z</cp:lastPrinted>
  <dcterms:created xsi:type="dcterms:W3CDTF">2014-02-28T07:37:00Z</dcterms:created>
  <dcterms:modified xsi:type="dcterms:W3CDTF">2014-02-28T07:37:00Z</dcterms:modified>
</cp:coreProperties>
</file>