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38" w:rsidRDefault="00301FBE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общего и профессионального образования РФ</w:t>
      </w:r>
    </w:p>
    <w:p w:rsidR="00885038" w:rsidRDefault="00301FBE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Самарский институт московского государственного университета коммерции</w:t>
      </w:r>
    </w:p>
    <w:p w:rsidR="00885038" w:rsidRDefault="00885038">
      <w:pPr>
        <w:pStyle w:val="1"/>
        <w:spacing w:line="240" w:lineRule="auto"/>
        <w:ind w:hanging="142"/>
        <w:rPr>
          <w:rFonts w:ascii="Times New Roman" w:hAnsi="Times New Roman"/>
          <w:b w:val="0"/>
        </w:rPr>
      </w:pPr>
    </w:p>
    <w:p w:rsidR="00885038" w:rsidRDefault="00885038">
      <w:pPr>
        <w:pStyle w:val="1"/>
        <w:spacing w:line="240" w:lineRule="auto"/>
        <w:rPr>
          <w:rFonts w:ascii="Bookman Old Style" w:hAnsi="Bookman Old Style"/>
          <w:sz w:val="72"/>
        </w:rPr>
      </w:pPr>
    </w:p>
    <w:p w:rsidR="00885038" w:rsidRDefault="00885038"/>
    <w:p w:rsidR="00885038" w:rsidRDefault="00885038"/>
    <w:p w:rsidR="00885038" w:rsidRDefault="00885038"/>
    <w:p w:rsidR="00885038" w:rsidRDefault="00301FBE">
      <w:pPr>
        <w:pStyle w:val="a7"/>
        <w:jc w:val="center"/>
        <w:rPr>
          <w:rFonts w:ascii="Times New Roman" w:hAnsi="Times New Roman"/>
          <w:b/>
          <w:i/>
          <w:sz w:val="84"/>
        </w:rPr>
      </w:pPr>
      <w:r>
        <w:rPr>
          <w:rFonts w:ascii="Times New Roman" w:hAnsi="Times New Roman"/>
          <w:b/>
          <w:i/>
          <w:sz w:val="84"/>
        </w:rPr>
        <w:t>Курсовая работа</w:t>
      </w:r>
    </w:p>
    <w:p w:rsidR="00885038" w:rsidRDefault="00301FBE">
      <w:pPr>
        <w:jc w:val="center"/>
        <w:rPr>
          <w:b/>
          <w:sz w:val="44"/>
        </w:rPr>
      </w:pPr>
      <w:r>
        <w:rPr>
          <w:b/>
          <w:sz w:val="44"/>
        </w:rPr>
        <w:t>по мировой экономике на тему:</w:t>
      </w:r>
    </w:p>
    <w:p w:rsidR="00885038" w:rsidRDefault="00885038"/>
    <w:p w:rsidR="00885038" w:rsidRDefault="00301FBE">
      <w:pPr>
        <w:pStyle w:val="a7"/>
        <w:jc w:val="center"/>
        <w:rPr>
          <w:rFonts w:ascii="Courier" w:hAnsi="Courier"/>
          <w:b/>
          <w:i/>
          <w:sz w:val="32"/>
        </w:rPr>
      </w:pPr>
      <w:r>
        <w:rPr>
          <w:rFonts w:ascii="Courier" w:hAnsi="Courier"/>
          <w:b/>
          <w:i/>
          <w:sz w:val="32"/>
        </w:rPr>
        <w:t>"Структурные особенности экономики США"</w:t>
      </w:r>
    </w:p>
    <w:p w:rsidR="00885038" w:rsidRDefault="00885038">
      <w:pPr>
        <w:widowControl w:val="0"/>
        <w:ind w:left="5760"/>
        <w:jc w:val="right"/>
        <w:rPr>
          <w:snapToGrid w:val="0"/>
        </w:rPr>
      </w:pPr>
    </w:p>
    <w:p w:rsidR="00885038" w:rsidRDefault="00885038">
      <w:pPr>
        <w:widowControl w:val="0"/>
        <w:ind w:left="5760"/>
        <w:jc w:val="right"/>
        <w:rPr>
          <w:snapToGrid w:val="0"/>
        </w:rPr>
      </w:pPr>
    </w:p>
    <w:p w:rsidR="00885038" w:rsidRDefault="00301FBE">
      <w:pPr>
        <w:pStyle w:val="5"/>
        <w:jc w:val="center"/>
        <w:rPr>
          <w:rFonts w:ascii="Courier" w:hAnsi="Courier"/>
          <w:i/>
        </w:rPr>
      </w:pPr>
      <w:r>
        <w:rPr>
          <w:rFonts w:ascii="Courier" w:hAnsi="Courier"/>
          <w:i/>
        </w:rPr>
        <w:t xml:space="preserve">Выполнил  студент 1 курса дневного отделения </w:t>
      </w:r>
    </w:p>
    <w:p w:rsidR="00885038" w:rsidRDefault="00301FBE">
      <w:pPr>
        <w:pStyle w:val="5"/>
        <w:jc w:val="center"/>
        <w:rPr>
          <w:rFonts w:ascii="Courier" w:hAnsi="Courier"/>
          <w:i/>
        </w:rPr>
      </w:pPr>
      <w:r>
        <w:rPr>
          <w:rFonts w:ascii="Courier" w:hAnsi="Courier"/>
          <w:i/>
        </w:rPr>
        <w:t xml:space="preserve"> Факультета ВЭД</w:t>
      </w:r>
    </w:p>
    <w:p w:rsidR="00885038" w:rsidRDefault="00301FBE">
      <w:pPr>
        <w:widowControl w:val="0"/>
        <w:ind w:left="-142"/>
        <w:jc w:val="center"/>
        <w:rPr>
          <w:rFonts w:ascii="Courier" w:hAnsi="Courier"/>
          <w:i/>
          <w:snapToGrid w:val="0"/>
        </w:rPr>
      </w:pPr>
      <w:r>
        <w:rPr>
          <w:rFonts w:ascii="Courier" w:hAnsi="Courier"/>
          <w:i/>
          <w:snapToGrid w:val="0"/>
        </w:rPr>
        <w:t>Алатарцев Д.А.</w:t>
      </w:r>
    </w:p>
    <w:p w:rsidR="00885038" w:rsidRDefault="00301FBE">
      <w:pPr>
        <w:widowControl w:val="0"/>
        <w:jc w:val="center"/>
        <w:rPr>
          <w:rFonts w:ascii="Courier" w:hAnsi="Courier"/>
          <w:i/>
          <w:snapToGrid w:val="0"/>
        </w:rPr>
      </w:pPr>
      <w:r>
        <w:rPr>
          <w:rFonts w:ascii="Courier" w:hAnsi="Courier"/>
          <w:i/>
          <w:snapToGrid w:val="0"/>
        </w:rPr>
        <w:t xml:space="preserve"> </w:t>
      </w:r>
      <w:r>
        <w:rPr>
          <w:rFonts w:ascii="Courier" w:hAnsi="Courier"/>
          <w:i/>
          <w:snapToGrid w:val="0"/>
          <w:lang w:val="en-US"/>
        </w:rPr>
        <w:t xml:space="preserve"> </w:t>
      </w:r>
    </w:p>
    <w:p w:rsidR="00885038" w:rsidRDefault="00885038">
      <w:pPr>
        <w:widowControl w:val="0"/>
        <w:ind w:left="5760"/>
        <w:jc w:val="right"/>
        <w:rPr>
          <w:snapToGrid w:val="0"/>
        </w:rPr>
      </w:pPr>
    </w:p>
    <w:p w:rsidR="00885038" w:rsidRDefault="00885038">
      <w:pPr>
        <w:pStyle w:val="3"/>
        <w:rPr>
          <w:sz w:val="24"/>
        </w:rPr>
      </w:pPr>
    </w:p>
    <w:p w:rsidR="00885038" w:rsidRDefault="00885038">
      <w:pPr>
        <w:pStyle w:val="3"/>
        <w:rPr>
          <w:sz w:val="24"/>
        </w:rPr>
      </w:pPr>
    </w:p>
    <w:p w:rsidR="00885038" w:rsidRDefault="00301FBE">
      <w:pPr>
        <w:rPr>
          <w:rFonts w:ascii="Courier" w:hAnsi="Courier"/>
          <w:i/>
          <w:snapToGrid w:val="0"/>
        </w:rPr>
      </w:pPr>
      <w:r>
        <w:rPr>
          <w:rFonts w:ascii="Courier" w:hAnsi="Courier"/>
          <w:i/>
          <w:snapToGrid w:val="0"/>
        </w:rPr>
        <w:t>Дата защиты:</w:t>
      </w:r>
    </w:p>
    <w:p w:rsidR="00885038" w:rsidRDefault="00301FBE">
      <w:pPr>
        <w:rPr>
          <w:rFonts w:ascii="Courier" w:hAnsi="Courier"/>
          <w:i/>
        </w:rPr>
      </w:pPr>
      <w:r>
        <w:rPr>
          <w:rFonts w:ascii="Courier" w:hAnsi="Courier"/>
          <w:i/>
        </w:rPr>
        <w:t>Оценка:</w:t>
      </w:r>
    </w:p>
    <w:p w:rsidR="00885038" w:rsidRDefault="00301FBE">
      <w:pPr>
        <w:rPr>
          <w:rFonts w:ascii="Courier" w:hAnsi="Courier"/>
          <w:i/>
        </w:rPr>
      </w:pPr>
      <w:r>
        <w:rPr>
          <w:rFonts w:ascii="Courier" w:hAnsi="Courier"/>
          <w:i/>
        </w:rPr>
        <w:t>Члены комиссии:</w:t>
      </w:r>
    </w:p>
    <w:p w:rsidR="00885038" w:rsidRDefault="00885038">
      <w:pPr>
        <w:pStyle w:val="a5"/>
        <w:tabs>
          <w:tab w:val="clear" w:pos="4153"/>
          <w:tab w:val="clear" w:pos="8306"/>
        </w:tabs>
      </w:pPr>
    </w:p>
    <w:p w:rsidR="00885038" w:rsidRDefault="00885038"/>
    <w:p w:rsidR="00885038" w:rsidRDefault="00301FBE">
      <w:pPr>
        <w:pStyle w:val="a7"/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>Самара</w:t>
      </w:r>
    </w:p>
    <w:p w:rsidR="00885038" w:rsidRDefault="00301FBE">
      <w:pPr>
        <w:pStyle w:val="a7"/>
        <w:jc w:val="center"/>
        <w:rPr>
          <w:rFonts w:ascii="Times New Roman" w:hAnsi="Times New Roman"/>
          <w:i/>
          <w:snapToGrid w:val="0"/>
        </w:rPr>
      </w:pPr>
      <w:r>
        <w:rPr>
          <w:rFonts w:ascii="Times New Roman" w:hAnsi="Times New Roman"/>
          <w:i/>
          <w:snapToGrid w:val="0"/>
        </w:rPr>
        <w:t>1998</w:t>
      </w:r>
    </w:p>
    <w:p w:rsidR="00885038" w:rsidRDefault="00885038"/>
    <w:p w:rsidR="00885038" w:rsidRDefault="00301FBE">
      <w:pPr>
        <w:pStyle w:val="1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br w:type="page"/>
      </w:r>
    </w:p>
    <w:p w:rsidR="00885038" w:rsidRDefault="00301FBE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Содержание</w:t>
      </w:r>
    </w:p>
    <w:p w:rsidR="00885038" w:rsidRDefault="00885038">
      <w:pPr>
        <w:jc w:val="center"/>
        <w:rPr>
          <w:rFonts w:ascii="Times New Roman" w:hAnsi="Times New Roman"/>
          <w:b/>
          <w:sz w:val="40"/>
        </w:rPr>
      </w:pPr>
    </w:p>
    <w:p w:rsidR="00885038" w:rsidRDefault="00301FBE">
      <w:pPr>
        <w:pStyle w:val="10"/>
        <w:tabs>
          <w:tab w:val="right" w:leader="dot" w:pos="9061"/>
        </w:tabs>
        <w:rPr>
          <w:noProof/>
          <w:sz w:val="28"/>
        </w:rPr>
      </w:pP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TOC \o "1-3" </w:instrText>
      </w:r>
      <w:r>
        <w:rPr>
          <w:caps w:val="0"/>
          <w:sz w:val="28"/>
        </w:rPr>
        <w:fldChar w:fldCharType="separate"/>
      </w:r>
      <w:r>
        <w:rPr>
          <w:noProof/>
          <w:sz w:val="28"/>
        </w:rPr>
        <w:t>Введение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_Toc452122117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</w:t>
      </w:r>
      <w:r>
        <w:rPr>
          <w:noProof/>
          <w:sz w:val="28"/>
        </w:rPr>
        <w:fldChar w:fldCharType="end"/>
      </w:r>
    </w:p>
    <w:p w:rsidR="00885038" w:rsidRDefault="00301FBE">
      <w:pPr>
        <w:pStyle w:val="10"/>
        <w:tabs>
          <w:tab w:val="right" w:leader="dot" w:pos="9061"/>
        </w:tabs>
        <w:rPr>
          <w:noProof/>
          <w:sz w:val="28"/>
        </w:rPr>
      </w:pPr>
      <w:r>
        <w:rPr>
          <w:noProof/>
          <w:snapToGrid w:val="0"/>
          <w:sz w:val="28"/>
        </w:rPr>
        <w:t>Глава 1. Современное состояние экономики США и ее структурные особенности</w:t>
      </w:r>
      <w:r>
        <w:rPr>
          <w:noProof/>
          <w:sz w:val="28"/>
        </w:rPr>
        <w:tab/>
      </w:r>
      <w:bookmarkStart w:id="0" w:name="_Hlt453055386"/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_Toc452122118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5</w:t>
      </w:r>
      <w:r>
        <w:rPr>
          <w:noProof/>
          <w:sz w:val="28"/>
        </w:rPr>
        <w:fldChar w:fldCharType="end"/>
      </w:r>
      <w:bookmarkEnd w:id="0"/>
    </w:p>
    <w:p w:rsidR="00885038" w:rsidRDefault="00301FBE">
      <w:pPr>
        <w:pStyle w:val="20"/>
        <w:tabs>
          <w:tab w:val="right" w:leader="dot" w:pos="9061"/>
        </w:tabs>
        <w:rPr>
          <w:noProof/>
          <w:sz w:val="28"/>
        </w:rPr>
      </w:pPr>
      <w:r>
        <w:rPr>
          <w:noProof/>
          <w:snapToGrid w:val="0"/>
          <w:sz w:val="28"/>
        </w:rPr>
        <w:t>1.1 Исходные позиции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_Toc452122119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7</w:t>
      </w:r>
      <w:r>
        <w:rPr>
          <w:noProof/>
          <w:sz w:val="28"/>
        </w:rPr>
        <w:fldChar w:fldCharType="end"/>
      </w:r>
    </w:p>
    <w:p w:rsidR="00885038" w:rsidRDefault="00301FBE">
      <w:pPr>
        <w:pStyle w:val="20"/>
        <w:tabs>
          <w:tab w:val="right" w:leader="dot" w:pos="9061"/>
        </w:tabs>
        <w:rPr>
          <w:noProof/>
          <w:sz w:val="28"/>
        </w:rPr>
      </w:pPr>
      <w:r>
        <w:rPr>
          <w:noProof/>
          <w:snapToGrid w:val="0"/>
          <w:sz w:val="28"/>
        </w:rPr>
        <w:t>1.2 Рост экономики, уровень и качество жизни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_Toc452122120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9</w:t>
      </w:r>
      <w:r>
        <w:rPr>
          <w:noProof/>
          <w:sz w:val="28"/>
        </w:rPr>
        <w:fldChar w:fldCharType="end"/>
      </w:r>
    </w:p>
    <w:p w:rsidR="00885038" w:rsidRDefault="00301FBE">
      <w:pPr>
        <w:pStyle w:val="20"/>
        <w:tabs>
          <w:tab w:val="right" w:leader="dot" w:pos="9061"/>
        </w:tabs>
        <w:rPr>
          <w:noProof/>
          <w:sz w:val="28"/>
        </w:rPr>
      </w:pPr>
      <w:r>
        <w:rPr>
          <w:noProof/>
          <w:snapToGrid w:val="0"/>
          <w:sz w:val="28"/>
        </w:rPr>
        <w:t>1.3 Критерии и факторы общественной стабильности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_Toc452122121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11</w:t>
      </w:r>
      <w:r>
        <w:rPr>
          <w:noProof/>
          <w:sz w:val="28"/>
        </w:rPr>
        <w:fldChar w:fldCharType="end"/>
      </w:r>
    </w:p>
    <w:p w:rsidR="00885038" w:rsidRDefault="00301FBE">
      <w:pPr>
        <w:pStyle w:val="20"/>
        <w:tabs>
          <w:tab w:val="right" w:leader="dot" w:pos="9061"/>
        </w:tabs>
        <w:rPr>
          <w:noProof/>
          <w:sz w:val="28"/>
        </w:rPr>
      </w:pPr>
      <w:r>
        <w:rPr>
          <w:noProof/>
          <w:snapToGrid w:val="0"/>
          <w:sz w:val="28"/>
        </w:rPr>
        <w:t>1.4 Экономическая политика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_Toc452122122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15</w:t>
      </w:r>
      <w:r>
        <w:rPr>
          <w:noProof/>
          <w:sz w:val="28"/>
        </w:rPr>
        <w:fldChar w:fldCharType="end"/>
      </w:r>
    </w:p>
    <w:p w:rsidR="00885038" w:rsidRDefault="00301FBE">
      <w:pPr>
        <w:pStyle w:val="20"/>
        <w:tabs>
          <w:tab w:val="right" w:leader="dot" w:pos="9061"/>
        </w:tabs>
        <w:rPr>
          <w:noProof/>
          <w:sz w:val="28"/>
        </w:rPr>
      </w:pPr>
      <w:r>
        <w:rPr>
          <w:noProof/>
          <w:snapToGrid w:val="0"/>
          <w:sz w:val="28"/>
        </w:rPr>
        <w:t>1.5 Сбережения, инвестиции, структурные сдвиги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_Toc452122123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18</w:t>
      </w:r>
      <w:r>
        <w:rPr>
          <w:noProof/>
          <w:sz w:val="28"/>
        </w:rPr>
        <w:fldChar w:fldCharType="end"/>
      </w:r>
    </w:p>
    <w:p w:rsidR="00885038" w:rsidRDefault="00301FBE">
      <w:pPr>
        <w:pStyle w:val="10"/>
        <w:tabs>
          <w:tab w:val="right" w:leader="dot" w:pos="9061"/>
        </w:tabs>
        <w:rPr>
          <w:noProof/>
          <w:sz w:val="28"/>
        </w:rPr>
      </w:pPr>
      <w:r>
        <w:rPr>
          <w:noProof/>
          <w:snapToGrid w:val="0"/>
          <w:sz w:val="28"/>
        </w:rPr>
        <w:t>Глава 2. Макроэкономическая политика правительства Б. Клинтона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_Toc452122124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21</w:t>
      </w:r>
      <w:r>
        <w:rPr>
          <w:noProof/>
          <w:sz w:val="28"/>
        </w:rPr>
        <w:fldChar w:fldCharType="end"/>
      </w:r>
    </w:p>
    <w:p w:rsidR="00885038" w:rsidRDefault="00301FBE">
      <w:pPr>
        <w:pStyle w:val="10"/>
        <w:tabs>
          <w:tab w:val="right" w:leader="dot" w:pos="9061"/>
        </w:tabs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_Toc452122125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885038" w:rsidRDefault="00301FBE">
      <w:pPr>
        <w:pStyle w:val="10"/>
        <w:tabs>
          <w:tab w:val="right" w:leader="dot" w:pos="9061"/>
        </w:tabs>
        <w:rPr>
          <w:noProof/>
          <w:sz w:val="28"/>
        </w:rPr>
      </w:pPr>
      <w:r>
        <w:rPr>
          <w:noProof/>
          <w:sz w:val="28"/>
        </w:rPr>
        <w:t>Библиографический список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_Toc452122126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885038" w:rsidRDefault="00301FBE">
      <w:pPr>
        <w:pStyle w:val="1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aps/>
          <w:kern w:val="0"/>
          <w:sz w:val="28"/>
        </w:rPr>
        <w:fldChar w:fldCharType="end"/>
      </w:r>
      <w:r>
        <w:rPr>
          <w:rFonts w:ascii="Times New Roman" w:hAnsi="Times New Roman"/>
          <w:sz w:val="40"/>
        </w:rPr>
        <w:br w:type="page"/>
      </w:r>
      <w:bookmarkStart w:id="1" w:name="_Toc452122117"/>
      <w:r>
        <w:rPr>
          <w:rFonts w:ascii="Times New Roman" w:hAnsi="Times New Roman"/>
          <w:sz w:val="40"/>
        </w:rPr>
        <w:t>Введение</w:t>
      </w:r>
      <w:bookmarkEnd w:id="1"/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мировой практике с учетом особенностей развития тех или иных стран сложилось несколько моделей рыночного хозяйства. Общими условиями построения моделей являются прежде всего частная собственность на средства производства, конкуренция и свободные цены при этом надо иметь в виду, что все модели рыночной экономики предполагают получение высокой прибыли.</w:t>
      </w:r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промышленно развитых странах с высоким уровнем научно-технического прогресса и активным влиянием на мировое хозяйство в экономических отношениях решающая роль отводится конкуренции в формировании хозяйственных структур. В зависимости от регулирующей роли государства в экономике и социальных задач различают несколько моделей. Но наличие разных моделей рыночной экономики, безусловно, влияют неодинаковые возможности, структуры и традиций тех или иных стран.</w:t>
      </w:r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Различают такие виды моделей как: американская, японская, немецкая, французская и шведская.</w:t>
      </w:r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основу "американской" модели положены система всемерного поощрения предпринимательства, достижения личного успеха, обогащения наиболее активной части населения. Задача социального равновесия при американской модели не рассматривается, прямое государственное вмешательство в экономику незначительно. Приемлемый уровень малообеспеченных групп населения, как и регулирование других вопросов экономики обеспечивается за счет перераспределения части национального дохода, а также налоговых функций. В целом национальное хозяйство страны характеризуется высоким уровнем экономического благосостояния. Необходимо подчеркнуть, что при американской модели решающая роль отводится бирже.</w:t>
      </w:r>
      <w:r>
        <w:rPr>
          <w:rStyle w:val="a4"/>
          <w:rFonts w:ascii="Times New Roman" w:hAnsi="Times New Roman"/>
          <w:sz w:val="28"/>
        </w:rPr>
        <w:footnoteReference w:customMarkFollows="1" w:id="1"/>
        <w:t>1</w:t>
      </w:r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современном этапе лидерство США в мировой экономике обеспечивается главным образом над другими странами по масштабам и богатству рынка, степени развития рыночных структур, уровню научно-технического потенциала, мощной и разветвленной системе мирохозяйственных связей с другими странами по линии торговли, инвестиций и банковского капитала.  </w:t>
      </w:r>
    </w:p>
    <w:p w:rsidR="00885038" w:rsidRDefault="00301FBE">
      <w:pPr>
        <w:ind w:left="12" w:right="1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Когда XX век называют американским, это имеет свои основания. Уже в начале столетия США выделились как самая мощная в экономическом и политическом отношении держава. В итоге второй мировой войны к этому добавилось и военное доминирование. С</w:t>
      </w:r>
      <w:r>
        <w:rPr>
          <w:rFonts w:ascii="Times New Roman" w:hAnsi="Times New Roman"/>
          <w:i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>распадом СССР</w:t>
      </w:r>
      <w:r>
        <w:rPr>
          <w:rFonts w:ascii="Times New Roman" w:hAnsi="Times New Roman"/>
          <w:i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>США остались единственной сверхдержавой. Сейчас в условиях острого финансового кризиса в Японии, других странах Азии (да и в России) при невысоких темпах роста и большой безработице в Европе вновь высветилась роль США как "локомотива" и "стабилизатора" мировой экономики.</w:t>
      </w:r>
    </w:p>
    <w:p w:rsidR="00885038" w:rsidRDefault="00301FBE">
      <w:pPr>
        <w:ind w:left="12" w:right="1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Попытаемся выявить, с одной стороны, главные факторы экономического роста и соци</w:t>
      </w:r>
      <w:r>
        <w:rPr>
          <w:rFonts w:ascii="Times New Roman" w:hAnsi="Times New Roman"/>
          <w:snapToGrid w:val="0"/>
          <w:sz w:val="28"/>
        </w:rPr>
        <w:softHyphen/>
        <w:t xml:space="preserve">ально-политической стабильности в XX в., а с другой </w:t>
      </w:r>
      <w:r>
        <w:rPr>
          <w:rFonts w:ascii="Times New Roman" w:hAnsi="Times New Roman"/>
          <w:snapToGrid w:val="0"/>
          <w:sz w:val="28"/>
          <w:lang w:val="en-US"/>
        </w:rPr>
        <w:t>—</w:t>
      </w:r>
      <w:r>
        <w:rPr>
          <w:rFonts w:ascii="Times New Roman" w:hAnsi="Times New Roman"/>
          <w:snapToGrid w:val="0"/>
          <w:sz w:val="28"/>
        </w:rPr>
        <w:t xml:space="preserve"> основные структурные особенности экономики и важнейшие проблемы, стоящие перед страной на рубеже столетий. </w:t>
      </w:r>
    </w:p>
    <w:p w:rsidR="00885038" w:rsidRDefault="00885038">
      <w:pPr>
        <w:ind w:left="12" w:right="12" w:firstLine="720"/>
        <w:jc w:val="both"/>
        <w:rPr>
          <w:rFonts w:ascii="Times New Roman" w:hAnsi="Times New Roman"/>
          <w:snapToGrid w:val="0"/>
          <w:sz w:val="28"/>
        </w:rPr>
      </w:pPr>
    </w:p>
    <w:p w:rsidR="00885038" w:rsidRDefault="00885038">
      <w:pPr>
        <w:ind w:left="12" w:right="12" w:firstLine="720"/>
        <w:jc w:val="both"/>
        <w:rPr>
          <w:rFonts w:ascii="Times New Roman" w:hAnsi="Times New Roman"/>
          <w:snapToGrid w:val="0"/>
          <w:sz w:val="28"/>
        </w:rPr>
      </w:pPr>
    </w:p>
    <w:p w:rsidR="00885038" w:rsidRDefault="00885038">
      <w:pPr>
        <w:ind w:firstLine="720"/>
        <w:jc w:val="both"/>
        <w:rPr>
          <w:rFonts w:ascii="Times New Roman" w:hAnsi="Times New Roman"/>
          <w:snapToGrid w:val="0"/>
          <w:sz w:val="28"/>
        </w:rPr>
      </w:pPr>
    </w:p>
    <w:p w:rsidR="00885038" w:rsidRDefault="00301FBE">
      <w:pPr>
        <w:pStyle w:val="1"/>
        <w:jc w:val="center"/>
        <w:rPr>
          <w:rFonts w:ascii="Times New Roman" w:hAnsi="Times New Roman"/>
          <w:snapToGrid w:val="0"/>
          <w:sz w:val="40"/>
        </w:rPr>
      </w:pPr>
      <w:r>
        <w:rPr>
          <w:snapToGrid w:val="0"/>
        </w:rPr>
        <w:br w:type="page"/>
      </w:r>
      <w:bookmarkStart w:id="2" w:name="_Toc452122118"/>
      <w:r>
        <w:rPr>
          <w:rFonts w:ascii="Times New Roman" w:hAnsi="Times New Roman"/>
          <w:snapToGrid w:val="0"/>
          <w:sz w:val="40"/>
        </w:rPr>
        <w:t>Глава 1. Современное состояние экономики США и ее структурные особенности</w:t>
      </w:r>
      <w:bookmarkEnd w:id="2"/>
    </w:p>
    <w:p w:rsidR="00885038" w:rsidRDefault="00301FBE">
      <w:pPr>
        <w:ind w:left="35" w:right="2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Последние десятилетия лидером в мировой экономике остаются Соединенные Штаты Америки.</w:t>
      </w:r>
    </w:p>
    <w:p w:rsidR="00885038" w:rsidRDefault="00301FBE">
      <w:pPr>
        <w:ind w:left="35" w:right="2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Неординарно высокая емкость внутреннего рынка обеспечивает США уникальное место в мировой экономике. Самый высокий уровень ВНП в мире означает, что США расходуют больше любой другой страны на текущее потребление и инвестиции. При этом фактором, характеризующим потребительский спрос в США, является общий высокий уровень доходов относительно других стран и большой слой среднего класса, ориентированного на высокие стандарты потребления. В США ежегодно закладывается строительство в среднем 1,5 млн. новых домов, продается более 10 млн. новых легковых автомобилей и множество других товаров длительного пользования.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2"/>
        <w:t>1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885038" w:rsidRDefault="00301FBE">
      <w:pPr>
        <w:ind w:left="35" w:right="22" w:firstLine="720"/>
        <w:jc w:val="both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snapToGrid w:val="0"/>
          <w:sz w:val="28"/>
        </w:rPr>
        <w:t xml:space="preserve">Современная промышленность США потребляет около одной трети добываемого в мире сырья. Страна обладает наиболее емким в мире рынком машин и оборудования. На его долю приходится свыше 40% реализуемой в развитых странах продукции машиностроения. Располагая самым развитым машиностроением, США одновременно стали крупнейшим импортером машинотехнических изделий. США принимает сейчас свыше одной четверти мирового экспорта машин и оборудования, производя закупки практически  по всем видам техники.  </w:t>
      </w:r>
    </w:p>
    <w:p w:rsidR="00885038" w:rsidRDefault="00885038">
      <w:pPr>
        <w:ind w:left="35" w:right="22" w:firstLine="720"/>
        <w:jc w:val="both"/>
        <w:rPr>
          <w:rFonts w:ascii="Times New Roman" w:hAnsi="Times New Roman"/>
          <w:b/>
          <w:i/>
          <w:snapToGrid w:val="0"/>
          <w:sz w:val="22"/>
        </w:rPr>
      </w:pPr>
    </w:p>
    <w:p w:rsidR="00885038" w:rsidRDefault="00885038">
      <w:pPr>
        <w:ind w:left="35" w:right="22" w:firstLine="720"/>
        <w:jc w:val="right"/>
        <w:rPr>
          <w:rFonts w:ascii="Times New Roman" w:hAnsi="Times New Roman"/>
          <w:b/>
          <w:i/>
          <w:snapToGrid w:val="0"/>
          <w:sz w:val="22"/>
        </w:rPr>
      </w:pPr>
    </w:p>
    <w:p w:rsidR="00885038" w:rsidRDefault="00885038">
      <w:pPr>
        <w:ind w:left="35" w:right="22" w:firstLine="720"/>
        <w:jc w:val="right"/>
        <w:rPr>
          <w:rFonts w:ascii="Times New Roman" w:hAnsi="Times New Roman"/>
          <w:b/>
          <w:i/>
          <w:snapToGrid w:val="0"/>
          <w:sz w:val="22"/>
        </w:rPr>
      </w:pPr>
    </w:p>
    <w:p w:rsidR="00885038" w:rsidRDefault="00885038">
      <w:pPr>
        <w:ind w:left="35" w:right="22" w:firstLine="720"/>
        <w:jc w:val="right"/>
        <w:rPr>
          <w:rFonts w:ascii="Times New Roman" w:hAnsi="Times New Roman"/>
          <w:b/>
          <w:i/>
          <w:snapToGrid w:val="0"/>
          <w:sz w:val="22"/>
        </w:rPr>
      </w:pPr>
    </w:p>
    <w:p w:rsidR="00885038" w:rsidRDefault="00885038">
      <w:pPr>
        <w:ind w:left="35" w:right="22" w:firstLine="720"/>
        <w:jc w:val="right"/>
        <w:rPr>
          <w:rFonts w:ascii="Times New Roman" w:hAnsi="Times New Roman"/>
          <w:b/>
          <w:i/>
          <w:snapToGrid w:val="0"/>
          <w:sz w:val="22"/>
        </w:rPr>
      </w:pPr>
    </w:p>
    <w:p w:rsidR="00885038" w:rsidRDefault="00301FBE">
      <w:pPr>
        <w:ind w:left="35" w:right="22" w:firstLine="720"/>
        <w:jc w:val="right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b/>
          <w:i/>
          <w:snapToGrid w:val="0"/>
          <w:sz w:val="22"/>
        </w:rPr>
        <w:t>Таблица 1.1</w:t>
      </w:r>
    </w:p>
    <w:p w:rsidR="00885038" w:rsidRDefault="00301FBE">
      <w:pPr>
        <w:ind w:left="9" w:right="28" w:firstLine="720"/>
        <w:jc w:val="center"/>
        <w:rPr>
          <w:rFonts w:ascii="Times New Roman" w:hAnsi="Times New Roman"/>
          <w:b/>
          <w:snapToGrid w:val="0"/>
          <w:sz w:val="28"/>
          <w:lang w:val="en-US"/>
        </w:rPr>
      </w:pPr>
      <w:r>
        <w:rPr>
          <w:rFonts w:ascii="Times New Roman" w:hAnsi="Times New Roman"/>
          <w:b/>
          <w:snapToGrid w:val="0"/>
          <w:sz w:val="28"/>
        </w:rPr>
        <w:t>Основные экономические показатели</w:t>
      </w:r>
      <w:r>
        <w:rPr>
          <w:rFonts w:ascii="Times New Roman" w:hAnsi="Times New Roman"/>
          <w:b/>
          <w:snapToGrid w:val="0"/>
          <w:sz w:val="28"/>
          <w:lang w:val="en-US"/>
        </w:rPr>
        <w:t xml:space="preserve"> </w:t>
      </w:r>
      <w:r>
        <w:rPr>
          <w:rStyle w:val="a4"/>
          <w:rFonts w:ascii="Times New Roman" w:hAnsi="Times New Roman"/>
          <w:b/>
          <w:snapToGrid w:val="0"/>
          <w:sz w:val="28"/>
          <w:lang w:val="en-US"/>
        </w:rPr>
        <w:footnoteReference w:customMarkFollows="1" w:id="3"/>
        <w:t>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21"/>
        <w:gridCol w:w="1222"/>
        <w:gridCol w:w="1222"/>
        <w:gridCol w:w="1222"/>
        <w:gridCol w:w="1222"/>
        <w:gridCol w:w="1222"/>
      </w:tblGrid>
      <w:tr w:rsidR="00885038">
        <w:trPr>
          <w:tblHeader/>
        </w:trPr>
        <w:tc>
          <w:tcPr>
            <w:tcW w:w="1951" w:type="dxa"/>
          </w:tcPr>
          <w:p w:rsidR="00885038" w:rsidRDefault="00885038">
            <w:pPr>
              <w:ind w:right="28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</w:p>
        </w:tc>
        <w:tc>
          <w:tcPr>
            <w:tcW w:w="1221" w:type="dxa"/>
          </w:tcPr>
          <w:p w:rsidR="00885038" w:rsidRDefault="00301FBE">
            <w:pPr>
              <w:ind w:right="28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1992 г.</w:t>
            </w:r>
          </w:p>
        </w:tc>
        <w:tc>
          <w:tcPr>
            <w:tcW w:w="1222" w:type="dxa"/>
          </w:tcPr>
          <w:p w:rsidR="00885038" w:rsidRDefault="00301FBE">
            <w:pPr>
              <w:ind w:right="28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1993 г.</w:t>
            </w:r>
          </w:p>
        </w:tc>
        <w:tc>
          <w:tcPr>
            <w:tcW w:w="1222" w:type="dxa"/>
          </w:tcPr>
          <w:p w:rsidR="00885038" w:rsidRDefault="00301FBE">
            <w:pPr>
              <w:ind w:right="28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1994 г.</w:t>
            </w:r>
          </w:p>
        </w:tc>
        <w:tc>
          <w:tcPr>
            <w:tcW w:w="1222" w:type="dxa"/>
          </w:tcPr>
          <w:p w:rsidR="00885038" w:rsidRDefault="00301FBE">
            <w:pPr>
              <w:ind w:right="28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1995 г.</w:t>
            </w:r>
          </w:p>
        </w:tc>
        <w:tc>
          <w:tcPr>
            <w:tcW w:w="1222" w:type="dxa"/>
          </w:tcPr>
          <w:p w:rsidR="00885038" w:rsidRDefault="00301FBE">
            <w:pPr>
              <w:ind w:right="28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1996 г.</w:t>
            </w:r>
          </w:p>
        </w:tc>
        <w:tc>
          <w:tcPr>
            <w:tcW w:w="1222" w:type="dxa"/>
          </w:tcPr>
          <w:p w:rsidR="00885038" w:rsidRDefault="00301FBE">
            <w:pPr>
              <w:ind w:right="-148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1996г. в % к 1995 г.</w:t>
            </w:r>
          </w:p>
        </w:tc>
      </w:tr>
      <w:tr w:rsidR="00885038">
        <w:tc>
          <w:tcPr>
            <w:tcW w:w="1951" w:type="dxa"/>
          </w:tcPr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Валовой внутренний продукт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II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tabs>
                <w:tab w:val="left" w:pos="1843"/>
              </w:tabs>
              <w:ind w:right="-108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Потребительские расходы населения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II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Государственные текущие расходы  и инвестиции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II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Валовые частные капиталовложения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II</w:t>
            </w:r>
          </w:p>
          <w:p w:rsidR="00885038" w:rsidRDefault="00885038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В том числе промышленность и другие отрасли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II</w:t>
            </w:r>
          </w:p>
          <w:p w:rsidR="00885038" w:rsidRDefault="00885038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В жилые фонды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II</w:t>
            </w:r>
          </w:p>
          <w:p w:rsidR="00885038" w:rsidRDefault="00885038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В прирост запасов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II</w:t>
            </w:r>
          </w:p>
          <w:p w:rsidR="00885038" w:rsidRDefault="00885038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Чистый экспорт товаров и услуг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</w:t>
            </w:r>
          </w:p>
          <w:p w:rsidR="00885038" w:rsidRDefault="00301FBE">
            <w:pPr>
              <w:ind w:left="-142" w:right="-108" w:firstLine="14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II</w:t>
            </w:r>
            <w:r>
              <w:rPr>
                <w:rFonts w:ascii="Times New Roman" w:hAnsi="Times New Roman"/>
                <w:i/>
                <w:snapToGrid w:val="0"/>
                <w:sz w:val="22"/>
              </w:rPr>
              <w:t xml:space="preserve"> </w:t>
            </w:r>
          </w:p>
        </w:tc>
        <w:tc>
          <w:tcPr>
            <w:tcW w:w="1221" w:type="dxa"/>
          </w:tcPr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6244.4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6244.4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4219.8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4219.8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1263.8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1263.8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790.4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790.4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557.9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557.9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225.6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225.6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7.0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7.3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-29.5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-29.5</w:t>
            </w:r>
          </w:p>
        </w:tc>
        <w:tc>
          <w:tcPr>
            <w:tcW w:w="1222" w:type="dxa"/>
          </w:tcPr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6550.2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6383.8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4454.1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4339.7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1289.9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1260.5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871.1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857.3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598.8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593.6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251.7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242.7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20.6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19.1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-64.9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-74.4</w:t>
            </w:r>
          </w:p>
        </w:tc>
        <w:tc>
          <w:tcPr>
            <w:tcW w:w="1222" w:type="dxa"/>
          </w:tcPr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6935.7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6608.7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4700.9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4473.2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1314.7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1260.0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1014.4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979.6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667.2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652.1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287.7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268.9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59.5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58.9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-94.4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-105.7</w:t>
            </w:r>
          </w:p>
        </w:tc>
        <w:tc>
          <w:tcPr>
            <w:tcW w:w="1222" w:type="dxa"/>
          </w:tcPr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7253.8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6742.9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4924.9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4577.8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1358.3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1260.2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1065.3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1010.2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738.5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714.3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289.8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262.8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37.0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33.1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-94.7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-107.6</w:t>
            </w:r>
          </w:p>
        </w:tc>
        <w:tc>
          <w:tcPr>
            <w:tcW w:w="1222" w:type="dxa"/>
          </w:tcPr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7561.6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6902.1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5162.8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4698.8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1403.1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1268.6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1094.2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1037.9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773.6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750.3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305.8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274.0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14.8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13.9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-98.5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-117.1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</w:tc>
        <w:tc>
          <w:tcPr>
            <w:tcW w:w="1222" w:type="dxa"/>
          </w:tcPr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104.2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102.4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104.8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102.6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103.3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100.7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102.7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102.7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104.8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105.0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105.0</w:t>
            </w:r>
          </w:p>
          <w:p w:rsidR="00885038" w:rsidRDefault="00301FBE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  <w:lang w:val="en-US"/>
              </w:rPr>
              <w:t>104.3</w:t>
            </w: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  <w:p w:rsidR="00885038" w:rsidRDefault="00885038">
            <w:pPr>
              <w:ind w:right="28"/>
              <w:jc w:val="center"/>
              <w:rPr>
                <w:rFonts w:ascii="Times New Roman" w:hAnsi="Times New Roman"/>
                <w:i/>
                <w:snapToGrid w:val="0"/>
                <w:sz w:val="22"/>
                <w:lang w:val="en-US"/>
              </w:rPr>
            </w:pPr>
          </w:p>
        </w:tc>
      </w:tr>
    </w:tbl>
    <w:p w:rsidR="00885038" w:rsidRDefault="00885038">
      <w:pPr>
        <w:ind w:left="9" w:right="28" w:firstLine="720"/>
        <w:jc w:val="center"/>
        <w:rPr>
          <w:rFonts w:ascii="Times New Roman" w:hAnsi="Times New Roman"/>
          <w:b/>
          <w:snapToGrid w:val="0"/>
          <w:sz w:val="28"/>
        </w:rPr>
      </w:pPr>
    </w:p>
    <w:p w:rsidR="00885038" w:rsidRDefault="00301FBE">
      <w:pPr>
        <w:pStyle w:val="2"/>
        <w:jc w:val="center"/>
        <w:rPr>
          <w:rFonts w:ascii="Times New Roman" w:hAnsi="Times New Roman"/>
          <w:snapToGrid w:val="0"/>
          <w:sz w:val="32"/>
        </w:rPr>
      </w:pPr>
      <w:bookmarkStart w:id="3" w:name="_Toc452122119"/>
      <w:r>
        <w:rPr>
          <w:rFonts w:ascii="Times New Roman" w:hAnsi="Times New Roman"/>
          <w:snapToGrid w:val="0"/>
          <w:sz w:val="32"/>
        </w:rPr>
        <w:t>1.1 Исходные позиции</w:t>
      </w:r>
      <w:bookmarkEnd w:id="3"/>
    </w:p>
    <w:p w:rsidR="00885038" w:rsidRDefault="00301FBE">
      <w:pPr>
        <w:ind w:left="9" w:right="28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Географические и природные факторы, можно сказать, уникально благоприятны для США: </w:t>
      </w:r>
    </w:p>
    <w:p w:rsidR="00885038" w:rsidRDefault="00301FBE">
      <w:pPr>
        <w:numPr>
          <w:ilvl w:val="0"/>
          <w:numId w:val="2"/>
        </w:numPr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обширная территория, допускающая постоянную экспансию населения и экономики;</w:t>
      </w:r>
    </w:p>
    <w:p w:rsidR="00885038" w:rsidRDefault="00301FBE">
      <w:pPr>
        <w:numPr>
          <w:ilvl w:val="0"/>
          <w:numId w:val="2"/>
        </w:numPr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преобладание умеренных зон, благоприятных для сельского хозяйства;</w:t>
      </w:r>
    </w:p>
    <w:p w:rsidR="00885038" w:rsidRDefault="00301FBE">
      <w:pPr>
        <w:numPr>
          <w:ilvl w:val="0"/>
          <w:numId w:val="2"/>
        </w:numPr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богатство полезных ископаемых, наименьшая среди великих держав зависимость от им</w:t>
      </w:r>
      <w:r>
        <w:rPr>
          <w:rFonts w:ascii="Times New Roman" w:hAnsi="Times New Roman"/>
          <w:snapToGrid w:val="0"/>
          <w:sz w:val="28"/>
        </w:rPr>
        <w:softHyphen/>
        <w:t>порта сырья, особенно нефти;</w:t>
      </w:r>
    </w:p>
    <w:p w:rsidR="00885038" w:rsidRDefault="00301FBE">
      <w:pPr>
        <w:numPr>
          <w:ilvl w:val="0"/>
          <w:numId w:val="2"/>
        </w:numPr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свободный доступ к двум незамерзающим океанам;</w:t>
      </w:r>
    </w:p>
    <w:p w:rsidR="00885038" w:rsidRDefault="00301FBE">
      <w:pPr>
        <w:numPr>
          <w:ilvl w:val="0"/>
          <w:numId w:val="2"/>
        </w:numPr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отсутствие соседей, способных серьезно угрожать безопасности и интересам США.</w:t>
      </w:r>
    </w:p>
    <w:p w:rsidR="00885038" w:rsidRDefault="00301FBE">
      <w:pPr>
        <w:ind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Социально-политическая стабильность США, возможно, большая, чем у других великих держав. После гражданской войны не было революций, переворотов, неконституционной сме</w:t>
      </w:r>
      <w:r>
        <w:rPr>
          <w:rFonts w:ascii="Times New Roman" w:hAnsi="Times New Roman"/>
          <w:snapToGrid w:val="0"/>
          <w:sz w:val="28"/>
        </w:rPr>
        <w:softHyphen/>
        <w:t>ны власти, массовых волнений с насилиями. Самым серьезным испытанием был экономичес</w:t>
      </w:r>
      <w:r>
        <w:rPr>
          <w:rFonts w:ascii="Times New Roman" w:hAnsi="Times New Roman"/>
          <w:snapToGrid w:val="0"/>
          <w:sz w:val="28"/>
        </w:rPr>
        <w:softHyphen/>
        <w:t>кий кризис 1929-1933 гг. (Великая депрессия) с его тяжелыми социальными последствиями. Однако США удалось выйти из кризиса без утраты демократической формы правления и уси</w:t>
      </w:r>
      <w:r>
        <w:rPr>
          <w:rFonts w:ascii="Times New Roman" w:hAnsi="Times New Roman"/>
          <w:snapToGrid w:val="0"/>
          <w:sz w:val="28"/>
        </w:rPr>
        <w:softHyphen/>
        <w:t xml:space="preserve">ления милитаризма. </w:t>
      </w:r>
    </w:p>
    <w:p w:rsidR="00885038" w:rsidRDefault="00301FBE">
      <w:pPr>
        <w:ind w:left="35" w:right="2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Сказанное вовсе не означает отсутствия сложных экономических и социально-политичес</w:t>
      </w:r>
      <w:r>
        <w:rPr>
          <w:rFonts w:ascii="Times New Roman" w:hAnsi="Times New Roman"/>
          <w:snapToGrid w:val="0"/>
          <w:sz w:val="28"/>
        </w:rPr>
        <w:softHyphen/>
        <w:t>ких проблем. Однако критерий общественного строя заключается не в наличии или отсутствие таких проблем, а в его способности своевременно осознавать их и разрешать на основе де</w:t>
      </w:r>
      <w:r>
        <w:rPr>
          <w:rFonts w:ascii="Times New Roman" w:hAnsi="Times New Roman"/>
          <w:snapToGrid w:val="0"/>
          <w:sz w:val="28"/>
        </w:rPr>
        <w:softHyphen/>
        <w:t>мократических методов. С этой точки зрения можно достаточно высоко оценить приспособ</w:t>
      </w:r>
      <w:r>
        <w:rPr>
          <w:rFonts w:ascii="Times New Roman" w:hAnsi="Times New Roman"/>
          <w:snapToGrid w:val="0"/>
          <w:sz w:val="28"/>
        </w:rPr>
        <w:softHyphen/>
        <w:t>ляемость США к меняющимся условиям развития.</w:t>
      </w:r>
    </w:p>
    <w:p w:rsidR="00885038" w:rsidRDefault="00301FBE">
      <w:pPr>
        <w:ind w:left="35" w:right="22" w:firstLine="720"/>
        <w:jc w:val="right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Таблица 1.1.1</w:t>
      </w:r>
    </w:p>
    <w:p w:rsidR="00885038" w:rsidRDefault="00301FBE">
      <w:pPr>
        <w:ind w:right="22"/>
        <w:jc w:val="center"/>
        <w:rPr>
          <w:rFonts w:ascii="Times New Roman" w:hAnsi="Times New Roman"/>
          <w:b/>
          <w:snapToGrid w:val="0"/>
          <w:sz w:val="28"/>
        </w:rPr>
      </w:pPr>
      <w:r>
        <w:rPr>
          <w:rFonts w:ascii="Times New Roman" w:hAnsi="Times New Roman"/>
          <w:b/>
          <w:snapToGrid w:val="0"/>
          <w:sz w:val="28"/>
        </w:rPr>
        <w:t xml:space="preserve">Среднегодовые темпы прироста реального ВВП (%) </w:t>
      </w:r>
      <w:r>
        <w:rPr>
          <w:rStyle w:val="a4"/>
          <w:rFonts w:ascii="Times New Roman" w:hAnsi="Times New Roman"/>
          <w:b/>
          <w:snapToGrid w:val="0"/>
          <w:sz w:val="28"/>
        </w:rPr>
        <w:footnoteReference w:customMarkFollows="1" w:id="4"/>
        <w:t>1</w:t>
      </w:r>
    </w:p>
    <w:p w:rsidR="00885038" w:rsidRDefault="00885038">
      <w:pPr>
        <w:ind w:right="22"/>
        <w:jc w:val="center"/>
        <w:rPr>
          <w:rFonts w:ascii="Times New Roman" w:hAnsi="Times New Roman"/>
          <w:b/>
          <w:snapToGrid w:val="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326"/>
        <w:gridCol w:w="1326"/>
        <w:gridCol w:w="1326"/>
        <w:gridCol w:w="1326"/>
        <w:gridCol w:w="1326"/>
        <w:gridCol w:w="1326"/>
      </w:tblGrid>
      <w:tr w:rsidR="00885038">
        <w:trPr>
          <w:tblHeader/>
        </w:trPr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Страна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 xml:space="preserve">1951-97 гг. 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1951-60 гг.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1961-70 гг.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1971-80 гг.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1981-90 гг.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1991-97 гг.</w:t>
            </w:r>
          </w:p>
        </w:tc>
      </w:tr>
      <w:tr w:rsidR="00885038"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США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Япония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Германия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Франция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Великобритания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3.1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6.0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3.8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2.4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8.2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2.7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3.8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10.7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4.8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5.3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2.7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2.9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4.6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2.7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2.6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2.0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2.6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4.0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2.7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2.7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1.3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1.4</w:t>
            </w:r>
          </w:p>
        </w:tc>
      </w:tr>
    </w:tbl>
    <w:p w:rsidR="00885038" w:rsidRDefault="00885038">
      <w:pPr>
        <w:ind w:left="35" w:right="22" w:firstLine="720"/>
        <w:jc w:val="both"/>
        <w:rPr>
          <w:rFonts w:ascii="Times New Roman" w:hAnsi="Times New Roman"/>
          <w:snapToGrid w:val="0"/>
          <w:sz w:val="28"/>
        </w:rPr>
      </w:pPr>
    </w:p>
    <w:p w:rsidR="00885038" w:rsidRDefault="00301FBE">
      <w:pPr>
        <w:ind w:left="35" w:right="2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На рубеже столетий можно обозначить следующие наиболее серьезные для США проблемы: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5"/>
        <w:t>1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885038" w:rsidRDefault="00301FBE">
      <w:pPr>
        <w:numPr>
          <w:ilvl w:val="0"/>
          <w:numId w:val="2"/>
        </w:numPr>
        <w:ind w:right="2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при исчезновении главного стратегического противника и отступлении угрозы глобаль</w:t>
      </w:r>
      <w:r>
        <w:rPr>
          <w:rFonts w:ascii="Times New Roman" w:hAnsi="Times New Roman"/>
          <w:snapToGrid w:val="0"/>
          <w:sz w:val="28"/>
        </w:rPr>
        <w:softHyphen/>
        <w:t>ной войны сохраняется опасность локальных войн и терроризма, а риски заметно возрастают, поскольку становится возможным попадание оружия массового поражения в руки государств и сил, способных наносить удары по территории США;</w:t>
      </w:r>
    </w:p>
    <w:p w:rsidR="00885038" w:rsidRDefault="00301FBE">
      <w:pPr>
        <w:numPr>
          <w:ilvl w:val="0"/>
          <w:numId w:val="2"/>
        </w:numPr>
        <w:ind w:right="2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несмотря на известные достижения в смягчении расовой проблемы, ее острота велика особенно потому, что расовые различия в большой мере совпадают с различиями в экономическом и социальном статусе;</w:t>
      </w:r>
    </w:p>
    <w:p w:rsidR="00885038" w:rsidRDefault="00301FBE">
      <w:pPr>
        <w:numPr>
          <w:ilvl w:val="0"/>
          <w:numId w:val="2"/>
        </w:numPr>
        <w:ind w:right="2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преступность и число заключенных в США (по отношению к общей численности населе</w:t>
      </w:r>
      <w:r>
        <w:rPr>
          <w:rFonts w:ascii="Times New Roman" w:hAnsi="Times New Roman"/>
          <w:snapToGrid w:val="0"/>
          <w:sz w:val="28"/>
        </w:rPr>
        <w:softHyphen/>
        <w:t>ния) на порядок выше, чем в таких самых спокойных государствах, как Япония и скандинавские страны. Наркотики и СПИД представляют для США более серьезную про6лему, чем для других развитых стран;</w:t>
      </w:r>
    </w:p>
    <w:p w:rsidR="00885038" w:rsidRDefault="00301FBE">
      <w:pPr>
        <w:numPr>
          <w:ilvl w:val="0"/>
          <w:numId w:val="2"/>
        </w:numPr>
        <w:ind w:right="2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экономический кризис, подобный Великой депрессии, едва ли возможен, но устойчивость финансовой сферы, несравненно больше связанной с мировым рынком, чем в 30-егоды, не га</w:t>
      </w:r>
      <w:r>
        <w:rPr>
          <w:rFonts w:ascii="Times New Roman" w:hAnsi="Times New Roman"/>
          <w:snapToGrid w:val="0"/>
          <w:sz w:val="28"/>
        </w:rPr>
        <w:softHyphen/>
        <w:t>рантирована, что означает уязвимость экономики для серьезных потрясений;</w:t>
      </w:r>
    </w:p>
    <w:p w:rsidR="00885038" w:rsidRDefault="00301FBE">
      <w:pPr>
        <w:numPr>
          <w:ilvl w:val="0"/>
          <w:numId w:val="2"/>
        </w:numPr>
        <w:ind w:right="2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США имеют тенденцию "жить не по средствам", что проявляется в низкой норме личных сбережений при высокой кредитной задолженности населения, дефицитности (до самого недавнего времени) государственного бюджета, в пассивном сальдо торгового и текущего платежного баланса;</w:t>
      </w:r>
    </w:p>
    <w:p w:rsidR="00885038" w:rsidRDefault="00301FBE">
      <w:pPr>
        <w:numPr>
          <w:ilvl w:val="0"/>
          <w:numId w:val="2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napToGrid w:val="0"/>
          <w:sz w:val="28"/>
        </w:rPr>
        <w:t>разрастание социальных программ постепенно привело к образованию устойчивого об</w:t>
      </w:r>
      <w:r>
        <w:rPr>
          <w:rFonts w:ascii="Times New Roman" w:hAnsi="Times New Roman"/>
          <w:snapToGrid w:val="0"/>
          <w:sz w:val="28"/>
        </w:rPr>
        <w:softHyphen/>
        <w:t>щественного слоя, живущего за счет государственных пособий разного рода. Это становится фактором социального напряжения, поскольку главным плательщиком, налогов является средний класс.</w:t>
      </w:r>
    </w:p>
    <w:p w:rsidR="00885038" w:rsidRDefault="00885038">
      <w:pPr>
        <w:ind w:left="3" w:right="32" w:firstLine="720"/>
        <w:jc w:val="both"/>
        <w:rPr>
          <w:rFonts w:ascii="Times New Roman" w:hAnsi="Times New Roman"/>
          <w:snapToGrid w:val="0"/>
          <w:sz w:val="28"/>
        </w:rPr>
      </w:pPr>
    </w:p>
    <w:p w:rsidR="00885038" w:rsidRDefault="00301FBE">
      <w:pPr>
        <w:pStyle w:val="2"/>
        <w:jc w:val="center"/>
        <w:rPr>
          <w:rFonts w:ascii="Times New Roman" w:hAnsi="Times New Roman"/>
          <w:snapToGrid w:val="0"/>
          <w:sz w:val="32"/>
        </w:rPr>
      </w:pPr>
      <w:bookmarkStart w:id="4" w:name="_Toc452122120"/>
      <w:r>
        <w:rPr>
          <w:rFonts w:ascii="Times New Roman" w:hAnsi="Times New Roman"/>
          <w:snapToGrid w:val="0"/>
          <w:sz w:val="32"/>
        </w:rPr>
        <w:t>1.2 Рост экономики, уровень и качество жизни</w:t>
      </w:r>
      <w:bookmarkEnd w:id="4"/>
    </w:p>
    <w:p w:rsidR="00885038" w:rsidRDefault="00301FBE">
      <w:pPr>
        <w:ind w:left="3" w:right="32" w:firstLine="720"/>
        <w:jc w:val="both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snapToGrid w:val="0"/>
          <w:sz w:val="28"/>
        </w:rPr>
        <w:t>Рост экономики после Второй мировой войны был в целом удовлетворительным, хотя в первые десятилетия несколько ниже, чем в других развитых странах, особенно Японии и ФРГ. Однако в дальнейшем темпы выровнялись, а в 90-е годы экономика США развивалась быстрее других.</w:t>
      </w:r>
    </w:p>
    <w:p w:rsidR="00885038" w:rsidRDefault="00301FBE">
      <w:pPr>
        <w:ind w:left="3" w:right="32" w:firstLine="720"/>
        <w:jc w:val="right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 xml:space="preserve">Таблицу 1.2.1 </w:t>
      </w:r>
    </w:p>
    <w:p w:rsidR="00885038" w:rsidRDefault="00301FBE">
      <w:pPr>
        <w:ind w:left="3" w:right="32" w:firstLine="720"/>
        <w:jc w:val="center"/>
        <w:rPr>
          <w:rFonts w:ascii="Times New Roman" w:hAnsi="Times New Roman"/>
          <w:b/>
          <w:snapToGrid w:val="0"/>
          <w:sz w:val="28"/>
        </w:rPr>
      </w:pPr>
      <w:r>
        <w:rPr>
          <w:rFonts w:ascii="Times New Roman" w:hAnsi="Times New Roman"/>
          <w:b/>
          <w:snapToGrid w:val="0"/>
          <w:sz w:val="28"/>
        </w:rPr>
        <w:t xml:space="preserve">Реальный ВВП на душу населения </w:t>
      </w:r>
      <w:r>
        <w:rPr>
          <w:rStyle w:val="a4"/>
          <w:rFonts w:ascii="Times New Roman" w:hAnsi="Times New Roman"/>
          <w:b/>
          <w:snapToGrid w:val="0"/>
          <w:sz w:val="28"/>
        </w:rPr>
        <w:footnoteReference w:customMarkFollows="1" w:id="6"/>
        <w:t>1</w:t>
      </w:r>
    </w:p>
    <w:p w:rsidR="00885038" w:rsidRDefault="00301FBE">
      <w:pPr>
        <w:ind w:left="3" w:right="32" w:firstLine="720"/>
        <w:jc w:val="center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napToGrid w:val="0"/>
          <w:sz w:val="20"/>
        </w:rPr>
        <w:t>(в ценах и по паритетам покупательной силы 1995 г., США=100)</w:t>
      </w:r>
    </w:p>
    <w:p w:rsidR="00885038" w:rsidRDefault="00885038">
      <w:pPr>
        <w:ind w:left="3" w:right="32" w:firstLine="720"/>
        <w:jc w:val="center"/>
        <w:rPr>
          <w:rFonts w:ascii="Times New Roman" w:hAnsi="Times New Roman"/>
          <w:snapToGrid w:val="0"/>
          <w:sz w:val="2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326"/>
        <w:gridCol w:w="1326"/>
        <w:gridCol w:w="1326"/>
        <w:gridCol w:w="1326"/>
        <w:gridCol w:w="1326"/>
        <w:gridCol w:w="1326"/>
      </w:tblGrid>
      <w:tr w:rsidR="00885038">
        <w:trPr>
          <w:tblHeader/>
        </w:trPr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Страна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1950 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1960 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1970 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1980 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1990 г.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1997 г.</w:t>
            </w:r>
          </w:p>
        </w:tc>
      </w:tr>
      <w:tr w:rsidR="00885038">
        <w:tc>
          <w:tcPr>
            <w:tcW w:w="1326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Япония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Германия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Франция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Великобритания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18.8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36.5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49.8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34.9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 xml:space="preserve">    </w:t>
            </w: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31.2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58.4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61.4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53.0</w:t>
            </w:r>
          </w:p>
          <w:p w:rsidR="00885038" w:rsidRDefault="00885038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59.2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68.2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75.9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66.0</w:t>
            </w:r>
          </w:p>
          <w:p w:rsidR="00885038" w:rsidRDefault="00885038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70.6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74.0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72.6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70.7</w:t>
            </w:r>
          </w:p>
          <w:p w:rsidR="00885038" w:rsidRDefault="00885038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85.2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76.6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78.9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73.4</w:t>
            </w:r>
          </w:p>
          <w:p w:rsidR="00885038" w:rsidRDefault="00885038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</w:p>
        </w:tc>
        <w:tc>
          <w:tcPr>
            <w:tcW w:w="1326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80.0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78.0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75.0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70.0</w:t>
            </w:r>
          </w:p>
          <w:p w:rsidR="00885038" w:rsidRDefault="00885038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</w:p>
        </w:tc>
      </w:tr>
    </w:tbl>
    <w:p w:rsidR="00885038" w:rsidRDefault="00885038">
      <w:pPr>
        <w:ind w:left="3" w:right="32" w:firstLine="720"/>
        <w:jc w:val="center"/>
        <w:rPr>
          <w:rFonts w:ascii="Times New Roman" w:hAnsi="Times New Roman"/>
          <w:snapToGrid w:val="0"/>
          <w:sz w:val="20"/>
        </w:rPr>
      </w:pPr>
    </w:p>
    <w:p w:rsidR="00885038" w:rsidRDefault="00301FBE">
      <w:pPr>
        <w:ind w:left="3" w:right="3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Наряду с успехами американской промышленности, важнейшее значение имел прогресс в сельском хозяйстве. Производство сельскохозяйственной продукции возросло с 1949-1953 гг. до первой половины 90-х годов вдвое, на душу населения - на 65%. За этот период число заня</w:t>
      </w:r>
      <w:r>
        <w:rPr>
          <w:rFonts w:ascii="Times New Roman" w:hAnsi="Times New Roman"/>
          <w:snapToGrid w:val="0"/>
          <w:sz w:val="28"/>
        </w:rPr>
        <w:softHyphen/>
        <w:t xml:space="preserve">тых на фермах уменьшилось на 70%, что означает большой рост производительности труда. </w:t>
      </w:r>
    </w:p>
    <w:p w:rsidR="00885038" w:rsidRDefault="00301FBE">
      <w:pPr>
        <w:ind w:left="19"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Потребительские расходы населения в неизменных ценах увеличились с 1960 по 1997 г. в 3.4 раза, что может служить приближенным показателем роста уровня жизни. Расходы на про</w:t>
      </w:r>
      <w:r>
        <w:rPr>
          <w:rFonts w:ascii="Times New Roman" w:hAnsi="Times New Roman"/>
          <w:snapToGrid w:val="0"/>
          <w:sz w:val="28"/>
        </w:rPr>
        <w:softHyphen/>
        <w:t>довольствие, которые в общей сумме теперь составляют не более 15%, возросли сравнительно мало; резкий рост показали расходы на предметы длительного пользования (в 6 раз) и медици</w:t>
      </w:r>
      <w:r>
        <w:rPr>
          <w:rFonts w:ascii="Times New Roman" w:hAnsi="Times New Roman"/>
          <w:snapToGrid w:val="0"/>
          <w:sz w:val="28"/>
        </w:rPr>
        <w:softHyphen/>
        <w:t xml:space="preserve">ну (в 5 раз). По ряду показателей уровня жизни США превосходят другие развитые страны. На единицу стандартной продовольственной корзины в 1993 г. житель больших городов США должен был работать в среднем 2.4 часа против 4.6 часа для жителя Токио, 5.2 - Парижа. 3.5 - Лондона, 4.4 часа - Рима. Душевое потребление говядины и мяса птицы в США больше, чем во всех других развитых странах. Несколько выше также показатели обеспеченности жильем, владения автомобилями и некоторыми хозяйственными приборами, но эти различия теперь невелики. </w:t>
      </w:r>
    </w:p>
    <w:p w:rsidR="00885038" w:rsidRDefault="00301FBE">
      <w:pPr>
        <w:ind w:left="6" w:right="25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Показатели образованности американского населения весьма высоки. Доля мужчин стар</w:t>
      </w:r>
      <w:r>
        <w:rPr>
          <w:rFonts w:ascii="Times New Roman" w:hAnsi="Times New Roman"/>
          <w:snapToGrid w:val="0"/>
          <w:sz w:val="28"/>
        </w:rPr>
        <w:softHyphen/>
        <w:t>ше 25 лет, имеющих высшее образование (4-летний колледж и более высокое образование), возросла с 10% в 1960 г. до 26% в 1995 г., женщин — с 6 до 20%. Значительны достижения в сфе</w:t>
      </w:r>
      <w:r>
        <w:rPr>
          <w:rFonts w:ascii="Times New Roman" w:hAnsi="Times New Roman"/>
          <w:snapToGrid w:val="0"/>
          <w:sz w:val="28"/>
        </w:rPr>
        <w:softHyphen/>
        <w:t>ре охраны окружающей среды. Под влиянием жесткого законодательства и при многообраз</w:t>
      </w:r>
      <w:r>
        <w:rPr>
          <w:rFonts w:ascii="Times New Roman" w:hAnsi="Times New Roman"/>
          <w:snapToGrid w:val="0"/>
          <w:sz w:val="28"/>
        </w:rPr>
        <w:softHyphen/>
        <w:t>ном участии государства расходы на эти цели в реальном исчислении возросли с 1972 по 1997 г. бо</w:t>
      </w:r>
      <w:r>
        <w:rPr>
          <w:rFonts w:ascii="Times New Roman" w:hAnsi="Times New Roman"/>
          <w:snapToGrid w:val="0"/>
          <w:sz w:val="28"/>
        </w:rPr>
        <w:softHyphen/>
        <w:t>лее чем на 100% и достигли 2% ВВП, что равно половине военных расходов.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7"/>
        <w:t>1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885038" w:rsidRDefault="00301FBE">
      <w:pPr>
        <w:ind w:left="35" w:right="2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Наибольшие проблемы связаны с крайне медленным ростом трудовых доходов низших и средних групп трудящихся в последние полтора-два десятилетия, с сохраняющимся разрывом в доходах, уровне и качестве жизни между основной массой белых, с одной стороны, и черными и испаноязычными, с другой. Примерно с середины 70-х годов рост производительности труда в промышленности резко замедлился, что считается основной причиной стагнации ре</w:t>
      </w:r>
      <w:r>
        <w:rPr>
          <w:rFonts w:ascii="Times New Roman" w:hAnsi="Times New Roman"/>
          <w:snapToGrid w:val="0"/>
          <w:sz w:val="28"/>
        </w:rPr>
        <w:softHyphen/>
        <w:t>альных заработков. За 1979-1993 гг. отражаемые статистикой реальные доходы низших 40% населения упали примерно на 10%</w:t>
      </w:r>
      <w:r>
        <w:rPr>
          <w:rFonts w:ascii="Times New Roman" w:hAnsi="Times New Roman"/>
          <w:i/>
          <w:snapToGrid w:val="0"/>
          <w:sz w:val="28"/>
        </w:rPr>
        <w:t xml:space="preserve">, </w:t>
      </w:r>
      <w:r>
        <w:rPr>
          <w:rFonts w:ascii="Times New Roman" w:hAnsi="Times New Roman"/>
          <w:snapToGrid w:val="0"/>
          <w:sz w:val="28"/>
        </w:rPr>
        <w:t>что правительство Клинтона объявило национальным по</w:t>
      </w:r>
      <w:r>
        <w:rPr>
          <w:rFonts w:ascii="Times New Roman" w:hAnsi="Times New Roman"/>
          <w:snapToGrid w:val="0"/>
          <w:sz w:val="28"/>
        </w:rPr>
        <w:softHyphen/>
        <w:t>зором. Есть основания полагать, что в 1993-1997 гг. в этой области положение несколько улучшилось.</w:t>
      </w:r>
    </w:p>
    <w:p w:rsidR="00885038" w:rsidRDefault="00301FBE">
      <w:pPr>
        <w:pStyle w:val="2"/>
        <w:jc w:val="center"/>
        <w:rPr>
          <w:rFonts w:ascii="Times New Roman" w:hAnsi="Times New Roman"/>
          <w:snapToGrid w:val="0"/>
          <w:sz w:val="32"/>
        </w:rPr>
      </w:pPr>
      <w:bookmarkStart w:id="5" w:name="_Toc452122121"/>
      <w:r>
        <w:rPr>
          <w:rFonts w:ascii="Times New Roman" w:hAnsi="Times New Roman"/>
          <w:snapToGrid w:val="0"/>
          <w:sz w:val="32"/>
        </w:rPr>
        <w:t>1.3 Критерии и факторы общественной стабильности</w:t>
      </w:r>
      <w:bookmarkEnd w:id="5"/>
    </w:p>
    <w:p w:rsidR="00885038" w:rsidRDefault="00301FBE">
      <w:pPr>
        <w:ind w:left="16" w:right="3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Стабильность (и нестабильность) слагается, из многих элементов, (среди которых попыта</w:t>
      </w:r>
      <w:r>
        <w:rPr>
          <w:rFonts w:ascii="Times New Roman" w:hAnsi="Times New Roman"/>
          <w:snapToGrid w:val="0"/>
          <w:sz w:val="28"/>
        </w:rPr>
        <w:softHyphen/>
        <w:t xml:space="preserve">емся выделить важнейшие. </w:t>
      </w:r>
    </w:p>
    <w:p w:rsidR="00885038" w:rsidRDefault="00301FBE">
      <w:pPr>
        <w:ind w:left="22" w:right="3" w:firstLine="720"/>
        <w:jc w:val="both"/>
        <w:rPr>
          <w:rFonts w:ascii="Times New Roman" w:hAnsi="Times New Roman"/>
          <w:snapToGrid w:val="0"/>
          <w:sz w:val="28"/>
          <w:lang w:val="en-US"/>
        </w:rPr>
      </w:pPr>
      <w:r>
        <w:rPr>
          <w:rFonts w:ascii="Times New Roman" w:hAnsi="Times New Roman"/>
          <w:b/>
          <w:snapToGrid w:val="0"/>
          <w:sz w:val="28"/>
        </w:rPr>
        <w:t xml:space="preserve">Степень экономического неравенства. </w:t>
      </w:r>
      <w:r>
        <w:rPr>
          <w:rFonts w:ascii="Times New Roman" w:hAnsi="Times New Roman"/>
          <w:snapToGrid w:val="0"/>
          <w:sz w:val="28"/>
        </w:rPr>
        <w:t>Влияние этого фактора неоднозначно: определен</w:t>
      </w:r>
      <w:r>
        <w:rPr>
          <w:rFonts w:ascii="Times New Roman" w:hAnsi="Times New Roman"/>
          <w:snapToGrid w:val="0"/>
          <w:sz w:val="28"/>
        </w:rPr>
        <w:softHyphen/>
        <w:t>ная степень неравенства, связанная с социальной мобильностью, является условием и фанфа</w:t>
      </w:r>
      <w:r>
        <w:rPr>
          <w:rFonts w:ascii="Times New Roman" w:hAnsi="Times New Roman"/>
          <w:snapToGrid w:val="0"/>
          <w:sz w:val="28"/>
        </w:rPr>
        <w:softHyphen/>
        <w:t>рам экономической эффективности. Но чрезмерное неравенство несомненно ослабляет обще</w:t>
      </w:r>
      <w:r>
        <w:rPr>
          <w:rFonts w:ascii="Times New Roman" w:hAnsi="Times New Roman"/>
          <w:snapToGrid w:val="0"/>
          <w:sz w:val="28"/>
        </w:rPr>
        <w:softHyphen/>
        <w:t>ственную стабильность. Очевидно, речь может идти о каком-то оптимуме, хотя определить его едва ли возможно. Исследования за длительный период уже выявляли в 40-50-е годы извест</w:t>
      </w:r>
      <w:r>
        <w:rPr>
          <w:rFonts w:ascii="Times New Roman" w:hAnsi="Times New Roman"/>
          <w:snapToGrid w:val="0"/>
          <w:sz w:val="28"/>
        </w:rPr>
        <w:softHyphen/>
        <w:t>ную тенденцию к сближению крайностей по сравнению с первой третью столетия. Но с конца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>70-х годов статистика доходов вновь показывает усиление неравенства. За 1979-1993 гг. дохо</w:t>
      </w:r>
      <w:r>
        <w:rPr>
          <w:rFonts w:ascii="Times New Roman" w:hAnsi="Times New Roman"/>
          <w:snapToGrid w:val="0"/>
          <w:sz w:val="28"/>
        </w:rPr>
        <w:softHyphen/>
        <w:t xml:space="preserve">ды низшего квинтиля </w:t>
      </w:r>
      <w:r>
        <w:rPr>
          <w:rFonts w:ascii="Times New Roman" w:hAnsi="Times New Roman"/>
          <w:i/>
          <w:snapToGrid w:val="0"/>
          <w:sz w:val="28"/>
        </w:rPr>
        <w:t>(</w:t>
      </w:r>
      <w:r>
        <w:rPr>
          <w:rFonts w:ascii="Times New Roman" w:hAnsi="Times New Roman"/>
          <w:snapToGrid w:val="0"/>
          <w:sz w:val="28"/>
        </w:rPr>
        <w:t>20%</w:t>
      </w:r>
      <w:r>
        <w:rPr>
          <w:rFonts w:ascii="Times New Roman" w:hAnsi="Times New Roman"/>
          <w:i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>населения) снизились в реальном выражении на 15%, тогда как доходы высшего квинтиля возросли на 20%, а доходы самых богатых 5% — еще больше.</w:t>
      </w:r>
    </w:p>
    <w:p w:rsidR="00885038" w:rsidRDefault="00301FBE">
      <w:pPr>
        <w:ind w:left="22"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 Прогрессивное налогообложение несколько смягчает неравномерность, но существенно не меняет картину. Доли высших и низших квинтилей по доходам в других главных странах примерно такие же, как в США, Лишь показатель для 1% людей с самыми высокими доходами в США примерно вдвое больше. Возможно, это отражает более заметную роль сверхбогачей. Богатство как таковое вызывает в обществе смешанные реакции. Традиционная</w:t>
      </w:r>
      <w:r>
        <w:rPr>
          <w:rFonts w:ascii="Times New Roman" w:hAnsi="Times New Roman"/>
          <w:snapToGrid w:val="0"/>
          <w:sz w:val="28"/>
          <w:lang w:val="en-US"/>
        </w:rPr>
        <w:t xml:space="preserve"> </w:t>
      </w:r>
      <w:r>
        <w:rPr>
          <w:rFonts w:ascii="Times New Roman" w:hAnsi="Times New Roman"/>
          <w:snapToGrid w:val="0"/>
          <w:sz w:val="28"/>
        </w:rPr>
        <w:t xml:space="preserve">вера в то, что личные усилия и удача могут обогатить каждого, остается в США важным элементом общественной психологии. Вместе с тем мошенническое обогащение (например, биржевые сделки на основе инсайдерской информации) категорически осуждается, а суровые судебные приговоры по таким делам одобряются публикой. </w:t>
      </w:r>
    </w:p>
    <w:p w:rsidR="00885038" w:rsidRDefault="00301FBE">
      <w:pPr>
        <w:ind w:left="12" w:right="6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b/>
          <w:snapToGrid w:val="0"/>
          <w:sz w:val="28"/>
        </w:rPr>
        <w:t xml:space="preserve">Инфляция. </w:t>
      </w:r>
      <w:r>
        <w:rPr>
          <w:rFonts w:ascii="Times New Roman" w:hAnsi="Times New Roman"/>
          <w:snapToGrid w:val="0"/>
          <w:sz w:val="28"/>
        </w:rPr>
        <w:t>Послевоенная инфляция 40-50-х годов была в США меньше, чем во всех глав</w:t>
      </w:r>
      <w:r>
        <w:rPr>
          <w:rFonts w:ascii="Times New Roman" w:hAnsi="Times New Roman"/>
          <w:snapToGrid w:val="0"/>
          <w:sz w:val="28"/>
        </w:rPr>
        <w:softHyphen/>
        <w:t>ных воевавших странах. В последующий период в развитых государствах сложились относи</w:t>
      </w:r>
      <w:r>
        <w:rPr>
          <w:rFonts w:ascii="Times New Roman" w:hAnsi="Times New Roman"/>
          <w:snapToGrid w:val="0"/>
          <w:sz w:val="28"/>
        </w:rPr>
        <w:softHyphen/>
        <w:t>тельно единообразные темпы инфляции, которые стали считаться приемлемыми. Рост потре</w:t>
      </w:r>
      <w:r>
        <w:rPr>
          <w:rFonts w:ascii="Times New Roman" w:hAnsi="Times New Roman"/>
          <w:snapToGrid w:val="0"/>
          <w:sz w:val="28"/>
        </w:rPr>
        <w:softHyphen/>
        <w:t>бительских цен на 3-4% в год обычно не вызывает тревоги и не требует приведения в действие антиинфляционного арсенала. В США в 1990-1997 гг. среднегодовой темп роста составил 3.1%</w:t>
      </w:r>
      <w:r>
        <w:rPr>
          <w:rFonts w:ascii="Times New Roman" w:hAnsi="Times New Roman"/>
          <w:i/>
          <w:snapToGrid w:val="0"/>
          <w:sz w:val="28"/>
        </w:rPr>
        <w:t xml:space="preserve">. </w:t>
      </w:r>
      <w:r>
        <w:rPr>
          <w:rFonts w:ascii="Times New Roman" w:hAnsi="Times New Roman"/>
          <w:snapToGrid w:val="0"/>
          <w:sz w:val="28"/>
        </w:rPr>
        <w:t>Поскольку в 70-е и отчасти в 80-е годы инфляция была заметно выше, за длительный пе</w:t>
      </w:r>
      <w:r>
        <w:rPr>
          <w:rFonts w:ascii="Times New Roman" w:hAnsi="Times New Roman"/>
          <w:snapToGrid w:val="0"/>
          <w:sz w:val="28"/>
        </w:rPr>
        <w:softHyphen/>
        <w:t>риод обесценение доллара (как и других валют) выглядит достаточно значительным. С 1970- по 1997 г. индекс потребительских цен поднялся в США в 4 раза, в Японии - в 3.1, во Франции — в 5.2, в ФРГ — в 1.5</w:t>
      </w:r>
      <w:r>
        <w:rPr>
          <w:rFonts w:ascii="Times New Roman" w:hAnsi="Times New Roman"/>
          <w:i/>
          <w:snapToGrid w:val="0"/>
          <w:sz w:val="28"/>
        </w:rPr>
        <w:t xml:space="preserve">, </w:t>
      </w:r>
      <w:r>
        <w:rPr>
          <w:rFonts w:ascii="Times New Roman" w:hAnsi="Times New Roman"/>
          <w:snapToGrid w:val="0"/>
          <w:sz w:val="28"/>
        </w:rPr>
        <w:t>в Великобритании — в 8.2 раза. В настоящее время инфляция не является в США острой проблемой, но ее предотвращение остается важным приоритетом экономичес</w:t>
      </w:r>
      <w:r>
        <w:rPr>
          <w:rFonts w:ascii="Times New Roman" w:hAnsi="Times New Roman"/>
          <w:snapToGrid w:val="0"/>
          <w:sz w:val="28"/>
        </w:rPr>
        <w:softHyphen/>
        <w:t>кой политики.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8"/>
        <w:t>1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885038" w:rsidRDefault="00301FBE">
      <w:pPr>
        <w:ind w:left="3" w:right="25" w:firstLine="720"/>
        <w:jc w:val="both"/>
        <w:rPr>
          <w:rFonts w:ascii="Times New Roman" w:hAnsi="Times New Roman"/>
          <w:snapToGrid w:val="0"/>
          <w:sz w:val="28"/>
          <w:lang w:val="en-US"/>
        </w:rPr>
      </w:pPr>
      <w:r>
        <w:rPr>
          <w:rFonts w:ascii="Times New Roman" w:hAnsi="Times New Roman"/>
          <w:b/>
          <w:snapToGrid w:val="0"/>
          <w:sz w:val="28"/>
        </w:rPr>
        <w:t xml:space="preserve">Безработица. </w:t>
      </w:r>
      <w:r>
        <w:rPr>
          <w:rFonts w:ascii="Times New Roman" w:hAnsi="Times New Roman"/>
          <w:snapToGrid w:val="0"/>
          <w:sz w:val="28"/>
        </w:rPr>
        <w:t>В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>первые послевоенные десятилетия серьезное политическое и социально-психологическое значение имело то, что безработица была существенно меньше, чем в кри</w:t>
      </w:r>
      <w:r>
        <w:rPr>
          <w:rFonts w:ascii="Times New Roman" w:hAnsi="Times New Roman"/>
          <w:snapToGrid w:val="0"/>
          <w:sz w:val="28"/>
        </w:rPr>
        <w:softHyphen/>
        <w:t>зисные 30-е годы. В дальнейшем это стало стираться в общественной памяти, и обычными стали высокие стандарты занятости. Норма безработицы (доля в экономически активном населе</w:t>
      </w:r>
      <w:r>
        <w:rPr>
          <w:rFonts w:ascii="Times New Roman" w:hAnsi="Times New Roman"/>
          <w:snapToGrid w:val="0"/>
          <w:sz w:val="28"/>
        </w:rPr>
        <w:softHyphen/>
        <w:t>нии) в США относительно стабильна за последнюю четверть века и даже снизилась в последние годы, тогда как в других странах произошел резкий рост и обострение проблемы безработицы.</w:t>
      </w:r>
    </w:p>
    <w:p w:rsidR="00885038" w:rsidRDefault="00301FBE">
      <w:pPr>
        <w:ind w:left="3" w:right="25" w:firstLine="720"/>
        <w:jc w:val="right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Таблица 1.3.1</w:t>
      </w:r>
    </w:p>
    <w:p w:rsidR="00885038" w:rsidRDefault="00301FBE">
      <w:pPr>
        <w:ind w:left="3" w:right="25" w:firstLine="720"/>
        <w:jc w:val="both"/>
        <w:rPr>
          <w:rFonts w:ascii="Times New Roman" w:hAnsi="Times New Roman"/>
          <w:b/>
          <w:snapToGrid w:val="0"/>
          <w:sz w:val="28"/>
        </w:rPr>
      </w:pPr>
      <w:r>
        <w:rPr>
          <w:rFonts w:ascii="Times New Roman" w:hAnsi="Times New Roman"/>
          <w:b/>
          <w:snapToGrid w:val="0"/>
          <w:sz w:val="28"/>
        </w:rPr>
        <w:t xml:space="preserve"> Доля безработных в экономически активном населении (%)</w:t>
      </w:r>
      <w:r>
        <w:rPr>
          <w:rStyle w:val="a4"/>
          <w:rFonts w:ascii="Times New Roman" w:hAnsi="Times New Roman"/>
          <w:b/>
          <w:snapToGrid w:val="0"/>
          <w:sz w:val="28"/>
        </w:rPr>
        <w:footnoteReference w:customMarkFollows="1" w:id="9"/>
        <w:t>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885038">
        <w:trPr>
          <w:tblHeader/>
        </w:trPr>
        <w:tc>
          <w:tcPr>
            <w:tcW w:w="1242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Страна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1970 г.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1980 г.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1985 г.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1990 г.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1995 г.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1996 г.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1997 г.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1998 г.</w:t>
            </w:r>
          </w:p>
        </w:tc>
      </w:tr>
      <w:tr w:rsidR="00885038">
        <w:tc>
          <w:tcPr>
            <w:tcW w:w="1242" w:type="dxa"/>
          </w:tcPr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США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Япония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Германия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Франция</w:t>
            </w:r>
          </w:p>
          <w:p w:rsidR="00885038" w:rsidRDefault="00301FBE">
            <w:pPr>
              <w:ind w:right="22"/>
              <w:jc w:val="both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Великобритания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4.9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0.5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3.1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7.1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2.0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2.8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6.5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7.0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2.6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10.5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11.2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2.1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5.0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9.1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7.0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5.6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10.4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11.7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8.3</w:t>
            </w:r>
          </w:p>
          <w:p w:rsidR="00885038" w:rsidRDefault="00885038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11.5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12.5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7.6</w:t>
            </w: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4.9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3.4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12.7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11.8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5.7</w:t>
            </w:r>
          </w:p>
          <w:p w:rsidR="00885038" w:rsidRDefault="00885038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</w:p>
        </w:tc>
        <w:tc>
          <w:tcPr>
            <w:tcW w:w="1005" w:type="dxa"/>
          </w:tcPr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4.3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13.3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11.2</w:t>
            </w:r>
          </w:p>
          <w:p w:rsidR="00885038" w:rsidRDefault="00301FBE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  <w:r>
              <w:rPr>
                <w:rFonts w:ascii="Times New Roman" w:hAnsi="Times New Roman"/>
                <w:i/>
                <w:snapToGrid w:val="0"/>
                <w:sz w:val="22"/>
              </w:rPr>
              <w:t>5.2</w:t>
            </w:r>
          </w:p>
          <w:p w:rsidR="00885038" w:rsidRDefault="00885038">
            <w:pPr>
              <w:ind w:right="22"/>
              <w:jc w:val="center"/>
              <w:rPr>
                <w:rFonts w:ascii="Times New Roman" w:hAnsi="Times New Roman"/>
                <w:i/>
                <w:snapToGrid w:val="0"/>
                <w:sz w:val="22"/>
              </w:rPr>
            </w:pPr>
          </w:p>
        </w:tc>
      </w:tr>
    </w:tbl>
    <w:p w:rsidR="00885038" w:rsidRDefault="00885038">
      <w:pPr>
        <w:ind w:left="3" w:right="25" w:firstLine="720"/>
        <w:jc w:val="both"/>
        <w:rPr>
          <w:rFonts w:ascii="Times New Roman" w:hAnsi="Times New Roman"/>
          <w:b/>
          <w:snapToGrid w:val="0"/>
          <w:sz w:val="28"/>
        </w:rPr>
      </w:pPr>
    </w:p>
    <w:p w:rsidR="00885038" w:rsidRDefault="00301FBE">
      <w:pPr>
        <w:ind w:left="9" w:right="16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Хотя в низших слоях трудящихся страх потерять работу во многом определяет их поведе</w:t>
      </w:r>
      <w:r>
        <w:rPr>
          <w:rFonts w:ascii="Times New Roman" w:hAnsi="Times New Roman"/>
          <w:snapToGrid w:val="0"/>
          <w:sz w:val="28"/>
        </w:rPr>
        <w:softHyphen/>
        <w:t>ние, в целом значение безработицы как социальной и политической проблемы в США имеет тенденцию к ослаблению. Причина — в умеренной численности безработных и уменьшении средней длительности этого состояния, а также существенные пособия по безработицей пенси</w:t>
      </w:r>
      <w:r>
        <w:rPr>
          <w:rFonts w:ascii="Times New Roman" w:hAnsi="Times New Roman"/>
          <w:snapToGrid w:val="0"/>
          <w:sz w:val="28"/>
        </w:rPr>
        <w:softHyphen/>
        <w:t xml:space="preserve">онное обеспечение и наличие в нем элементов гибкости программы крупных корпораций по обеспечению увольняемых. </w:t>
      </w:r>
    </w:p>
    <w:p w:rsidR="00885038" w:rsidRDefault="00301FBE">
      <w:pPr>
        <w:ind w:left="28" w:right="16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b/>
          <w:snapToGrid w:val="0"/>
          <w:sz w:val="28"/>
        </w:rPr>
        <w:t xml:space="preserve">Трудовые отношения </w:t>
      </w:r>
      <w:r>
        <w:rPr>
          <w:rFonts w:ascii="Times New Roman" w:hAnsi="Times New Roman"/>
          <w:snapToGrid w:val="0"/>
          <w:sz w:val="28"/>
        </w:rPr>
        <w:t>в США в 20-е и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>особенно в 30-е годы характеризовались значитель</w:t>
      </w:r>
      <w:r>
        <w:rPr>
          <w:rFonts w:ascii="Times New Roman" w:hAnsi="Times New Roman"/>
          <w:snapToGrid w:val="0"/>
          <w:sz w:val="28"/>
        </w:rPr>
        <w:softHyphen/>
        <w:t>ной остротой. Имели место крупные забастовки, локауты, столкновения рабочих с полицией, судебные процессы. В 40-е и 50-е годы такое положение в значительной степени сохранялось. Это был период большого влияния профсоюзов, хотя профсоюзное движение серьезно поры</w:t>
      </w:r>
      <w:r>
        <w:rPr>
          <w:rFonts w:ascii="Times New Roman" w:hAnsi="Times New Roman"/>
          <w:snapToGrid w:val="0"/>
          <w:sz w:val="28"/>
        </w:rPr>
        <w:softHyphen/>
        <w:t>валось разоблачением криминальной деятельности ряда его лидеров, их связей с организован</w:t>
      </w:r>
      <w:r>
        <w:rPr>
          <w:rFonts w:ascii="Times New Roman" w:hAnsi="Times New Roman"/>
          <w:snapToGrid w:val="0"/>
          <w:sz w:val="28"/>
        </w:rPr>
        <w:softHyphen/>
        <w:t>ной преступностью. С 1955 г. активно действовал единый профсоюзный центр АФТ-КПП,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>объединявший большинство страховых союзов. Не исключено, что в тот период рабочее движение, наряду с некоторой тенденцией к подрыву стабильности, определенным образом способствовало повышению эффективности экономики: завоевания профсоюзов поддерживали платежеспособный спрос, расширяли рамки среднего класса, понуждали компании к внедре</w:t>
      </w:r>
      <w:r>
        <w:rPr>
          <w:rFonts w:ascii="Times New Roman" w:hAnsi="Times New Roman"/>
          <w:snapToGrid w:val="0"/>
          <w:sz w:val="28"/>
        </w:rPr>
        <w:softHyphen/>
        <w:t xml:space="preserve">нию трудосберегающей техники. </w:t>
      </w:r>
    </w:p>
    <w:p w:rsidR="00885038" w:rsidRDefault="00301FBE">
      <w:pPr>
        <w:ind w:left="16" w:right="19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 последние 20-30 лет масштабы трудовых конфликтов были ограниченными: произошло ослабление профсоюзов, относительное и даже абсолютное сокращение численности их чле</w:t>
      </w:r>
      <w:r>
        <w:rPr>
          <w:rFonts w:ascii="Times New Roman" w:hAnsi="Times New Roman"/>
          <w:snapToGrid w:val="0"/>
          <w:sz w:val="28"/>
        </w:rPr>
        <w:softHyphen/>
        <w:t>нов. Проявлением и следствием этих тенденций является уменьшение общественной роли ра</w:t>
      </w:r>
      <w:r>
        <w:rPr>
          <w:rFonts w:ascii="Times New Roman" w:hAnsi="Times New Roman"/>
          <w:snapToGrid w:val="0"/>
          <w:sz w:val="28"/>
        </w:rPr>
        <w:softHyphen/>
        <w:t>бочего движения, поддержки профсоюзов, особенно их воинственных действий. В той мере, в какой профсоюзы активны политически, они по традиции поддерживают демократическую партию и крайне редко - более левые силы. Эта картина имеет и обратную сторону. Наряду с переходом значительной части рабочих в ряды среднего класса остается и расширяется устой</w:t>
      </w:r>
      <w:r>
        <w:rPr>
          <w:rFonts w:ascii="Times New Roman" w:hAnsi="Times New Roman"/>
          <w:snapToGrid w:val="0"/>
          <w:sz w:val="28"/>
        </w:rPr>
        <w:softHyphen/>
        <w:t>чивое "дно" — масса бесправных, низкооплачиваемых и низкоквалифицированных работни</w:t>
      </w:r>
      <w:r>
        <w:rPr>
          <w:rFonts w:ascii="Times New Roman" w:hAnsi="Times New Roman"/>
          <w:snapToGrid w:val="0"/>
          <w:sz w:val="28"/>
        </w:rPr>
        <w:softHyphen/>
        <w:t>ков, среди которых много легальных и нелегальных иммигрантов, представителей националь</w:t>
      </w:r>
      <w:r>
        <w:rPr>
          <w:rFonts w:ascii="Times New Roman" w:hAnsi="Times New Roman"/>
          <w:snapToGrid w:val="0"/>
          <w:sz w:val="28"/>
        </w:rPr>
        <w:softHyphen/>
        <w:t xml:space="preserve">ных меньшинств. Они не входят в профсоюзы не потому, что считают это ненужным, а под давлением предпринимателей и других влиятельных сил. </w:t>
      </w:r>
    </w:p>
    <w:p w:rsidR="00885038" w:rsidRDefault="00301FBE">
      <w:pPr>
        <w:pStyle w:val="2"/>
        <w:jc w:val="center"/>
        <w:rPr>
          <w:rFonts w:ascii="Times New Roman" w:hAnsi="Times New Roman"/>
          <w:snapToGrid w:val="0"/>
          <w:sz w:val="32"/>
        </w:rPr>
      </w:pPr>
      <w:bookmarkStart w:id="6" w:name="_Toc452122122"/>
      <w:r>
        <w:rPr>
          <w:rFonts w:ascii="Times New Roman" w:hAnsi="Times New Roman"/>
          <w:snapToGrid w:val="0"/>
          <w:sz w:val="32"/>
        </w:rPr>
        <w:t>1.4 Экономическая политика</w:t>
      </w:r>
      <w:bookmarkEnd w:id="6"/>
    </w:p>
    <w:p w:rsidR="00885038" w:rsidRDefault="00301FBE">
      <w:pPr>
        <w:ind w:left="9" w:right="2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 первые годы после окончания войны экономисты и политики в США были буквально одержимы страхом повторения или возобновления Великой депрессии. Этим объясняется стремительный рост популярности идей Кейнса, которые до войны были известны лишь узко</w:t>
      </w:r>
      <w:r>
        <w:rPr>
          <w:rFonts w:ascii="Times New Roman" w:hAnsi="Times New Roman"/>
          <w:snapToGrid w:val="0"/>
          <w:sz w:val="28"/>
        </w:rPr>
        <w:softHyphen/>
        <w:t>му кругу специалистов. Впрочем, экономическая политика, сознательно построенная на осно</w:t>
      </w:r>
      <w:r>
        <w:rPr>
          <w:rFonts w:ascii="Times New Roman" w:hAnsi="Times New Roman"/>
          <w:snapToGrid w:val="0"/>
          <w:sz w:val="28"/>
        </w:rPr>
        <w:softHyphen/>
        <w:t>ве кейнсианства, была опробована лишь в период президентства Кеннеди в Джонсона (60-70-е го</w:t>
      </w:r>
      <w:r>
        <w:rPr>
          <w:rFonts w:ascii="Times New Roman" w:hAnsi="Times New Roman"/>
          <w:snapToGrid w:val="0"/>
          <w:sz w:val="28"/>
        </w:rPr>
        <w:softHyphen/>
        <w:t>ды). Думается, что отсутствие серьезных экономических кризисов в США (отчасти это относится и к другим странам) объясняется комплексом факторов: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10"/>
        <w:t>1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885038" w:rsidRDefault="00301FBE">
      <w:pPr>
        <w:numPr>
          <w:ilvl w:val="0"/>
          <w:numId w:val="2"/>
        </w:numPr>
        <w:ind w:right="41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В отличие от межвоенного периода интенсивный рост мирового рынка и экономических связей в основном сглаживал экономический цикл. Одна за другой груша стран выдвигалась на роль "локомотивов", что препятствовало формированию мировых кризисов. </w:t>
      </w:r>
    </w:p>
    <w:p w:rsidR="00885038" w:rsidRDefault="00301FBE">
      <w:pPr>
        <w:numPr>
          <w:ilvl w:val="0"/>
          <w:numId w:val="2"/>
        </w:numPr>
        <w:ind w:right="41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Темп научно-технического прогресса резко увеличился, и соответственно возникали все новые возможности рентабельных инвестиций внутри страны и за границей.</w:t>
      </w:r>
    </w:p>
    <w:p w:rsidR="00885038" w:rsidRDefault="00301FBE">
      <w:pPr>
        <w:numPr>
          <w:ilvl w:val="0"/>
          <w:numId w:val="2"/>
        </w:numPr>
        <w:ind w:right="41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Государственные расходы и их доля в ВВП снизились по сравнению с годами войны, но по ряду причин, прежде всего военно-политических и социально-политических, оставались на высоком уровне, что постоянно и независимо от состояния экономики поддерживало достаточно высокий совокупный спрос.</w:t>
      </w:r>
    </w:p>
    <w:p w:rsidR="00885038" w:rsidRDefault="00301FBE">
      <w:pPr>
        <w:numPr>
          <w:ilvl w:val="0"/>
          <w:numId w:val="2"/>
        </w:numPr>
        <w:ind w:right="41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Изменение в структуре занятости, особенно увеличение доли занятых в сфере услуг, имеет тенденцию уменьшать колебания личных реальных доходов и тем самым сглаживать циклические колебания.</w:t>
      </w:r>
    </w:p>
    <w:p w:rsidR="00885038" w:rsidRDefault="00301FBE">
      <w:pPr>
        <w:numPr>
          <w:ilvl w:val="0"/>
          <w:numId w:val="2"/>
        </w:numPr>
        <w:ind w:right="41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Кредитная система и рынок ценных бумаг, которые были важнейшим генератором кризиса 1929-1933 гг., обнаруживают гораздо большую устойчивость, что в значительной мере обеспечивается законодательством Нового курса и его внедрением в финансовую практику.</w:t>
      </w:r>
    </w:p>
    <w:p w:rsidR="00885038" w:rsidRDefault="00301FBE">
      <w:pPr>
        <w:numPr>
          <w:ilvl w:val="0"/>
          <w:numId w:val="2"/>
        </w:numPr>
        <w:ind w:right="41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Известную роль играют так называемые встроенные (автоматические) стабилизаторы: система налогообложения, при которой налоги уменьшаются в фазе рецессии, и бюджетные трансфертные выплаты, например пособие по безработице, которые, напротив, возрастают, что поддерживает совокупный спрос.</w:t>
      </w:r>
    </w:p>
    <w:p w:rsidR="00885038" w:rsidRDefault="00301FBE">
      <w:pPr>
        <w:numPr>
          <w:ilvl w:val="0"/>
          <w:numId w:val="2"/>
        </w:numPr>
        <w:ind w:right="41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С достаточным основанием можно полагать, что дискреционная, то есть определяемая сознательными целесообразными действиями властей, экономическая политика  имела антициклический эффект. Это относится к бюджетной и, в еще большей мере, к кредитно-денежной (монетарной) политике.</w:t>
      </w:r>
    </w:p>
    <w:p w:rsidR="00885038" w:rsidRDefault="00301FBE">
      <w:pPr>
        <w:ind w:right="41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Заметим, что эти факторы лишь для аналитических целей можно рассматривать по отдельности, на деле они переплетаются и взаимодействуют. К примеру, обширность поля инвестиций тесно связана и с всемирной  экономической интеграцией, и с массой побочных эффектов военного производства и потребления, и с развитием таких сфер, как телекоммуникации, образование, здравоохранение и т. п. Как это ни парадоксально, можно утверждать, что фактором циклической устойчивости американской экономики была длительная военно-политическая конфронтация с СССР и с мировым коммунизмом. С узкой экономической точки зрения военные расходы могут иметь преимущество по сравнению с гражданскими, вне зависимости от социальной ценности последних. Военные расходы в современных условиях означают долгосрочные программы инвестиций и производства, они тесно связаны с НТП и в конечном счете могут иметь более высокий мультипликационный эффект. Идеология, которая утверждает наличие и полезность таких эффектов получило в литературе прозвище "военного кейнсианства".</w:t>
      </w:r>
    </w:p>
    <w:p w:rsidR="00885038" w:rsidRDefault="00301FBE">
      <w:pPr>
        <w:ind w:right="41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Наименее благоприятными для экономики США были 70-е годы, когда имел место самый серьезный за послевоенный период спад 1974-75 гг. и в целом темпы роста были заметно ниже чем в других развитых регионах притом в этот же период наблюдалась самая высокая за послевоенный период инфляция, что даже дало основания для появления термина стагфляция. Так называемый индекс неблагополучия, представляющий сумму годового темпа роста стоимости жизни в процентах и среднегодовой нормы безработицы в процентах превышал 15, а в отдельные годы достигал 20, тогда как удовлетворительным обычно считается уровень ниже 10. В настоящее время этот показатель составляет около 8.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11"/>
        <w:t>1</w:t>
      </w:r>
    </w:p>
    <w:p w:rsidR="00885038" w:rsidRDefault="00301FBE">
      <w:pPr>
        <w:ind w:right="41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 70-е годы заметно замедлился рост средней реальной заработной платы в промышленности, причем эта стагнация продолжалась и в следующем десятилетии. В итоге даже в 1996 году средние реальные часовые и недельные заработки в несельскохозяйственном секторе оказались меньше, чем в 1970 году. Повышение национального дохода на душу населения достигалось за счет других факторов: увеличение числа работающих в семьях, трансфертных выплат, доходов от предпринимательства и капитала.</w:t>
      </w:r>
    </w:p>
    <w:p w:rsidR="00885038" w:rsidRDefault="00301FBE">
      <w:pPr>
        <w:ind w:right="41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Темпы роста экономики были низкими лаже в конце 80-х начале 90-х годов (так называемая бушевская рецессия). Негативные экономические факторы, видимо, сыграли свою роль в поражении демократа Картера на президентских выборах 1980 года и республиканца Буша на выборах 1992 года. Соответственно удовлетворительное помогло переизбранию Клинтона в 1996 году.</w:t>
      </w:r>
    </w:p>
    <w:p w:rsidR="00885038" w:rsidRDefault="00885038">
      <w:pPr>
        <w:ind w:right="41"/>
        <w:jc w:val="both"/>
        <w:rPr>
          <w:rFonts w:ascii="Times New Roman" w:hAnsi="Times New Roman"/>
          <w:snapToGrid w:val="0"/>
          <w:sz w:val="28"/>
        </w:rPr>
      </w:pPr>
    </w:p>
    <w:p w:rsidR="00885038" w:rsidRDefault="00301FBE">
      <w:pPr>
        <w:pStyle w:val="2"/>
        <w:jc w:val="center"/>
        <w:rPr>
          <w:rFonts w:ascii="Times New Roman" w:hAnsi="Times New Roman"/>
          <w:snapToGrid w:val="0"/>
          <w:sz w:val="32"/>
        </w:rPr>
      </w:pPr>
      <w:bookmarkStart w:id="7" w:name="_Toc452122123"/>
      <w:r>
        <w:rPr>
          <w:rFonts w:ascii="Times New Roman" w:hAnsi="Times New Roman"/>
          <w:snapToGrid w:val="0"/>
          <w:sz w:val="32"/>
        </w:rPr>
        <w:t>1.5 Сбережения, инвестиции, структурные сдвиги</w:t>
      </w:r>
      <w:bookmarkEnd w:id="7"/>
    </w:p>
    <w:p w:rsidR="00885038" w:rsidRDefault="00301FBE">
      <w:pPr>
        <w:ind w:left="38"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На протяжении всего послевоенного периода экономику США отличают от экономики других стран более низкая норма личных сбережений и более низкая норма народнохозяйст</w:t>
      </w:r>
      <w:r>
        <w:rPr>
          <w:rFonts w:ascii="Times New Roman" w:hAnsi="Times New Roman"/>
          <w:snapToGrid w:val="0"/>
          <w:sz w:val="28"/>
        </w:rPr>
        <w:softHyphen/>
        <w:t>венного накопления. В среднем за 1992-1995 гг. норма личных сбережений (не расходуемая на потребление доля располагаемого дохода) составляла (%): в США — 4.7, Японии — 13.2, Германии — 12.8, во Франции — 13.9, в Великобритании — 10.8. Норма народнохозяйственного накопления (доля вложений в основной капитал в ВВП) составляла за тот же периода в США — 15.8%, Япо</w:t>
      </w:r>
      <w:r>
        <w:rPr>
          <w:rFonts w:ascii="Times New Roman" w:hAnsi="Times New Roman"/>
          <w:snapToGrid w:val="0"/>
          <w:sz w:val="28"/>
        </w:rPr>
        <w:softHyphen/>
        <w:t>нии — 29.2, Германии — 22.2, во Франции — 18.7, в Великобритании — 15. 1 %.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12"/>
        <w:t>1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885038" w:rsidRDefault="00301FBE">
      <w:pPr>
        <w:ind w:right="1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Можно полагать, что эти тенденции (не менее отчетливые в более ранние периоды) отча</w:t>
      </w:r>
      <w:r>
        <w:rPr>
          <w:rFonts w:ascii="Times New Roman" w:hAnsi="Times New Roman"/>
          <w:snapToGrid w:val="0"/>
          <w:sz w:val="28"/>
        </w:rPr>
        <w:softHyphen/>
        <w:t>сти ответственны за относительно более низкие темпы роста в США (кроме 90-х годов). С дру</w:t>
      </w:r>
      <w:r>
        <w:rPr>
          <w:rFonts w:ascii="Times New Roman" w:hAnsi="Times New Roman"/>
          <w:snapToGrid w:val="0"/>
          <w:sz w:val="28"/>
        </w:rPr>
        <w:softHyphen/>
        <w:t>гой стороны, их следует толковать как проявления более высокой эффективности накопления: для прироста ВВП на один процент требуется меньше процентов инвестиций в ВВП, чем в других странах. В 90-е годы, когда США значительно превосходили другие страны по темпам роста, их отличала особенно высокая эффективность накопления. Относительно низкие циф</w:t>
      </w:r>
      <w:r>
        <w:rPr>
          <w:rFonts w:ascii="Times New Roman" w:hAnsi="Times New Roman"/>
          <w:snapToGrid w:val="0"/>
          <w:sz w:val="28"/>
        </w:rPr>
        <w:softHyphen/>
        <w:t>ры личных сбережений компенсируются, помимо того, массивным использованием амортиза</w:t>
      </w:r>
      <w:r>
        <w:rPr>
          <w:rFonts w:ascii="Times New Roman" w:hAnsi="Times New Roman"/>
          <w:snapToGrid w:val="0"/>
          <w:sz w:val="28"/>
        </w:rPr>
        <w:softHyphen/>
        <w:t>ционных отчислений и нераспределенной прибыли фирм для финансирования капиталовложений. Кроме того, источником финансирования инвестиций в 80-90-е годы является чистый приток ино</w:t>
      </w:r>
      <w:r>
        <w:rPr>
          <w:rFonts w:ascii="Times New Roman" w:hAnsi="Times New Roman"/>
          <w:snapToGrid w:val="0"/>
          <w:sz w:val="28"/>
        </w:rPr>
        <w:softHyphen/>
        <w:t xml:space="preserve">странного капитала. В 1994 и 1995 г. он покрывал 13-14% валовых капиталовложений. </w:t>
      </w:r>
    </w:p>
    <w:p w:rsidR="00885038" w:rsidRDefault="00301FBE">
      <w:pPr>
        <w:ind w:right="25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На протяжении последних трех-четырех десятилетий основные статистически значимые сдвиги в структуре валовых капиталовложений: увеличение доли вложений в жилищное стро</w:t>
      </w:r>
      <w:r>
        <w:rPr>
          <w:rFonts w:ascii="Times New Roman" w:hAnsi="Times New Roman"/>
          <w:snapToGrid w:val="0"/>
          <w:sz w:val="28"/>
        </w:rPr>
        <w:softHyphen/>
        <w:t>ительство (в настоящее время около 30%, финансово-страховую отрасль, торговлю, в сферу услуг; уменьшение доли сельского хозяйства, транспорта, добывающей промышленности. В обрабатывающей промышленности снижалась доля практически всех отраслей легкой про</w:t>
      </w:r>
      <w:r>
        <w:rPr>
          <w:rFonts w:ascii="Times New Roman" w:hAnsi="Times New Roman"/>
          <w:snapToGrid w:val="0"/>
          <w:sz w:val="28"/>
        </w:rPr>
        <w:softHyphen/>
        <w:t xml:space="preserve">мышленности, черной и цветной металлургии, традиционного машиностроения; росла доля химической, целлюлозо-бумажной промышленности, новых отраслей машиностроения. </w:t>
      </w:r>
    </w:p>
    <w:p w:rsidR="00885038" w:rsidRDefault="00301FBE">
      <w:pPr>
        <w:ind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 технологической структуре инвестиций произошли и происходят интенсивные сдвиги, отражающие высокий темп научно-технического прогресса. В обрабатывающей промышлен</w:t>
      </w:r>
      <w:r>
        <w:rPr>
          <w:rFonts w:ascii="Times New Roman" w:hAnsi="Times New Roman"/>
          <w:snapToGrid w:val="0"/>
          <w:sz w:val="28"/>
        </w:rPr>
        <w:softHyphen/>
        <w:t>ности доля вложений в активные элементы основного капитала (машины и оборудование) воз</w:t>
      </w:r>
      <w:r>
        <w:rPr>
          <w:rFonts w:ascii="Times New Roman" w:hAnsi="Times New Roman"/>
          <w:snapToGrid w:val="0"/>
          <w:sz w:val="28"/>
        </w:rPr>
        <w:softHyphen/>
        <w:t>росла к 90-м годам до 80-85% при снижении доли строительства. Характерно, что отрасли, в которых производство и занятость сокращались (текстильная промышленность, черная ме</w:t>
      </w:r>
      <w:r>
        <w:rPr>
          <w:rFonts w:ascii="Times New Roman" w:hAnsi="Times New Roman"/>
          <w:snapToGrid w:val="0"/>
          <w:sz w:val="28"/>
        </w:rPr>
        <w:softHyphen/>
        <w:t>таллургия) находились, тем не менее, на переднем крае технического перевооружения. Внед</w:t>
      </w:r>
      <w:r>
        <w:rPr>
          <w:rFonts w:ascii="Times New Roman" w:hAnsi="Times New Roman"/>
          <w:snapToGrid w:val="0"/>
          <w:sz w:val="28"/>
        </w:rPr>
        <w:softHyphen/>
        <w:t>рение электронной техники является важнейшим качественным сдвигом не только в обраба</w:t>
      </w:r>
      <w:r>
        <w:rPr>
          <w:rFonts w:ascii="Times New Roman" w:hAnsi="Times New Roman"/>
          <w:snapToGrid w:val="0"/>
          <w:sz w:val="28"/>
        </w:rPr>
        <w:softHyphen/>
        <w:t>тывающей промышленности, но во всех отраслях производства, включая не в последнюю оче</w:t>
      </w:r>
      <w:r>
        <w:rPr>
          <w:rFonts w:ascii="Times New Roman" w:hAnsi="Times New Roman"/>
          <w:snapToGrid w:val="0"/>
          <w:sz w:val="28"/>
        </w:rPr>
        <w:softHyphen/>
        <w:t>редь сельское хозяйство, в сфере услуг, в быту. Этим, в частности, объясняется очень большой объем и доля инвестиций в финансово-страховой сектор (в последние годы более 12%). Про</w:t>
      </w:r>
      <w:r>
        <w:rPr>
          <w:rFonts w:ascii="Times New Roman" w:hAnsi="Times New Roman"/>
          <w:snapToGrid w:val="0"/>
          <w:sz w:val="28"/>
        </w:rPr>
        <w:softHyphen/>
        <w:t>изводственные (небытовые) инвестиции в оборудование "по обработке информации и подоб</w:t>
      </w:r>
      <w:r>
        <w:rPr>
          <w:rFonts w:ascii="Times New Roman" w:hAnsi="Times New Roman"/>
          <w:snapToGrid w:val="0"/>
          <w:sz w:val="28"/>
        </w:rPr>
        <w:softHyphen/>
        <w:t xml:space="preserve">ного рода" составляли в 1974 г. 12%, а в 1995 г. уже 28% всех валовых капвложений. </w:t>
      </w:r>
    </w:p>
    <w:p w:rsidR="00885038" w:rsidRDefault="00301FBE">
      <w:pPr>
        <w:ind w:right="19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Структурные сдвиги, связанные с характером инвестиций, находятся под воздействием го</w:t>
      </w:r>
      <w:r>
        <w:rPr>
          <w:rFonts w:ascii="Times New Roman" w:hAnsi="Times New Roman"/>
          <w:snapToGrid w:val="0"/>
          <w:sz w:val="28"/>
        </w:rPr>
        <w:softHyphen/>
        <w:t>сударственной промышленной политики. В США она отличается меньшей централизацией и менее формализованным характером, чем в ряде стран. В частности, нет никакого особого федерального органа, ответственного за это дело. Возможно, это уменьшает бюрократизм, со</w:t>
      </w:r>
      <w:r>
        <w:rPr>
          <w:rFonts w:ascii="Times New Roman" w:hAnsi="Times New Roman"/>
          <w:snapToGrid w:val="0"/>
          <w:sz w:val="28"/>
        </w:rPr>
        <w:softHyphen/>
        <w:t>здает больше гибкости в отношениях государства с фирмами. Помимо участия в финансирова</w:t>
      </w:r>
      <w:r>
        <w:rPr>
          <w:rFonts w:ascii="Times New Roman" w:hAnsi="Times New Roman"/>
          <w:snapToGrid w:val="0"/>
          <w:sz w:val="28"/>
        </w:rPr>
        <w:softHyphen/>
        <w:t>нии и проведении НИОКР, основными орудиями промышленной политики являются феде</w:t>
      </w:r>
      <w:r>
        <w:rPr>
          <w:rFonts w:ascii="Times New Roman" w:hAnsi="Times New Roman"/>
          <w:snapToGrid w:val="0"/>
          <w:sz w:val="28"/>
        </w:rPr>
        <w:softHyphen/>
        <w:t>ральная контрактная система, в рамках которой исполнителями заказов выступают частные фирмы; инновационная политика, проводимая с помощью налоговых, таможенных и других рычагов; амортизационная политика, обеспечивающая ускоренные сроки списания оборудова</w:t>
      </w:r>
      <w:r>
        <w:rPr>
          <w:rFonts w:ascii="Times New Roman" w:hAnsi="Times New Roman"/>
          <w:snapToGrid w:val="0"/>
          <w:sz w:val="28"/>
        </w:rPr>
        <w:softHyphen/>
        <w:t>ния и, тем самым, экономию на налогах: федеральные программы  целевые и системные ком</w:t>
      </w:r>
      <w:r>
        <w:rPr>
          <w:rFonts w:ascii="Times New Roman" w:hAnsi="Times New Roman"/>
          <w:snapToGrid w:val="0"/>
          <w:sz w:val="28"/>
        </w:rPr>
        <w:softHyphen/>
        <w:t>плексы мероприятий для достижения определенных результатов, которым придается фунда</w:t>
      </w:r>
      <w:r>
        <w:rPr>
          <w:rFonts w:ascii="Times New Roman" w:hAnsi="Times New Roman"/>
          <w:snapToGrid w:val="0"/>
          <w:sz w:val="28"/>
        </w:rPr>
        <w:softHyphen/>
        <w:t xml:space="preserve">ментальное значение. </w:t>
      </w:r>
    </w:p>
    <w:p w:rsidR="00885038" w:rsidRDefault="00301FBE">
      <w:pPr>
        <w:pStyle w:val="1"/>
        <w:jc w:val="center"/>
        <w:rPr>
          <w:rFonts w:ascii="Times New Roman" w:hAnsi="Times New Roman"/>
          <w:snapToGrid w:val="0"/>
          <w:sz w:val="40"/>
        </w:rPr>
      </w:pPr>
      <w:r>
        <w:rPr>
          <w:snapToGrid w:val="0"/>
        </w:rPr>
        <w:br w:type="page"/>
      </w:r>
      <w:bookmarkStart w:id="8" w:name="_Toc452122124"/>
      <w:r>
        <w:rPr>
          <w:rFonts w:ascii="Times New Roman" w:hAnsi="Times New Roman"/>
          <w:snapToGrid w:val="0"/>
          <w:sz w:val="40"/>
        </w:rPr>
        <w:t>Глава 2. Макроэкономическая политика правительства Б. Клинтона</w:t>
      </w:r>
      <w:bookmarkEnd w:id="8"/>
    </w:p>
    <w:p w:rsidR="00885038" w:rsidRDefault="00301FBE">
      <w:pPr>
        <w:ind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Двенадцатилетнее правление в Белом доме республиканских президентов Р. Рей</w:t>
      </w:r>
      <w:r>
        <w:rPr>
          <w:rFonts w:ascii="Times New Roman" w:hAnsi="Times New Roman"/>
          <w:snapToGrid w:val="0"/>
          <w:sz w:val="28"/>
        </w:rPr>
        <w:softHyphen/>
        <w:t>гана и Дж. Буша, весьма радикальный разрыв их администрации с кейнсианской концепцией бюджетного регулирования совокупного спроса, утвердившейся в ка</w:t>
      </w:r>
      <w:r>
        <w:rPr>
          <w:rFonts w:ascii="Times New Roman" w:hAnsi="Times New Roman"/>
          <w:snapToGrid w:val="0"/>
          <w:sz w:val="28"/>
        </w:rPr>
        <w:softHyphen/>
        <w:t>честве определенного макроэкономического "стандарта", привлекли особый интерес к финансовой макростратегии Б. Клинтона, «президента США от демократической, традиционно прокейнсианской партии. И дело не просто в том, что избранный в 1992 г. президент пришел к власти под лозунгом существенного пересмотра прежнего экономического курса республиканских правительств. На повестку дня заново встали вопросы о характере современной бюджетной стратегии — краеугольном камне регулирования американской экономики в 1940-1970гг. и "эпицентра" социально-экономических консервативных реформ 80-х годов.</w:t>
      </w:r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Б. Клинтона сразу же пошла по пути глубокого пересмотра всего комплекса консервативной бюджетной политики. Однако выработка конкретного содержания этого пересмотра в реальных условиях 90-х годов оказалась весьма сложной не только из-за оппозиции республиканцев в конгрессе, а прежде всего из-за того, что творцы макрополитики Клинтона столкнулись с "незаконченной работой" Дж. Картера — с задачей серьезного и одновременно преемственного обновления "демократической и экономической концепции", по-прежнему рузвельтианской и кейнсианской в своей основе.</w:t>
      </w:r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хотя выбор здесь был сделан во многом по прагматическим соображениям, и в теории, и в практике Клинтон все же пошел в русле обновленной демократической традиции. О "классическом" кейнсианском стимулировании совокупного спроса бюджетным инструментарием почти не говорилось, фактически же "этатисткий стержень" макроэкономической концепции, несмотря на существенную корректировку, все же сохранился.</w:t>
      </w:r>
    </w:p>
    <w:p w:rsidR="00885038" w:rsidRDefault="00301FBE">
      <w:pPr>
        <w:ind w:left="12" w:right="19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z w:val="28"/>
        </w:rPr>
        <w:t xml:space="preserve">Однако бюджетная стратегия, вписанная в эти концептуальные рамки, кардинальным образом изменялась, реагируя не только на сдвиги почти двадцатилетней "эпохи инфляции", но и на конкретные итоги "консервативного двенадцатилетия" — </w:t>
      </w:r>
      <w:r>
        <w:rPr>
          <w:rFonts w:ascii="Times New Roman" w:hAnsi="Times New Roman"/>
          <w:snapToGrid w:val="0"/>
          <w:sz w:val="28"/>
        </w:rPr>
        <w:t>прежде всего, на беспрецедентный рост несбалансированности федерального бюд</w:t>
      </w:r>
      <w:r>
        <w:rPr>
          <w:rFonts w:ascii="Times New Roman" w:hAnsi="Times New Roman"/>
          <w:snapToGrid w:val="0"/>
          <w:sz w:val="28"/>
        </w:rPr>
        <w:softHyphen/>
        <w:t>жета; ее превращение в так называемые структурные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 xml:space="preserve">бюджетные дефициты, интенсивное накопление федерального государственного долга. </w:t>
      </w:r>
    </w:p>
    <w:p w:rsidR="00885038" w:rsidRDefault="00301FBE">
      <w:pPr>
        <w:ind w:left="3" w:right="1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Именно поэтому, несмотря на "анонимное" обращение к кейнсианским фискальным основам экономической концепции демократической партии, Клинтон (на первом этапе) поставил в центр своей стратегии сокращение федерального бюджетного дефицита. Как подчеркивалось в 1995 г. в докладе Совета экономических консультантов, в центре внимания администрации "был и остается план сокращения дефицита..."  Этот план является "сбалансированным и постепенным, но он достаточно масштабен для того, чтобы быть убедительным и оказать значительное и неконъюнктурное воздействие на динамику дефицита с течением времени".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13"/>
        <w:t>1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885038" w:rsidRDefault="00301FBE">
      <w:pPr>
        <w:ind w:left="19"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Бюджетный план Клинтона, построенный вокруг неотложной задачи сокращения федерального дефицита и — после осязаемой "консервативно-республиканской" корректировки, — вступивший в силу в августе 1993 г., действительно оказался весьма масштабным. Он (по разным оценкам) предполагал суммарное сокращение федерального бюджетного дефицита на 500-616 млрд. долл. в течение 5 лет. Внешне, как могло показаться, план был практическим воплощением обычной "ортодоксальной" республиканской экономической стратегии. Но композиция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 xml:space="preserve">этой бюджетной программы противостояла господствовавшей макроэкономической "линии" республиканцев, особенно ее базисным концептуальным установкам. </w:t>
      </w:r>
    </w:p>
    <w:p w:rsidR="00885038" w:rsidRDefault="00301FBE">
      <w:pPr>
        <w:ind w:left="32" w:right="16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Конкретно программа Клинтона (1993 г.) предполагала следующие главные элементы. </w:t>
      </w:r>
    </w:p>
    <w:p w:rsidR="00885038" w:rsidRDefault="00301FBE">
      <w:pPr>
        <w:ind w:left="19" w:right="19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Во-первых, были значительно повышены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>основные федеральные налоги — индиви</w:t>
      </w:r>
      <w:r>
        <w:rPr>
          <w:rFonts w:ascii="Times New Roman" w:hAnsi="Times New Roman"/>
          <w:snapToGrid w:val="0"/>
          <w:sz w:val="28"/>
        </w:rPr>
        <w:softHyphen/>
        <w:t xml:space="preserve">дуальный, подоходный и на доходы корпораций. Так, максимальная базисная ставка подоходного налога была увеличена до 36% и дополнительно введен 10-процентный налог (прибавляемый к основному) для лиц, зарабатывающих свыше 250 тыс. долл. в год, что было явным и резким отходом от всей экономической тенденции 80-х годов в налоговой сфере. </w:t>
      </w:r>
    </w:p>
    <w:p w:rsidR="00885038" w:rsidRDefault="00301FBE">
      <w:pPr>
        <w:ind w:left="6" w:right="28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 том же русле шло и проведенное Клинтоном повышение прогрессивности нало</w:t>
      </w:r>
      <w:r>
        <w:rPr>
          <w:rFonts w:ascii="Times New Roman" w:hAnsi="Times New Roman"/>
          <w:snapToGrid w:val="0"/>
          <w:sz w:val="28"/>
        </w:rPr>
        <w:softHyphen/>
        <w:t xml:space="preserve">говой шкалы для прибылей бизнеса. Скорректировав систему, установленную Рейганом - Бушем, он повысил верхнюю налоговую ставку на 2 процентных пункта до (также) 36%. </w:t>
      </w:r>
    </w:p>
    <w:p w:rsidR="00885038" w:rsidRDefault="00301FBE">
      <w:pPr>
        <w:ind w:left="9" w:right="25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Если учесть в этом контексте и ряд других "селективных" налоговых мер администрации демократов — прежде всего, весьма резкое увеличение так назы</w:t>
      </w:r>
      <w:r>
        <w:rPr>
          <w:rFonts w:ascii="Times New Roman" w:hAnsi="Times New Roman"/>
          <w:snapToGrid w:val="0"/>
          <w:sz w:val="28"/>
        </w:rPr>
        <w:softHyphen/>
        <w:t>ваемого "налогового кредита" размером до 3 тыс. долл. в год для работающих мало</w:t>
      </w:r>
      <w:r>
        <w:rPr>
          <w:rFonts w:ascii="Times New Roman" w:hAnsi="Times New Roman"/>
          <w:snapToGrid w:val="0"/>
          <w:sz w:val="28"/>
        </w:rPr>
        <w:softHyphen/>
        <w:t xml:space="preserve">имущих (примерно 15 млн. американских семей), — то расхождения бюджетной политики Клинтона со стратегией его консервативных предшественников становятся еще более контрастными. </w:t>
      </w:r>
    </w:p>
    <w:p w:rsidR="00885038" w:rsidRDefault="00301FBE">
      <w:pPr>
        <w:ind w:left="28"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На это же указывает и анализ запланированных и реализованных сокращений федеральных расходов. Несмотря на значительное урезание расходной части феде</w:t>
      </w:r>
      <w:r>
        <w:rPr>
          <w:rFonts w:ascii="Times New Roman" w:hAnsi="Times New Roman"/>
          <w:snapToGrid w:val="0"/>
          <w:sz w:val="28"/>
        </w:rPr>
        <w:softHyphen/>
        <w:t>рального бюджета (в 1998 г. на примерно 60 млн. долл. дополнительных налоговых сборов должно быть сэкономлено почти 90 млрд. долл. расходов) явственно просматриваются прежние рузвельтианско-кейнсианские подходы, особенно в установках на сохранение разумной социальной инфраструктуры современной рыночной экономики.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 xml:space="preserve">Особое место занимает то, что Клинтон и его экономические советники называют "общественными инвестициями" — стимулирование государственных инвестиций в науку и технологию, образование и переподготовку рабочей силы. </w:t>
      </w:r>
    </w:p>
    <w:p w:rsidR="00885038" w:rsidRDefault="00301FBE">
      <w:pPr>
        <w:ind w:left="25" w:right="2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Предупреждая об опасностях республиканского пренебрежения фундаментальны</w:t>
      </w:r>
      <w:r>
        <w:rPr>
          <w:rFonts w:ascii="Times New Roman" w:hAnsi="Times New Roman"/>
          <w:snapToGrid w:val="0"/>
          <w:sz w:val="28"/>
        </w:rPr>
        <w:softHyphen/>
        <w:t xml:space="preserve">ми условиями "экономического будущего" США, Клинтон специально подчеркивал: "Наш суммарный бюджетный дефицит замаскировал другой, также тревожащий дефицит — дефицит таких общественных инвестиций, которые закладывают фундамент процветания частного сектора". Он указывает, что "сокращение дефицита за счет общественных инвестиций было и продолжает быть деструктивным". </w:t>
      </w:r>
    </w:p>
    <w:p w:rsidR="00885038" w:rsidRDefault="00301FBE">
      <w:pPr>
        <w:ind w:left="38" w:right="9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 целом, политика администрации Клинтона, особенно на первом этапе, пока</w:t>
      </w:r>
      <w:r>
        <w:rPr>
          <w:rFonts w:ascii="Times New Roman" w:hAnsi="Times New Roman"/>
          <w:snapToGrid w:val="0"/>
          <w:sz w:val="28"/>
        </w:rPr>
        <w:softHyphen/>
        <w:t>зывает, что в решении неотложных проблем американская экономика пошла по пути сохранения экономической и финансовой традиций, хотя и приспосабливая ее к новым хозяйственным и социально-политическим реалиям. После 12 лет господства рейгановского экономического консерватизма Клинтон практически предложил "схему" своей версии современной "смешанной экономики", по-прежнему признаю</w:t>
      </w:r>
      <w:r>
        <w:rPr>
          <w:rFonts w:ascii="Times New Roman" w:hAnsi="Times New Roman"/>
          <w:snapToGrid w:val="0"/>
          <w:sz w:val="28"/>
        </w:rPr>
        <w:softHyphen/>
        <w:t xml:space="preserve">щей позитивный потенциал адекватных стабилизационных мер государства и весьма активно использующей этот потенциал. </w:t>
      </w:r>
    </w:p>
    <w:p w:rsidR="00885038" w:rsidRDefault="00301FBE">
      <w:pPr>
        <w:ind w:left="35" w:right="1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Не только вследствие начала очередного циклического экономического подъема в США, но и ввиду макроэкономической правильности своих стратегических хозяйст</w:t>
      </w:r>
      <w:r>
        <w:rPr>
          <w:rFonts w:ascii="Times New Roman" w:hAnsi="Times New Roman"/>
          <w:snapToGrid w:val="0"/>
          <w:sz w:val="28"/>
        </w:rPr>
        <w:softHyphen/>
        <w:t xml:space="preserve">венных мероприятий, администрации Клинтона, по крайней мере в 1993 г. — первой половине 1996г., удалось добиться экономических приемлемых хозяйственных результатов. </w:t>
      </w:r>
    </w:p>
    <w:p w:rsidR="00885038" w:rsidRDefault="00301FBE">
      <w:pPr>
        <w:ind w:left="12" w:right="28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Во-первых, правительству демократов удалось серьезно улучшить, если не пере</w:t>
      </w:r>
      <w:r>
        <w:rPr>
          <w:rFonts w:ascii="Times New Roman" w:hAnsi="Times New Roman"/>
          <w:snapToGrid w:val="0"/>
          <w:sz w:val="28"/>
        </w:rPr>
        <w:softHyphen/>
        <w:t>ломить, крайне негативную ситуацию с федеральным бюджетным дефицитом. В результате бюджетных мер администрации (и ускорения экономического роста после кризиса начала 90-х годов* резко понизился годовой уровень федеральных дефицитов. При этом значительно улучшился показатель структурного дефицита, и по отношению к ВВП федеральный бюджетный дефицит упал до уровня начала 70-х годов. Это — впервые с 1989 г. — приостановило относительный рост государственного долга и, существенно снизив государственный спрос на кредитные ресурсы (на</w:t>
      </w:r>
      <w:r>
        <w:rPr>
          <w:rFonts w:ascii="Times New Roman" w:hAnsi="Times New Roman"/>
          <w:snapToGrid w:val="0"/>
          <w:sz w:val="28"/>
        </w:rPr>
        <w:softHyphen/>
        <w:t>циональные сбережения, прежде всего), имело многосторонние позитивные эконо</w:t>
      </w:r>
      <w:r>
        <w:rPr>
          <w:rFonts w:ascii="Times New Roman" w:hAnsi="Times New Roman"/>
          <w:snapToGrid w:val="0"/>
          <w:sz w:val="28"/>
        </w:rPr>
        <w:softHyphen/>
        <w:t xml:space="preserve">мические последствия. </w:t>
      </w:r>
    </w:p>
    <w:p w:rsidR="00885038" w:rsidRDefault="00301FBE">
      <w:pPr>
        <w:ind w:left="3" w:right="28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Во-вторых, благодаря реалистичной и сдержанной бюджетной макрополитике Клинтону даже в условиях экономического подъема удалось одновременно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 xml:space="preserve">понизить темп инфляции, выйдя на беспрецедентно низкие показатели за последние 30 лет, и сократить норму безработицы. </w:t>
      </w:r>
    </w:p>
    <w:p w:rsidR="00885038" w:rsidRDefault="00301FBE">
      <w:pPr>
        <w:ind w:left="3"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Однако не столько парадокс политической эволюции США, отдавший победу на промежуточных выборах в Конгресс осенью 1994 г. республиканцам, сколько влияние глубинного экономического течения, сформировавшегося к началу 80-х годов и трансформировавшего всю послевоенную систему американской "смешанной экономики" в более рыночном ключе, поставило перед администрацией Клинтона новую задачу: доказать долгосрочную политическую и экономическую адекватность своего курса. </w:t>
      </w:r>
    </w:p>
    <w:p w:rsidR="00885038" w:rsidRDefault="00301FBE">
      <w:pPr>
        <w:ind w:left="3"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 какой-то мере такой поворот событий отражал определенный просчет самой администрации Клинтона, особенно творцов ее экономической (и социальной) поли</w:t>
      </w:r>
      <w:r>
        <w:rPr>
          <w:rFonts w:ascii="Times New Roman" w:hAnsi="Times New Roman"/>
          <w:snapToGrid w:val="0"/>
          <w:sz w:val="28"/>
        </w:rPr>
        <w:softHyphen/>
        <w:t>тики. Не предлагая "четко окрашенной" концептуальной схемы, а фактически поти</w:t>
      </w:r>
      <w:r>
        <w:rPr>
          <w:rFonts w:ascii="Times New Roman" w:hAnsi="Times New Roman"/>
          <w:snapToGrid w:val="0"/>
          <w:sz w:val="28"/>
        </w:rPr>
        <w:softHyphen/>
        <w:t>хоньку дорабатывая реформаторские элементы либерально-кейнсианской стратегии, появившиеся еще при Дж. Картере, она не смогла предложить убедительную социаль</w:t>
      </w:r>
      <w:r>
        <w:rPr>
          <w:rFonts w:ascii="Times New Roman" w:hAnsi="Times New Roman"/>
          <w:snapToGrid w:val="0"/>
          <w:sz w:val="28"/>
        </w:rPr>
        <w:softHyphen/>
        <w:t>но-экономическую альтернативу основным экономическим принципам "нового экономического консерватизма". Более того, тактическое маневрирование Клинтона после выборов в Конгресс 1994 г. фактически означало интеграцию в установки демократов, хотя и в модифицированном виде, центральных идей "консервативной волны" 80-х годов. Речь идет, прежде всего, о новом всплеске политического и эконо</w:t>
      </w:r>
      <w:r>
        <w:rPr>
          <w:rFonts w:ascii="Times New Roman" w:hAnsi="Times New Roman"/>
          <w:snapToGrid w:val="0"/>
          <w:sz w:val="28"/>
        </w:rPr>
        <w:softHyphen/>
        <w:t>мического ажиотажа вокруг концепций универсального и благотворного масштаб</w:t>
      </w:r>
      <w:r>
        <w:rPr>
          <w:rFonts w:ascii="Times New Roman" w:hAnsi="Times New Roman"/>
          <w:snapToGrid w:val="0"/>
          <w:sz w:val="28"/>
        </w:rPr>
        <w:softHyphen/>
        <w:t>ного сокращения федеральных налогов. Как показали опросы общественного мне</w:t>
      </w:r>
      <w:r>
        <w:rPr>
          <w:rFonts w:ascii="Times New Roman" w:hAnsi="Times New Roman"/>
          <w:snapToGrid w:val="0"/>
          <w:sz w:val="28"/>
        </w:rPr>
        <w:softHyphen/>
        <w:t xml:space="preserve">ния конца 1994 г., "новое понижение налогов" поддержали более 80% американцев. </w:t>
      </w:r>
    </w:p>
    <w:p w:rsidR="00885038" w:rsidRDefault="00301FBE">
      <w:pPr>
        <w:ind w:left="25" w:right="9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Реальный вопрос, однако, заключается сегодня в том, может ли американская экономика, ее федеральные финансы позволить себе такую политику еще раз. И ныне этот вопрос стоит много острее, чем в 1981 г., когда Рейган провел через Конгресс свою "неортодоксальную бюджетную программу", поскольку последствия "рейганомики" в форме огромных бюджетных дефицитов и почти неконтролируе</w:t>
      </w:r>
      <w:r>
        <w:rPr>
          <w:rFonts w:ascii="Times New Roman" w:hAnsi="Times New Roman"/>
          <w:snapToGrid w:val="0"/>
          <w:sz w:val="28"/>
        </w:rPr>
        <w:softHyphen/>
        <w:t xml:space="preserve">мого разрастания государственного долга удалось приглушить только сейчас. </w:t>
      </w:r>
    </w:p>
    <w:p w:rsidR="00885038" w:rsidRDefault="00301FBE">
      <w:pPr>
        <w:ind w:left="9" w:right="12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 этой связи нельзя не подчеркнуть, что, пытаясь не уступить республиканской партии политически выгодную экономическую "тему", Клинтон и его советники проявили известную последовательность. Не отвергая принципиально нового сокра</w:t>
      </w:r>
      <w:r>
        <w:rPr>
          <w:rFonts w:ascii="Times New Roman" w:hAnsi="Times New Roman"/>
          <w:snapToGrid w:val="0"/>
          <w:sz w:val="28"/>
        </w:rPr>
        <w:softHyphen/>
        <w:t>щения федеральных налогов, они попытались поставить его в жесткие экономи</w:t>
      </w:r>
      <w:r>
        <w:rPr>
          <w:rFonts w:ascii="Times New Roman" w:hAnsi="Times New Roman"/>
          <w:snapToGrid w:val="0"/>
          <w:sz w:val="28"/>
        </w:rPr>
        <w:softHyphen/>
        <w:t>ческие рамки, "созвучные" первоначальной макрополитике администрации. Прези</w:t>
      </w:r>
      <w:r>
        <w:rPr>
          <w:rFonts w:ascii="Times New Roman" w:hAnsi="Times New Roman"/>
          <w:snapToGrid w:val="0"/>
          <w:sz w:val="28"/>
        </w:rPr>
        <w:softHyphen/>
        <w:t xml:space="preserve">дент Клинтон по этому поводу прямо заявил: "Любое предложенное сокращение налогов должно быть компенсировано — либо путем повышения других налогов, либо сокращением расходов, — чтобы оно не привело к раздуванию федерального бюджетного дефицита". </w:t>
      </w:r>
    </w:p>
    <w:p w:rsidR="00885038" w:rsidRDefault="00301FBE">
      <w:pPr>
        <w:ind w:left="22" w:right="16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Тем не менее, правительство Клинтона, реагируя на вызов республиканцев, су</w:t>
      </w:r>
      <w:r>
        <w:rPr>
          <w:rFonts w:ascii="Times New Roman" w:hAnsi="Times New Roman"/>
          <w:snapToGrid w:val="0"/>
          <w:sz w:val="28"/>
        </w:rPr>
        <w:softHyphen/>
        <w:t xml:space="preserve">щественно скорректировало свою первоначальную политику, включив в нее (с начала 1995 г.) специфический пакет сокращения налогового бремени для американского "среднего класса". </w:t>
      </w:r>
    </w:p>
    <w:p w:rsidR="00885038" w:rsidRDefault="00301FBE">
      <w:pPr>
        <w:ind w:left="32" w:right="3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"Сохраняя импульс нашего продвижения по пути сокращения дефицита, — заявил президент в начале февраля 1995 г., — мы взяли обязательство облегчить налоговое бремя для американцев, составляющих "средний класс", который больше всего в этом нуждается...''.</w:t>
      </w:r>
      <w:r>
        <w:rPr>
          <w:rStyle w:val="a4"/>
          <w:rFonts w:ascii="Times New Roman" w:hAnsi="Times New Roman"/>
          <w:snapToGrid w:val="0"/>
          <w:sz w:val="28"/>
        </w:rPr>
        <w:footnoteReference w:customMarkFollows="1" w:id="14"/>
        <w:t>1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885038" w:rsidRDefault="00301FBE">
      <w:pPr>
        <w:ind w:left="28" w:right="9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Это был, бесспорно, определенный рубеж в эволюции макроэкономической поли</w:t>
      </w:r>
      <w:r>
        <w:rPr>
          <w:rFonts w:ascii="Times New Roman" w:hAnsi="Times New Roman"/>
          <w:snapToGrid w:val="0"/>
          <w:sz w:val="28"/>
        </w:rPr>
        <w:softHyphen/>
        <w:t>тики демократической администрации и, как показало более конкретное развитие ци</w:t>
      </w:r>
      <w:r>
        <w:rPr>
          <w:rFonts w:ascii="Times New Roman" w:hAnsi="Times New Roman"/>
          <w:snapToGrid w:val="0"/>
          <w:sz w:val="28"/>
        </w:rPr>
        <w:softHyphen/>
        <w:t>тированной общей установки Клинтона (в 1996 г.), — новая веха в адаптации макро</w:t>
      </w:r>
      <w:r>
        <w:rPr>
          <w:rFonts w:ascii="Times New Roman" w:hAnsi="Times New Roman"/>
          <w:snapToGrid w:val="0"/>
          <w:sz w:val="28"/>
        </w:rPr>
        <w:softHyphen/>
        <w:t xml:space="preserve">экономической концепции демократической партии США к условиям 90-х годов. </w:t>
      </w:r>
    </w:p>
    <w:p w:rsidR="00885038" w:rsidRDefault="00301FBE">
      <w:pPr>
        <w:ind w:left="9" w:right="19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Зажатая между императивами дальнейшего сокращения бюджетного дефицита и нового существенного понижения уровня налогообложения, администрация Клинтона сделала выбор, совмещающий оба этих экономических вектора. Она (вместе с рес</w:t>
      </w:r>
      <w:r>
        <w:rPr>
          <w:rFonts w:ascii="Times New Roman" w:hAnsi="Times New Roman"/>
          <w:snapToGrid w:val="0"/>
          <w:sz w:val="28"/>
        </w:rPr>
        <w:softHyphen/>
        <w:t>публиканцами в Конгрессе) выдвинула дополнительный план достижения сбалансиро</w:t>
      </w:r>
      <w:r>
        <w:rPr>
          <w:rFonts w:ascii="Times New Roman" w:hAnsi="Times New Roman"/>
          <w:snapToGrid w:val="0"/>
          <w:sz w:val="28"/>
        </w:rPr>
        <w:softHyphen/>
        <w:t>ванного</w:t>
      </w:r>
      <w:r>
        <w:rPr>
          <w:rFonts w:ascii="Times New Roman" w:hAnsi="Times New Roman"/>
          <w:b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</w:rPr>
        <w:t xml:space="preserve">бюджета в течение 7 лет. Но оговорила, что при этом не будут поставлены под угрозу фундаментальные ценности американской социальной инфраструктуры (и экономической концепции демократической партии) — главные государственные программы здравоохранения, образования и охраны окружающей среды. В то же время администрация Клинтона прочно стала на путь "умеренного сокращения налогов'', несмотря на исключительно сложный макроэкономический контекст. </w:t>
      </w:r>
    </w:p>
    <w:p w:rsidR="00885038" w:rsidRDefault="00301FBE">
      <w:pPr>
        <w:ind w:left="3" w:right="41" w:firstLine="720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Представляется, что усилив в этом синтезе трудно совместимые противопо</w:t>
      </w:r>
      <w:r>
        <w:rPr>
          <w:rFonts w:ascii="Times New Roman" w:hAnsi="Times New Roman"/>
          <w:snapToGrid w:val="0"/>
          <w:sz w:val="28"/>
        </w:rPr>
        <w:softHyphen/>
        <w:t xml:space="preserve">ложности демократической социально-экономической стратегии, правительство Б. Клинтона сделало шаг в направлении реализма и развития того финансово-хозяйственного успеха, который был достигнут им в 1993-1995 гг. </w:t>
      </w:r>
    </w:p>
    <w:p w:rsidR="00885038" w:rsidRDefault="00301FBE">
      <w:pPr>
        <w:ind w:left="6" w:right="1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napToGrid w:val="0"/>
          <w:sz w:val="28"/>
        </w:rPr>
        <w:t>Различия в концептуальных подходах основных политических партий США к эко</w:t>
      </w:r>
      <w:r>
        <w:rPr>
          <w:rFonts w:ascii="Times New Roman" w:hAnsi="Times New Roman"/>
          <w:snapToGrid w:val="0"/>
          <w:sz w:val="28"/>
        </w:rPr>
        <w:softHyphen/>
        <w:t>номическому курсу лишний раз подчеркивают, что итоги президентских выборов 1996 г. будут иметь глубокие последствия для дальнейшего направления эволюции всей современной системы "смешанной экономики" в Соединенных Штатах. Победа президента Клинтона, его переизбрание на второй срок дают в руки экономических стратегов демократической партии сильные козыри - прежде всего, в плане закреп</w:t>
      </w:r>
      <w:r>
        <w:rPr>
          <w:rFonts w:ascii="Times New Roman" w:hAnsi="Times New Roman"/>
          <w:snapToGrid w:val="0"/>
          <w:sz w:val="28"/>
        </w:rPr>
        <w:softHyphen/>
        <w:t>ления и даже "институционального" оформления новой макроэкономической линии этой партии.</w:t>
      </w:r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85038" w:rsidRDefault="00301FBE">
      <w:pPr>
        <w:pStyle w:val="1"/>
        <w:jc w:val="center"/>
        <w:rPr>
          <w:rFonts w:ascii="Times New Roman" w:hAnsi="Times New Roman"/>
          <w:sz w:val="40"/>
        </w:rPr>
      </w:pPr>
      <w:r>
        <w:br w:type="page"/>
      </w:r>
      <w:bookmarkStart w:id="9" w:name="_Toc452122125"/>
      <w:r>
        <w:rPr>
          <w:rFonts w:ascii="Times New Roman" w:hAnsi="Times New Roman"/>
          <w:sz w:val="40"/>
        </w:rPr>
        <w:t>Заключение</w:t>
      </w:r>
      <w:bookmarkEnd w:id="9"/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заключении своей работы хочется подвести итог всему вышесказанному и попытаться спрогнозировать развитие экономики США. В следующие 10-15 лет среднегодовой прирост ВВП будет на уровне 2.4-2.85 с возможными колебаниями от небольших минусовых значений (рецессий) до 5-6% (подъемов). Как глубокий экономический кризис (масштаба 30-х годов), так и годовая инфляция 10-12% представляется маловероятными. При таких темпах экономического роста и развитии уже обозначившихся структурных сдвигов безработица не будет особенно острой проблемой, хотя и не уменьшится по сравнению с последними годами (5-6% рабочей силы).</w:t>
      </w:r>
    </w:p>
    <w:p w:rsidR="00885038" w:rsidRDefault="00301FBE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США в мировом ВВП, немногим превышающая 20%, может снизиться до 15-16% вследствие роста ряда развивающихся стран и Китая, возможно также России и других бывших социалистических стран, где уровень производства ненормально низок. Экономический подъем, развивающийся достаточно сбалансировано, имеет все шансы продлиться. Предлагаемое в связи с этим торможение динамики импорта будет способствовать некоторому снижению дефицита внешнеторгового баланса.</w:t>
      </w:r>
    </w:p>
    <w:p w:rsidR="00885038" w:rsidRDefault="00885038">
      <w:pPr>
        <w:ind w:firstLine="720"/>
        <w:jc w:val="both"/>
        <w:rPr>
          <w:rFonts w:ascii="Times New Roman" w:hAnsi="Times New Roman"/>
          <w:sz w:val="28"/>
        </w:rPr>
      </w:pPr>
    </w:p>
    <w:p w:rsidR="00885038" w:rsidRDefault="00301FBE">
      <w:pPr>
        <w:pStyle w:val="1"/>
        <w:jc w:val="center"/>
        <w:rPr>
          <w:rFonts w:ascii="Times New Roman" w:hAnsi="Times New Roman"/>
          <w:sz w:val="40"/>
        </w:rPr>
      </w:pPr>
      <w:r>
        <w:br w:type="page"/>
      </w:r>
      <w:bookmarkStart w:id="10" w:name="_Toc452122126"/>
      <w:r>
        <w:rPr>
          <w:rFonts w:ascii="Times New Roman" w:hAnsi="Times New Roman"/>
          <w:sz w:val="40"/>
        </w:rPr>
        <w:t>Библиографический список</w:t>
      </w:r>
      <w:bookmarkEnd w:id="10"/>
    </w:p>
    <w:p w:rsidR="00885038" w:rsidRDefault="00885038"/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Аникин А.В.   Экономика США на исходе века: итоги и проблемы // Мировая  экономика и международные отношения, №11, 1998.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Богачева О.В.   Будет ли "мягкой" посадка экономики США? // Мировая  экономика и международные отношения, №2, 1996.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Богачева О.В.   Особенности подъема 90-х годов в США // Мировая  экономика и международные отношения, №1, 1995.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Богачева О.В.  Экономический подъем в США — второе дыхание // Мировая  экономика и международные отношения, №3, 1997.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Волобуев В.П.  Бюджет и макроэкономическая политика правительства Б. Клинтона // Мировая  экономика и международные отношения, №5, 1997.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Друзик Я.С.  Мировая экономика на финише века. — Мн.: Изд. центр "Экономпресс", 1997. — 416 с.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Клинов В.Г.  Экономический рост США: ретроспектива и перспектива // США экономика, политика, идеология, №7, 1998.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Люсов А.Н.   Модели рыночной экономики // Деньги и кредит, №1, 1993.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Парканский А.Б. Экономические позиции США в многополярном мире на пороге </w:t>
      </w:r>
      <w:r>
        <w:rPr>
          <w:rFonts w:ascii="Times New Roman" w:hAnsi="Times New Roman"/>
          <w:sz w:val="28"/>
          <w:lang w:val="en-US"/>
        </w:rPr>
        <w:t>XXI</w:t>
      </w:r>
      <w:r>
        <w:rPr>
          <w:rFonts w:ascii="Times New Roman" w:hAnsi="Times New Roman"/>
          <w:sz w:val="28"/>
        </w:rPr>
        <w:t xml:space="preserve"> в // США экономика, политика, идеология, №9, 1998.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Писарев В.Д.  США и стратегия устойчивого развития. // США экономика, политика, идеология, №2 и №3, 1998.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Рогов С.М. Американское государство накануне третьего тысячелетия. // США экономика, политика, идеология, №11, 1998.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Сакс Дж., Ларрен Ф.Б.  Макроэкономика. Глобальный подход: Пер. с англ. — М.: Дело, 1996. — 848 с.  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Сергеев П.В.  Мировое хозяйство и международные экономические отношения на современном этапе: Учебное пособие по курсу "Мировая экономика". — М.: Новый Юрист, 1998. —176 с.</w:t>
      </w:r>
    </w:p>
    <w:p w:rsidR="00885038" w:rsidRDefault="00301FBE">
      <w:pPr>
        <w:numPr>
          <w:ilvl w:val="0"/>
          <w:numId w:val="6"/>
        </w:numPr>
        <w:ind w:right="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Экономическая история зарубежных стран: Курс лекций: 2-ое изд. доп. и перераб. / Н.И. Полетаева, В.И. Голубович и др. — Мн.: ИКФ "Экоперспектива", 1998. — 462 с.</w:t>
      </w:r>
    </w:p>
    <w:p w:rsidR="00885038" w:rsidRDefault="00885038">
      <w:pPr>
        <w:ind w:right="22"/>
        <w:jc w:val="both"/>
        <w:rPr>
          <w:rFonts w:ascii="Times New Roman" w:hAnsi="Times New Roman"/>
          <w:sz w:val="28"/>
          <w:lang w:val="en-US"/>
        </w:rPr>
      </w:pPr>
    </w:p>
    <w:p w:rsidR="00885038" w:rsidRDefault="00885038">
      <w:pPr>
        <w:ind w:right="22"/>
        <w:jc w:val="both"/>
        <w:rPr>
          <w:rFonts w:ascii="Times New Roman" w:hAnsi="Times New Roman"/>
          <w:sz w:val="28"/>
          <w:lang w:val="en-US"/>
        </w:rPr>
      </w:pPr>
    </w:p>
    <w:p w:rsidR="00885038" w:rsidRDefault="00885038">
      <w:pPr>
        <w:ind w:right="22"/>
        <w:jc w:val="both"/>
        <w:rPr>
          <w:rFonts w:ascii="Times New Roman" w:hAnsi="Times New Roman"/>
          <w:sz w:val="28"/>
          <w:lang w:val="en-US"/>
        </w:rPr>
      </w:pPr>
    </w:p>
    <w:p w:rsidR="00885038" w:rsidRDefault="00301FBE">
      <w:pPr>
        <w:ind w:right="2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28"/>
          <w:lang w:val="en-US"/>
        </w:rPr>
        <w:br w:type="page"/>
      </w:r>
      <w:r>
        <w:rPr>
          <w:rFonts w:ascii="Times New Roman" w:hAnsi="Times New Roman"/>
          <w:b/>
          <w:sz w:val="36"/>
        </w:rPr>
        <w:t>Доработка</w:t>
      </w:r>
    </w:p>
    <w:p w:rsidR="00885038" w:rsidRDefault="00301FBE">
      <w:pPr>
        <w:ind w:right="22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Введение.</w:t>
      </w:r>
    </w:p>
    <w:p w:rsidR="00885038" w:rsidRDefault="00301FBE">
      <w:pPr>
        <w:ind w:right="23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Народное хозяйство представляет собой сложную систему, состоящую из многих макроэкономических элементов, теснейшим образом связанных друг с другом. Соотношение между этими элементами и есть экономическая структура.</w:t>
      </w:r>
    </w:p>
    <w:p w:rsidR="00885038" w:rsidRDefault="00301FBE">
      <w:pPr>
        <w:ind w:right="23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Экономическая структура имеет огромное значение для сбалансированности народного хозяйства, его эффективного и устойчивого роста. Так, успех в экономическом росте большинства стран, в частности США, в немалой степени объясняется глубокими структурными изменениями, обеспечившими общий динамизм производства и другие положительные качественные изменения.</w:t>
      </w:r>
    </w:p>
    <w:p w:rsidR="00885038" w:rsidRDefault="00301FBE">
      <w:pPr>
        <w:ind w:right="23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экономики — многоплановое понятие, рассматривать ее можно с разных точек зрения, отражающих соотношение различных элементов хозяйственной системы. Обычно выделяют социальную, отраслевую, воспроизводственную, региональную и внешнеторговую структуру.</w:t>
      </w:r>
    </w:p>
    <w:p w:rsidR="00885038" w:rsidRDefault="00301FBE">
      <w:pPr>
        <w:ind w:right="23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Глава 1.</w:t>
      </w:r>
    </w:p>
    <w:p w:rsidR="00885038" w:rsidRDefault="00301FBE">
      <w:pPr>
        <w:ind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США — это государство в Северной Америке, площадь которого 9363,2 тыс. кв. км. и численностью населения 243,4 млн. чел. (85% — белого населения, около 12% — негры, около 3% — представители иных рас).</w:t>
      </w:r>
    </w:p>
    <w:p w:rsidR="00885038" w:rsidRDefault="00885038">
      <w:pPr>
        <w:ind w:right="22"/>
        <w:jc w:val="both"/>
        <w:rPr>
          <w:rFonts w:ascii="Times New Roman" w:hAnsi="Times New Roman"/>
          <w:sz w:val="28"/>
        </w:rPr>
      </w:pPr>
      <w:bookmarkStart w:id="11" w:name="_GoBack"/>
      <w:bookmarkEnd w:id="11"/>
    </w:p>
    <w:sectPr w:rsidR="00885038">
      <w:headerReference w:type="even" r:id="rId7"/>
      <w:headerReference w:type="default" r:id="rId8"/>
      <w:pgSz w:w="11906" w:h="16838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038" w:rsidRDefault="00301FBE">
      <w:pPr>
        <w:spacing w:line="240" w:lineRule="auto"/>
      </w:pPr>
      <w:r>
        <w:separator/>
      </w:r>
    </w:p>
  </w:endnote>
  <w:endnote w:type="continuationSeparator" w:id="0">
    <w:p w:rsidR="00885038" w:rsidRDefault="00301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038" w:rsidRDefault="00301FBE">
      <w:pPr>
        <w:spacing w:line="240" w:lineRule="auto"/>
      </w:pPr>
      <w:r>
        <w:separator/>
      </w:r>
    </w:p>
  </w:footnote>
  <w:footnote w:type="continuationSeparator" w:id="0">
    <w:p w:rsidR="00885038" w:rsidRDefault="00301FBE">
      <w:pPr>
        <w:spacing w:line="240" w:lineRule="auto"/>
      </w:pPr>
      <w:r>
        <w:continuationSeparator/>
      </w:r>
    </w:p>
  </w:footnote>
  <w:footnote w:id="1">
    <w:p w:rsidR="00885038" w:rsidRDefault="00301FBE">
      <w:pPr>
        <w:ind w:right="22"/>
        <w:jc w:val="both"/>
        <w:rPr>
          <w:rFonts w:ascii="Times New Roman" w:hAnsi="Times New Roman"/>
          <w:sz w:val="20"/>
        </w:rPr>
      </w:pPr>
      <w:r>
        <w:rPr>
          <w:rStyle w:val="a4"/>
        </w:rPr>
        <w:t>1</w:t>
      </w:r>
      <w:r>
        <w:t xml:space="preserve"> </w:t>
      </w:r>
      <w:r>
        <w:rPr>
          <w:rFonts w:ascii="Times New Roman" w:hAnsi="Times New Roman"/>
          <w:sz w:val="20"/>
        </w:rPr>
        <w:t>Люсов А.Н.   Модели рыночной экономики // Деньги и кредит, №1, 1993. Стр. 38.</w:t>
      </w:r>
    </w:p>
    <w:p w:rsidR="00885038" w:rsidRDefault="00885038">
      <w:pPr>
        <w:pStyle w:val="a3"/>
      </w:pPr>
    </w:p>
  </w:footnote>
  <w:footnote w:id="2">
    <w:p w:rsidR="00885038" w:rsidRDefault="00301FBE">
      <w:pPr>
        <w:pStyle w:val="a3"/>
        <w:rPr>
          <w:rFonts w:ascii="Times New Roman" w:hAnsi="Times New Roman"/>
        </w:rPr>
      </w:pPr>
      <w:r>
        <w:rPr>
          <w:rStyle w:val="a4"/>
        </w:rPr>
        <w:t>1</w:t>
      </w:r>
      <w:r>
        <w:rPr>
          <w:rFonts w:ascii="Times New Roman" w:hAnsi="Times New Roman"/>
        </w:rPr>
        <w:t xml:space="preserve"> Сергеев П. В. Мировое хозяйство и международные  экономические отношения на современном этапе: Учебное пособие по курсу  "Мировая экономика". — М.: Новый Юрист, 1998. Стр. 36.</w:t>
      </w:r>
    </w:p>
  </w:footnote>
  <w:footnote w:id="3">
    <w:p w:rsidR="00885038" w:rsidRDefault="00301FBE">
      <w:pPr>
        <w:ind w:right="22"/>
        <w:jc w:val="both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Богачева О.В.  Экономический подъем в США — второе дыхание // Мировая  экономика и международные отношения, №3, 1997.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Стр. 119.</w:t>
      </w:r>
    </w:p>
  </w:footnote>
  <w:footnote w:id="4">
    <w:p w:rsidR="00885038" w:rsidRDefault="00301FBE">
      <w:pPr>
        <w:pStyle w:val="a3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Аникин. А. В. Экономика США на исходе века: итоги и проблемы. // Мировая экономика и международные отношения, 1998 г. №11. Стр. 28.</w:t>
      </w:r>
    </w:p>
  </w:footnote>
  <w:footnote w:id="5">
    <w:p w:rsidR="00885038" w:rsidRDefault="00301FBE">
      <w:pPr>
        <w:ind w:right="22"/>
        <w:jc w:val="both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Богачева О.В.   Будет ли "мягкой" посадка экономики США? // Мировая  экономика и международные отношения, №2, 1996. Стр. 121.</w:t>
      </w:r>
    </w:p>
    <w:p w:rsidR="00885038" w:rsidRDefault="00885038">
      <w:pPr>
        <w:pStyle w:val="a3"/>
      </w:pPr>
    </w:p>
  </w:footnote>
  <w:footnote w:id="6">
    <w:p w:rsidR="00885038" w:rsidRDefault="00301FBE">
      <w:pPr>
        <w:pStyle w:val="a3"/>
      </w:pPr>
      <w:r>
        <w:rPr>
          <w:rStyle w:val="a4"/>
        </w:rPr>
        <w:t>1</w:t>
      </w:r>
      <w:r>
        <w:t xml:space="preserve"> </w:t>
      </w:r>
      <w:r>
        <w:rPr>
          <w:rFonts w:ascii="Times New Roman" w:hAnsi="Times New Roman"/>
        </w:rPr>
        <w:t>Аникин. А. В. Экономика США на исходе века: итоги и проблемы. // Мировая экономика и международные отношения, 1998 г. №11. Стр. 29.</w:t>
      </w:r>
    </w:p>
  </w:footnote>
  <w:footnote w:id="7">
    <w:p w:rsidR="00885038" w:rsidRDefault="00301FBE">
      <w:pPr>
        <w:ind w:right="22"/>
        <w:jc w:val="both"/>
      </w:pPr>
      <w:r>
        <w:rPr>
          <w:rStyle w:val="a4"/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Писарев В.Д.  США и стратегия устойчивого развития // США экономика, политика, идеология, №2 и №3, 1998. Стр. 48.</w:t>
      </w:r>
    </w:p>
  </w:footnote>
  <w:footnote w:id="8">
    <w:p w:rsidR="00885038" w:rsidRDefault="00301FBE">
      <w:pPr>
        <w:ind w:right="22"/>
        <w:jc w:val="both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Парканский А.Б. Экономические позиции США в многополярном мире на пороге </w:t>
      </w:r>
      <w:r>
        <w:rPr>
          <w:rFonts w:ascii="Times New Roman" w:hAnsi="Times New Roman"/>
          <w:sz w:val="20"/>
          <w:lang w:val="en-US"/>
        </w:rPr>
        <w:t>XXI</w:t>
      </w:r>
      <w:r>
        <w:rPr>
          <w:rFonts w:ascii="Times New Roman" w:hAnsi="Times New Roman"/>
          <w:sz w:val="20"/>
        </w:rPr>
        <w:t xml:space="preserve"> в // США экономика, политика, идеология, №9, 1998. Стр. 11.</w:t>
      </w:r>
    </w:p>
  </w:footnote>
  <w:footnote w:id="9">
    <w:p w:rsidR="00885038" w:rsidRDefault="00301FBE">
      <w:pPr>
        <w:ind w:right="22"/>
        <w:jc w:val="both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Рогов С.М. Американское государство накануне третьего тысячелетия. // США экономика, политика, идеология, №11, 1998. Стр. 11.</w:t>
      </w:r>
    </w:p>
  </w:footnote>
  <w:footnote w:id="10">
    <w:p w:rsidR="00885038" w:rsidRDefault="00301FBE">
      <w:pPr>
        <w:pStyle w:val="a3"/>
      </w:pPr>
      <w:r>
        <w:rPr>
          <w:rStyle w:val="a4"/>
        </w:rPr>
        <w:t>1</w:t>
      </w:r>
      <w:r>
        <w:t xml:space="preserve"> </w:t>
      </w:r>
      <w:r>
        <w:rPr>
          <w:rFonts w:ascii="Times New Roman" w:hAnsi="Times New Roman"/>
        </w:rPr>
        <w:t>Аникин. А. В. Экономика США на исходе века: итоги и проблемы. // Мировая экономика и международные отношения, 1998 г. №11. Стр. 31.</w:t>
      </w:r>
    </w:p>
  </w:footnote>
  <w:footnote w:id="11">
    <w:p w:rsidR="00885038" w:rsidRDefault="00301FBE">
      <w:pPr>
        <w:pStyle w:val="a3"/>
      </w:pPr>
      <w:r>
        <w:rPr>
          <w:rStyle w:val="a4"/>
        </w:rPr>
        <w:t>1</w:t>
      </w:r>
      <w:r>
        <w:t xml:space="preserve"> </w:t>
      </w:r>
      <w:r>
        <w:rPr>
          <w:rFonts w:ascii="Times New Roman" w:hAnsi="Times New Roman"/>
        </w:rPr>
        <w:t>Аникин. А. В. Экономика США на исходе века: итоги и проблемы. // Мировая экономика и международные отношения, 1998 г. №11. Стр. 32.</w:t>
      </w:r>
    </w:p>
  </w:footnote>
  <w:footnote w:id="12">
    <w:p w:rsidR="00885038" w:rsidRDefault="00301FBE">
      <w:pPr>
        <w:ind w:right="22"/>
        <w:jc w:val="both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Клинов В.Г.  Экономический рост США: ретроспектива и перспектива // США экономика, политика, идеология, №7, 1998. Стр. 8.</w:t>
      </w:r>
    </w:p>
  </w:footnote>
  <w:footnote w:id="13">
    <w:p w:rsidR="00885038" w:rsidRDefault="00301FBE">
      <w:pPr>
        <w:ind w:right="22"/>
        <w:jc w:val="both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Волобуев В.П.  Бюджет и макроэкономическая политика правительства Б. Клинтона // Мировая  экономика и международные отношения, №5, 1997. Стр. 32.</w:t>
      </w:r>
    </w:p>
  </w:footnote>
  <w:footnote w:id="14">
    <w:p w:rsidR="00885038" w:rsidRDefault="00301FBE">
      <w:pPr>
        <w:ind w:right="22"/>
        <w:jc w:val="both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Волобуев В.П.  Бюджет и макроэкономическая политика правительства Б. Клинтона // Мировая  экономика и международные отношения, №5, 1997. Стр. 35.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38" w:rsidRDefault="00301F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85038" w:rsidRDefault="008850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38" w:rsidRDefault="00301F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32</w:t>
    </w:r>
    <w:r>
      <w:rPr>
        <w:rStyle w:val="a6"/>
      </w:rPr>
      <w:fldChar w:fldCharType="end"/>
    </w:r>
  </w:p>
  <w:p w:rsidR="00885038" w:rsidRDefault="008850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7A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113EBD"/>
    <w:multiLevelType w:val="singleLevel"/>
    <w:tmpl w:val="6E5080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B5F5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1CC1BEB"/>
    <w:multiLevelType w:val="singleLevel"/>
    <w:tmpl w:val="6E5080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81F41EA"/>
    <w:multiLevelType w:val="singleLevel"/>
    <w:tmpl w:val="5A12F488"/>
    <w:lvl w:ilvl="0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</w:abstractNum>
  <w:abstractNum w:abstractNumId="5">
    <w:nsid w:val="7908007F"/>
    <w:multiLevelType w:val="singleLevel"/>
    <w:tmpl w:val="6E5080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FBE"/>
    <w:rsid w:val="00301FBE"/>
    <w:rsid w:val="00885038"/>
    <w:rsid w:val="00B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561A5-342F-4424-B3D6-2D902607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720"/>
      <w:jc w:val="right"/>
      <w:outlineLvl w:val="2"/>
    </w:pPr>
    <w:rPr>
      <w:rFonts w:ascii="Times New Roman" w:hAnsi="Times New Roman"/>
      <w:b/>
      <w:i/>
      <w:color w:val="auto"/>
      <w:spacing w:val="20"/>
      <w:sz w:val="28"/>
    </w:rPr>
  </w:style>
  <w:style w:type="paragraph" w:styleId="5">
    <w:name w:val="heading 5"/>
    <w:basedOn w:val="a"/>
    <w:next w:val="a"/>
    <w:qFormat/>
    <w:pPr>
      <w:keepNext/>
      <w:widowControl w:val="0"/>
      <w:ind w:left="-142"/>
      <w:jc w:val="right"/>
      <w:outlineLvl w:val="4"/>
    </w:pPr>
    <w:rPr>
      <w:rFonts w:ascii="Times New Roman" w:hAnsi="Times New Roman"/>
      <w:snapToGrid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jc w:val="both"/>
    </w:pPr>
    <w:rPr>
      <w:color w:val="auto"/>
      <w:spacing w:val="20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0">
    <w:name w:val="toc 2"/>
    <w:basedOn w:val="a"/>
    <w:next w:val="a"/>
    <w:autoRedefine/>
    <w:semiHidden/>
    <w:pPr>
      <w:ind w:left="240"/>
    </w:pPr>
    <w:rPr>
      <w:rFonts w:ascii="Times New Roman" w:hAnsi="Times New Roman"/>
      <w:smallCaps/>
      <w:sz w:val="20"/>
    </w:rPr>
  </w:style>
  <w:style w:type="paragraph" w:styleId="30">
    <w:name w:val="toc 3"/>
    <w:basedOn w:val="a"/>
    <w:next w:val="a"/>
    <w:autoRedefine/>
    <w:semiHidden/>
    <w:pPr>
      <w:ind w:left="480"/>
    </w:pPr>
    <w:rPr>
      <w:rFonts w:ascii="Times New Roman" w:hAnsi="Times New Roman"/>
      <w:i/>
      <w:sz w:val="20"/>
    </w:rPr>
  </w:style>
  <w:style w:type="paragraph" w:styleId="4">
    <w:name w:val="toc 4"/>
    <w:basedOn w:val="a"/>
    <w:next w:val="a"/>
    <w:autoRedefine/>
    <w:semiHidden/>
    <w:pPr>
      <w:ind w:left="72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rFonts w:ascii="Times New Roman" w:hAnsi="Times New Roman"/>
      <w:sz w:val="18"/>
    </w:rPr>
  </w:style>
  <w:style w:type="paragraph" w:styleId="6">
    <w:name w:val="toc 6"/>
    <w:basedOn w:val="a"/>
    <w:next w:val="a"/>
    <w:autoRedefine/>
    <w:semiHidden/>
    <w:pPr>
      <w:ind w:left="1200"/>
    </w:pPr>
    <w:rPr>
      <w:rFonts w:ascii="Times New Roman" w:hAnsi="Times New Roman"/>
      <w:sz w:val="18"/>
    </w:rPr>
  </w:style>
  <w:style w:type="paragraph" w:styleId="7">
    <w:name w:val="toc 7"/>
    <w:basedOn w:val="a"/>
    <w:next w:val="a"/>
    <w:autoRedefine/>
    <w:semiHidden/>
    <w:pPr>
      <w:ind w:left="1440"/>
    </w:pPr>
    <w:rPr>
      <w:rFonts w:ascii="Times New Roman" w:hAnsi="Times New Roman"/>
      <w:sz w:val="18"/>
    </w:rPr>
  </w:style>
  <w:style w:type="paragraph" w:styleId="8">
    <w:name w:val="toc 8"/>
    <w:basedOn w:val="a"/>
    <w:next w:val="a"/>
    <w:autoRedefine/>
    <w:semiHidden/>
    <w:pPr>
      <w:ind w:left="1680"/>
    </w:pPr>
    <w:rPr>
      <w:rFonts w:ascii="Times New Roman" w:hAnsi="Times New Roman"/>
      <w:sz w:val="18"/>
    </w:rPr>
  </w:style>
  <w:style w:type="paragraph" w:styleId="9">
    <w:name w:val="toc 9"/>
    <w:basedOn w:val="a"/>
    <w:next w:val="a"/>
    <w:autoRedefine/>
    <w:semiHidden/>
    <w:pPr>
      <w:ind w:left="1920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6509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мировой практике с учетом особенностей развития тех или иных стран сложилось несколько моделей рыночного хозяйства</vt:lpstr>
    </vt:vector>
  </TitlesOfParts>
  <Company> </Company>
  <LinksUpToDate>false</LinksUpToDate>
  <CharactersWithSpaces>43524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мировой практике с учетом особенностей развития тех или иных стран сложилось несколько моделей рыночного хозяйства</dc:title>
  <dc:subject/>
  <dc:creator>Соколов Сергей Витальевич</dc:creator>
  <cp:keywords/>
  <cp:lastModifiedBy>admin</cp:lastModifiedBy>
  <cp:revision>2</cp:revision>
  <dcterms:created xsi:type="dcterms:W3CDTF">2014-02-07T11:29:00Z</dcterms:created>
  <dcterms:modified xsi:type="dcterms:W3CDTF">2014-02-07T11:29:00Z</dcterms:modified>
</cp:coreProperties>
</file>