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72" w:rsidRDefault="0006655C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Брак и дети</w:t>
      </w:r>
      <w:r>
        <w:br/>
      </w:r>
      <w:r>
        <w:rPr>
          <w:b/>
          <w:bCs/>
        </w:rPr>
        <w:t>3 В искусстве</w:t>
      </w:r>
      <w:r>
        <w:br/>
      </w:r>
      <w:r>
        <w:br/>
      </w:r>
      <w:r>
        <w:br/>
      </w:r>
    </w:p>
    <w:p w:rsidR="00B11172" w:rsidRDefault="0006655C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B11172" w:rsidRDefault="0006655C">
      <w:pPr>
        <w:pStyle w:val="a3"/>
      </w:pPr>
      <w:r>
        <w:t>Жан I (фр. </w:t>
      </w:r>
      <w:r>
        <w:rPr>
          <w:i/>
          <w:iCs/>
        </w:rPr>
        <w:t>Jean I</w:t>
      </w:r>
      <w:r>
        <w:t xml:space="preserve"> ; март 1381(1381) — 5 февраля 1434, Лондон) — 4-й герцог де Бурбон с 1410, граф де Форе с 1417, граф де Клермон-ан-Бовези с 1404, герцог Оверни и граф де Монпансье с 1416 (по браку), старший сын герцога Людовика II Доброго и Анны Овернской, французский военачальник.</w:t>
      </w:r>
    </w:p>
    <w:p w:rsidR="00B11172" w:rsidRDefault="0006655C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B11172" w:rsidRDefault="0006655C">
      <w:pPr>
        <w:pStyle w:val="a3"/>
      </w:pPr>
      <w:r>
        <w:t>В 1404 году он был назначен капитан-генералом Лангендока и Гиени. В том же году он атаковал англичан в Лимузене, где захватил крепости Сен-Пьер и Сен-Мари.</w:t>
      </w:r>
    </w:p>
    <w:p w:rsidR="00B11172" w:rsidRDefault="0006655C">
      <w:pPr>
        <w:pStyle w:val="a3"/>
      </w:pPr>
      <w:r>
        <w:t>В борьбе между арманьяками и бургильонами Жан первоначально был сторонником бургундского герцога Жана Бесстрашного. Однако после убийства герцога Людовика I Орлеанского Жан сблизился с Арманьяками, став одним из лидеров партии и непримиримым противником герцога Бургундии.</w:t>
      </w:r>
    </w:p>
    <w:p w:rsidR="00B11172" w:rsidRDefault="0006655C">
      <w:pPr>
        <w:pStyle w:val="a3"/>
      </w:pPr>
      <w:r>
        <w:t>В 1411 году Жан на какое-то время потерял Клермон-ан-Бовези, захваченный бургундцами.</w:t>
      </w:r>
    </w:p>
    <w:p w:rsidR="00B11172" w:rsidRDefault="0006655C">
      <w:pPr>
        <w:pStyle w:val="a3"/>
      </w:pPr>
      <w:r>
        <w:t>После подписания в 1412 году мирного договора в Осере между враждующими партиями, Жан очистил Иль-де-Франс от банд бригандов, а также отвоевал у англичан город Субиз.</w:t>
      </w:r>
    </w:p>
    <w:p w:rsidR="00B11172" w:rsidRDefault="0006655C">
      <w:pPr>
        <w:pStyle w:val="a3"/>
      </w:pPr>
      <w:r>
        <w:t>После возобновления борьбы между арманьяками и бургильонами в 1414 году Жан участвовал во взятии Компьена и Нойона. При взятии Суассона он был ранен стрелой в ногу, после чего приказал вырезать гарнизон города и повесить губернатора. Далее, преследуя армию Жана Бесстрашного до Артуа, он осадил сначала Бапом, затем Аррас.</w:t>
      </w:r>
    </w:p>
    <w:p w:rsidR="00B11172" w:rsidRDefault="0006655C">
      <w:pPr>
        <w:pStyle w:val="a3"/>
      </w:pPr>
      <w:r>
        <w:t>Междоусобная война была прервана вторжением английской армии в 1415 году пол командованием короля Англии Генриха V. Навстречу ей выступила спешно собранная армия под командованием коннетабля Карла д'Альбре. Армии встретились 25 октября 1415 года около деревни Азенкур. В разгоревшейся Жан де Бурбон был одним из командиров авангарда. битве при Азенкуре закончилась разгромом французской армии, коннетабль и огромное количество рыцарей погибли, многие попали в плен. В числе пленных оказался и Жан. Он был отправлен в Англию где и прожил до смерти.</w:t>
      </w:r>
    </w:p>
    <w:p w:rsidR="00B11172" w:rsidRDefault="0006655C">
      <w:pPr>
        <w:pStyle w:val="21"/>
        <w:pageBreakBefore/>
        <w:numPr>
          <w:ilvl w:val="0"/>
          <w:numId w:val="0"/>
        </w:numPr>
      </w:pPr>
      <w:r>
        <w:t>2. Брак и дети</w:t>
      </w:r>
    </w:p>
    <w:p w:rsidR="00B11172" w:rsidRDefault="0006655C">
      <w:pPr>
        <w:pStyle w:val="a3"/>
      </w:pPr>
      <w:r>
        <w:t xml:space="preserve">Жена: с 21 июня 1401 года </w:t>
      </w:r>
      <w:r>
        <w:rPr>
          <w:b/>
          <w:bCs/>
        </w:rPr>
        <w:t>Мария Беррийская</w:t>
      </w:r>
      <w:r>
        <w:t xml:space="preserve"> (1367—1434), герцогиня Оверни и графиня де Монпансье с 1416, дочь Жана, герцога Беррийского.</w:t>
      </w:r>
    </w:p>
    <w:p w:rsidR="00B11172" w:rsidRDefault="0006655C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b/>
          <w:bCs/>
        </w:rPr>
        <w:t>Карл I</w:t>
      </w:r>
      <w:r>
        <w:t xml:space="preserve"> (1401—1456), 5-й герцог де Бурбон с 1434</w:t>
      </w:r>
    </w:p>
    <w:p w:rsidR="00B11172" w:rsidRDefault="0006655C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b/>
          <w:bCs/>
        </w:rPr>
        <w:t>Людовик</w:t>
      </w:r>
      <w:r>
        <w:t xml:space="preserve"> (1403—1412), граф де Форе</w:t>
      </w:r>
    </w:p>
    <w:p w:rsidR="00B11172" w:rsidRDefault="0006655C">
      <w:pPr>
        <w:pStyle w:val="a3"/>
        <w:numPr>
          <w:ilvl w:val="0"/>
          <w:numId w:val="3"/>
        </w:numPr>
        <w:tabs>
          <w:tab w:val="left" w:pos="707"/>
        </w:tabs>
      </w:pPr>
      <w:r>
        <w:rPr>
          <w:b/>
          <w:bCs/>
        </w:rPr>
        <w:t>Людовик I Добрый</w:t>
      </w:r>
      <w:r>
        <w:t xml:space="preserve"> (ум. 1486), граф де Монпансье с 1434</w:t>
      </w:r>
    </w:p>
    <w:p w:rsidR="00B11172" w:rsidRDefault="0006655C">
      <w:pPr>
        <w:pStyle w:val="a3"/>
      </w:pPr>
      <w:r>
        <w:t>Кроме того, Жан имел несколько незаконнорожденных детей:</w:t>
      </w:r>
    </w:p>
    <w:p w:rsidR="00B11172" w:rsidRDefault="0006655C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Жан</w:t>
      </w:r>
      <w:r>
        <w:t xml:space="preserve"> (ум. 1485), аббат Сен-Андре в Вильнёв-ле-Авиньон в 1439, избран архиепископом Лиона, но не утверждён 6 апреля 1444, епископ Пюи и граф де Велэ с 1443, администратор епископства Лион в 1449—1470, аббат Клюни с 1456, приор Сен-Рамбера в Форезе в 1468, приор Монтевердюна в 1482, генерал-лейтенант Бурбоннэ с 1484</w:t>
      </w:r>
    </w:p>
    <w:p w:rsidR="00B11172" w:rsidRDefault="0006655C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Александр</w:t>
      </w:r>
      <w:r>
        <w:t xml:space="preserve"> (ум. 1440), каноник коллегиальной церкви в Нотр-Дам де Божё</w:t>
      </w:r>
    </w:p>
    <w:p w:rsidR="00B11172" w:rsidRDefault="0006655C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Ги</w:t>
      </w:r>
      <w:r>
        <w:t xml:space="preserve"> (ум. 1442), шателен баронства Роанне</w:t>
      </w:r>
    </w:p>
    <w:p w:rsidR="00B11172" w:rsidRDefault="0006655C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Маргарита</w:t>
      </w:r>
      <w:r>
        <w:t xml:space="preserve">; муж: с 1436 </w:t>
      </w:r>
      <w:r>
        <w:rPr>
          <w:b/>
          <w:bCs/>
        </w:rPr>
        <w:t>Родриго де Вильяндрадо</w:t>
      </w:r>
      <w:r>
        <w:t>, граф ди Рибадео</w:t>
      </w:r>
    </w:p>
    <w:p w:rsidR="00B11172" w:rsidRDefault="0006655C">
      <w:pPr>
        <w:pStyle w:val="a3"/>
        <w:numPr>
          <w:ilvl w:val="0"/>
          <w:numId w:val="2"/>
        </w:numPr>
        <w:tabs>
          <w:tab w:val="left" w:pos="707"/>
        </w:tabs>
        <w:rPr>
          <w:b/>
          <w:bCs/>
        </w:rPr>
      </w:pPr>
      <w:r>
        <w:rPr>
          <w:b/>
          <w:bCs/>
        </w:rPr>
        <w:t>Эдме</w:t>
      </w:r>
    </w:p>
    <w:p w:rsidR="00B11172" w:rsidRDefault="0006655C">
      <w:pPr>
        <w:pStyle w:val="21"/>
        <w:pageBreakBefore/>
        <w:numPr>
          <w:ilvl w:val="0"/>
          <w:numId w:val="0"/>
        </w:numPr>
      </w:pPr>
      <w:r>
        <w:t>3. В искусстве</w:t>
      </w:r>
    </w:p>
    <w:p w:rsidR="00B11172" w:rsidRDefault="0006655C">
      <w:pPr>
        <w:pStyle w:val="a3"/>
      </w:pPr>
      <w:r>
        <w:t>Жан II является одним из действующих лиц в исторической хронике Вильяма Шекспира Генрих V.</w:t>
      </w:r>
    </w:p>
    <w:p w:rsidR="00B11172" w:rsidRDefault="0006655C">
      <w:pPr>
        <w:pStyle w:val="21"/>
        <w:numPr>
          <w:ilvl w:val="0"/>
          <w:numId w:val="0"/>
        </w:numPr>
      </w:pPr>
      <w:r>
        <w:t>Литература</w:t>
      </w:r>
    </w:p>
    <w:p w:rsidR="00B11172" w:rsidRDefault="0006655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Семёнов И. С.</w:t>
      </w:r>
      <w:r>
        <w:t xml:space="preserve"> Христианские династии Европы. Династии, сохранившие статус владетельных. Генеалогический справочник / Научный редактор Е. И. Куксина. Предисловие О. Н. Наумов. — М.: ОЛМА-ПРЕСС, 2002. — 494 с. — 3 000 экз. — ISBN 5-224-02516-8</w:t>
      </w:r>
    </w:p>
    <w:p w:rsidR="00B11172" w:rsidRDefault="0006655C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Устинов В. Г.</w:t>
      </w:r>
      <w:r>
        <w:t xml:space="preserve"> Столетняя война и Войны Роз. — М.: АСТ: Астрель, Хранитель, 2007. — 637 с. — (Историческая библиотека). — 1500 экз. — ISBN 978-5-17-042765-9</w:t>
      </w:r>
    </w:p>
    <w:p w:rsidR="00B11172" w:rsidRDefault="0006655C">
      <w:pPr>
        <w:pStyle w:val="a3"/>
        <w:spacing w:after="0"/>
      </w:pPr>
      <w:r>
        <w:t>Источник: http://ru.wikipedia.org/wiki/Жан_I_де_Бурбон</w:t>
      </w:r>
      <w:bookmarkStart w:id="0" w:name="_GoBack"/>
      <w:bookmarkEnd w:id="0"/>
    </w:p>
    <w:sectPr w:rsidR="00B1117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55C"/>
    <w:rsid w:val="0006655C"/>
    <w:rsid w:val="004162E2"/>
    <w:rsid w:val="00B1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4432E-0E32-45B3-A772-60ACBE9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2014-07-10T10:16:00Z</dcterms:created>
  <dcterms:modified xsi:type="dcterms:W3CDTF">2014-07-10T10:16:00Z</dcterms:modified>
</cp:coreProperties>
</file>