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F20" w:rsidRDefault="00084F20">
      <w:pPr>
        <w:pStyle w:val="2"/>
        <w:spacing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Карбюратор</w:t>
      </w:r>
    </w:p>
    <w:p w:rsidR="00084F20" w:rsidRDefault="00084F20">
      <w:pPr>
        <w:pStyle w:val="2"/>
        <w:spacing w:line="360" w:lineRule="auto"/>
        <w:jc w:val="center"/>
        <w:rPr>
          <w:lang w:val="en-US"/>
        </w:rPr>
      </w:pPr>
    </w:p>
    <w:p w:rsidR="00084F20" w:rsidRDefault="00084F20">
      <w:pPr>
        <w:pStyle w:val="2"/>
        <w:spacing w:line="360" w:lineRule="auto"/>
        <w:jc w:val="center"/>
        <w:rPr>
          <w:lang w:val="en-US"/>
        </w:rPr>
      </w:pPr>
    </w:p>
    <w:p w:rsidR="00084F20" w:rsidRDefault="00084F20">
      <w:pPr>
        <w:pStyle w:val="2"/>
        <w:spacing w:line="360" w:lineRule="auto"/>
        <w:jc w:val="center"/>
      </w:pPr>
      <w:r>
        <w:t>Содержание.</w:t>
      </w:r>
    </w:p>
    <w:p w:rsidR="00084F20" w:rsidRDefault="00084F20">
      <w:pPr>
        <w:pStyle w:val="2"/>
        <w:numPr>
          <w:ilvl w:val="0"/>
          <w:numId w:val="2"/>
        </w:numPr>
        <w:spacing w:line="360" w:lineRule="auto"/>
      </w:pPr>
      <w:r>
        <w:t>Назначение;</w:t>
      </w:r>
    </w:p>
    <w:p w:rsidR="00084F20" w:rsidRDefault="00084F20">
      <w:pPr>
        <w:pStyle w:val="2"/>
        <w:numPr>
          <w:ilvl w:val="0"/>
          <w:numId w:val="2"/>
        </w:numPr>
        <w:spacing w:line="360" w:lineRule="auto"/>
      </w:pPr>
      <w:r>
        <w:t>Основные части;</w:t>
      </w:r>
    </w:p>
    <w:p w:rsidR="00084F20" w:rsidRDefault="00084F20">
      <w:pPr>
        <w:pStyle w:val="2"/>
        <w:numPr>
          <w:ilvl w:val="0"/>
          <w:numId w:val="2"/>
        </w:numPr>
        <w:spacing w:line="360" w:lineRule="auto"/>
      </w:pPr>
      <w:r>
        <w:t>Принцип работы;</w:t>
      </w:r>
    </w:p>
    <w:p w:rsidR="00084F20" w:rsidRDefault="00084F20">
      <w:pPr>
        <w:pStyle w:val="2"/>
        <w:numPr>
          <w:ilvl w:val="0"/>
          <w:numId w:val="2"/>
        </w:numPr>
        <w:spacing w:line="360" w:lineRule="auto"/>
      </w:pPr>
      <w:r>
        <w:t>Неисправности и методы их устранения;</w:t>
      </w:r>
    </w:p>
    <w:p w:rsidR="00084F20" w:rsidRDefault="00084F20">
      <w:pPr>
        <w:pStyle w:val="2"/>
        <w:numPr>
          <w:ilvl w:val="0"/>
          <w:numId w:val="2"/>
        </w:numPr>
        <w:spacing w:line="360" w:lineRule="auto"/>
      </w:pPr>
      <w:r>
        <w:t>Рисунок;</w:t>
      </w:r>
    </w:p>
    <w:p w:rsidR="00084F20" w:rsidRDefault="00084F20">
      <w:pPr>
        <w:pStyle w:val="a3"/>
        <w:spacing w:line="360" w:lineRule="auto"/>
        <w:ind w:firstLine="720"/>
        <w:jc w:val="both"/>
        <w:rPr>
          <w:lang w:val="en-US"/>
        </w:rPr>
      </w:pPr>
      <w:r>
        <w:t>Используемая литература.</w:t>
      </w:r>
    </w:p>
    <w:p w:rsidR="00084F20" w:rsidRDefault="00084F20">
      <w:pPr>
        <w:pStyle w:val="a3"/>
        <w:spacing w:line="360" w:lineRule="auto"/>
        <w:ind w:firstLine="720"/>
        <w:jc w:val="both"/>
        <w:rPr>
          <w:lang w:val="en-US"/>
        </w:rPr>
      </w:pPr>
    </w:p>
    <w:p w:rsidR="00084F20" w:rsidRDefault="00084F20">
      <w:pPr>
        <w:pStyle w:val="a3"/>
        <w:spacing w:line="360" w:lineRule="auto"/>
        <w:ind w:firstLine="720"/>
        <w:jc w:val="both"/>
      </w:pPr>
      <w:r>
        <w:t>питания состоит из: топливный бак, топливный фильтр – отстойник, топливный насос, карбюратор.</w:t>
      </w:r>
    </w:p>
    <w:p w:rsidR="00084F20" w:rsidRDefault="00084F20">
      <w:pPr>
        <w:pStyle w:val="2"/>
        <w:spacing w:line="360" w:lineRule="auto"/>
      </w:pPr>
      <w:r>
        <w:t xml:space="preserve">Карбюратор предназначен для приготовления необходимой горючей смеси из топлива и воздуха, он установлен сверху двигателя на впускном трубопроводе. Воздух, поступающий для приготовления горючей смеси в карбюратор, проходит очистку от пыли в воздушном фильтре. Воздушный фильтр соединён с карбюратором патрубком. </w:t>
      </w: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Все приборы подачи топлива соединены между собой металлическими трубками – топливопроводами, которые крепятся к раме или кузову автомобиля, а в местах перехода от рамы или кузова к двигателю – шлангами из специальных сортов бензостойкой резины.</w:t>
      </w: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Карбюратор соединён с впускными каналами головки цилиндров двигателя при помощи впускного трубопровода, а выпускные соединены с выпускным трубопроводом, последний при помощи трубы соединён с глушителем. </w:t>
      </w: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частями карбюратора состоят из воздушного патрубка с крышкой поплавковой камеры, корпуса и двух нижних патрубков. В воздушном патрубке размещена воздушная заслонка с автоматическим клапаном, а в крышке поплавковой камеры – сетчатый фильтр и запорный клапан. В корпусе карбюратора находятся поплавковая камера и две смесительные камеры с диффузорами, экономайзер с механическим приводом, ускорительный насос и жиклеры. В нижних патрубках размещены две дроссельные заслонки на общей оси, связанной с ограничителем частоты вращения коленчатого вала. </w:t>
      </w:r>
    </w:p>
    <w:p w:rsidR="00084F20" w:rsidRDefault="00084F2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Главная дозирующая система, состоящая из топливного и воздушного жиклёра и диффузора постоянного сечения.</w:t>
      </w:r>
    </w:p>
    <w:p w:rsidR="00084F20" w:rsidRDefault="00084F2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Система холостого хода, состоящая из топливного жиклёра холостого хода, воздушного жиклёра, каналов и регулировочного винта.</w:t>
      </w:r>
    </w:p>
    <w:p w:rsidR="00084F20" w:rsidRDefault="00084F2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Пусковое устройство, состоящее из воздушной заслонки и автоматического клапана с пружиной.</w:t>
      </w:r>
    </w:p>
    <w:p w:rsidR="00084F20" w:rsidRDefault="00084F2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Экономайзер, он состоит из седла, в котором размещён клапан с пружиной, жиклёра экономайзера и деталей привода: рычага, серьги, тяги, планки и истока.</w:t>
      </w:r>
    </w:p>
    <w:p w:rsidR="00084F20" w:rsidRDefault="00084F2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Ускорительный насос состоит из колодца, поршня с пружиной,  истока, планки, тяги, рычага и двух клапанов: обратного и нагнетательного. Полость под поршнем заполнена топливом, поступающим через открытый обратный клапан.</w:t>
      </w:r>
    </w:p>
    <w:p w:rsidR="00084F20" w:rsidRDefault="00084F20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 работы. Карбюратор К-88АМ двигателя ЗИЛ-130 имеет две смесительные камеры, каждая из которых обслуживает четыре цилиндра. При работе двигателя на средних нагрузках топливо из поплавковой камеры поступает через главные жиклеры, а затем через жиклеры полной мощности в эмульсионные каналы. В этих каналах к топливу подмешивается воздух, поступающий из воздушных жиклеров системы холостого хода. Образовавшаяся эмульсия попадает в смесительные камеры через кольцевые щели малых диффузоров. Поддержание постоянного состава обедненной смеси происходит за счёт торможения топлива воздухом. </w:t>
      </w:r>
    </w:p>
    <w:p w:rsidR="00084F20" w:rsidRDefault="00084F20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карбюратора при малой частоте вращения коленчатого вала на холостом ходу. В этом случае дроссельные заслонки прикрыты, разрежение, создаваемое под ними, передаётся через отверстия в стенках смесительных камер в каналы системы холостого хода. Через главные жиклеры топливо из поплавковой камеры поступает к жиклерам холостого хода. По пути к топливу через воздушные жиклеры, а затем через отверстия над дроссельными заслонками подмешивается воздух. Полученная эмульсия поступает через регулируемые отверстия под дроссельные заслонки, где, смешиваясь с основным потоком воздуха, образует обогащённую смесь. </w:t>
      </w:r>
    </w:p>
    <w:p w:rsidR="00084F20" w:rsidRDefault="00084F20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 пуске холодного двигателя условия смесеобразования плохие. Надёжный пуск холодного двигателя может быть обеспечен только при богатой горючей смеси. Приготовление такой смеси обеспечивается прикрытием воздушной заслонки; дроссельные заслонки в это время будут приоткрыты.</w:t>
      </w:r>
    </w:p>
    <w:p w:rsidR="00084F20" w:rsidRDefault="00084F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Большое разрежение в смесительных камерах и под дроссельными заслонками вызывает обильное истечение топлива из жиклеров главной дозирующей системы и системы холостого хода, создавая этим богатую смесь, необходимую для пуска двигателя. </w:t>
      </w: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Топливо поступает из поплавковой камеры через главный жиклер к жиклеру полной мощности, а затем в эмульсионный канал, где оно тормозится воздухом, поступающим через воздушный жиклер. Часть топлива, прошедшая главный жиклер, поступает в жиклер холостого хода, где, смешиваясь с воздухом, образует эмульсию, которая по каналам через отверстия в смесительной камере попадает под дроссельные заслонки. </w:t>
      </w:r>
    </w:p>
    <w:p w:rsidR="00084F20" w:rsidRDefault="00084F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полных нагрузках двигателя обогащённый состав смеси получается за счёт дополнительной подачи топлива экономайзером к жиклерам полной мощности. При других нагрузках клапан экономайзера закрыт. </w:t>
      </w: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Топливо в основном дозируется главным жиклером, так как жиклеры полной мощности имеют большее сечение. При положении дроссельных заслонок, близком к полному открытию, планка ускорительного насоса, соединённая с тягой, перемещает толкатель вниз и открывает клапан экономайзера. Топливо по каналам поступает к жиклерам полной мощности, сечение которых рассчитано на приготовление смеси обогащённого состава. </w:t>
      </w: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резком открытии дроссельных заслонок обогащение смеси происходит при помощи насоса-ускорителя, привод которого связан с рычагом заслонок, серьгой и тягой. Резкое перемещение штока и поршня вниз создаёт напор топлива, поэтому обратный шариковый клапан закрывается и топливо по каналу поступает к распылителю насоса-ускорителя, открывая нагнетательный клапан. Струя впрыснутого топлива ударяется о стенки малых диффузоров, разбивается на мельчайшие частицы, обогащая смесь для обеспечения приемистости двигателя.</w:t>
      </w: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 целью снижения уровня токсичности отработавших газов и уменьшения расхода топлива на модернизированном автомобиле ЗИЛ-130 установлен карбюратор К-90, унифицированный с карбюратором К-88АМ. Основным отличием карбюратора К-90 является применение экономайзера принудительного холостого хода с электронным автоматическим управлением. Система автоматического управления экономайзером состоит из электронного блока управления, установленного в кабине за щитком приборов, датчиков частоты вращения коленчатого вала, температуры охлаждающей жидкости, углового положения дроссельных заслонок и двух электромагнитных клапанов, встроенных в каналы системы холостого хода карбюратора К-90.</w:t>
      </w: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Датчик углового положения дроссельных заслонок представляет собой электрический контактный выключатель, установленный на карбюраторе. Выключатель посылает электрический сигнал в блок управления при закрытом положении дроссельных заслонок.</w:t>
      </w:r>
    </w:p>
    <w:p w:rsidR="00084F20" w:rsidRDefault="00084F20">
      <w:pPr>
        <w:pStyle w:val="2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 качестве датчика частоты вращения коленчатого вала используется прерыватель-распределитель системы зажигания. Электронный блок управления соединяется проводом с выводом К добавочного резистора. Электрические импульсы поступают в блок управления с частотой, кратной частоте вращения коленчатого вала.</w:t>
      </w: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Система работает следующим образом. В блок управления постоянно поступают сигналы от датчика температуры охлаждающей жидкости и датчика частоты вращения коленчатого вала. Блок управления срабатывает при работе двигателя в режиме принудительного холостого хода (торможение двигателя, когда педаль управления дроссельными заслонками отпущена и дроссельные заслонки карбюратора полностью закрыты, температура охлаждающей жидкости более 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С, а частота вращения коленчатого вала более 1000 мин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).</w:t>
      </w:r>
    </w:p>
    <w:p w:rsidR="00084F20" w:rsidRDefault="00084F2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этих условиях блок управления включает электромагнитные клапаны, которые закрывают каналы системы холостого хода.</w:t>
      </w:r>
    </w:p>
    <w:p w:rsidR="00084F20" w:rsidRDefault="00084F20">
      <w:pPr>
        <w:pStyle w:val="2"/>
        <w:spacing w:line="360" w:lineRule="auto"/>
      </w:pPr>
      <w:r>
        <w:t xml:space="preserve">При уменьшении частоты вращения коленчатого вала до минимальной или при увеличении частоты вращения после нажатия на педаль управления дроссельными заслонками блок управления включает электромагнитные клапаны и двигатель начинает работать в нормальном режиме.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084F20" w:rsidRPr="00084F20">
        <w:tc>
          <w:tcPr>
            <w:tcW w:w="4261" w:type="dxa"/>
          </w:tcPr>
          <w:p w:rsidR="00084F20" w:rsidRPr="00084F20" w:rsidRDefault="00084F20">
            <w:pPr>
              <w:pStyle w:val="2"/>
              <w:spacing w:line="360" w:lineRule="auto"/>
              <w:ind w:firstLine="0"/>
              <w:jc w:val="center"/>
            </w:pPr>
            <w:r w:rsidRPr="00084F20">
              <w:t>Основные неисправности</w:t>
            </w:r>
          </w:p>
        </w:tc>
        <w:tc>
          <w:tcPr>
            <w:tcW w:w="4261" w:type="dxa"/>
          </w:tcPr>
          <w:p w:rsidR="00084F20" w:rsidRPr="00084F20" w:rsidRDefault="00084F20">
            <w:pPr>
              <w:pStyle w:val="2"/>
              <w:spacing w:line="360" w:lineRule="auto"/>
              <w:ind w:firstLine="0"/>
              <w:jc w:val="center"/>
            </w:pPr>
            <w:r w:rsidRPr="00084F20">
              <w:t>Метод их устранения</w:t>
            </w:r>
          </w:p>
        </w:tc>
      </w:tr>
      <w:tr w:rsidR="00084F20" w:rsidRPr="00084F20">
        <w:tc>
          <w:tcPr>
            <w:tcW w:w="4261" w:type="dxa"/>
          </w:tcPr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</w:tc>
        <w:tc>
          <w:tcPr>
            <w:tcW w:w="4261" w:type="dxa"/>
          </w:tcPr>
          <w:p w:rsidR="00084F20" w:rsidRPr="00084F20" w:rsidRDefault="00084F20">
            <w:pPr>
              <w:pStyle w:val="2"/>
              <w:spacing w:line="360" w:lineRule="auto"/>
              <w:ind w:firstLine="0"/>
            </w:pPr>
          </w:p>
        </w:tc>
      </w:tr>
    </w:tbl>
    <w:p w:rsidR="00084F20" w:rsidRDefault="00084F20">
      <w:pPr>
        <w:pStyle w:val="2"/>
        <w:spacing w:line="360" w:lineRule="auto"/>
        <w:rPr>
          <w:lang w:val="en-US"/>
        </w:rPr>
      </w:pPr>
    </w:p>
    <w:p w:rsidR="00084F20" w:rsidRDefault="00084F20">
      <w:pPr>
        <w:pStyle w:val="2"/>
        <w:spacing w:line="360" w:lineRule="auto"/>
        <w:jc w:val="center"/>
      </w:pPr>
      <w:r>
        <w:t>Используемая литература.</w:t>
      </w:r>
    </w:p>
    <w:p w:rsidR="00084F20" w:rsidRDefault="00084F20">
      <w:pPr>
        <w:pStyle w:val="2"/>
        <w:spacing w:line="360" w:lineRule="auto"/>
      </w:pPr>
      <w:r>
        <w:t xml:space="preserve">«Автомобиль </w:t>
      </w:r>
      <w:r>
        <w:rPr>
          <w:lang w:val="en-US"/>
        </w:rPr>
        <w:t>BCDE</w:t>
      </w:r>
      <w:r>
        <w:t>». Авторы Г.Е. Хагула, А.И. Манзон, В.С. Халистский.</w:t>
      </w:r>
    </w:p>
    <w:p w:rsidR="00084F20" w:rsidRDefault="00084F20">
      <w:pPr>
        <w:pStyle w:val="2"/>
        <w:spacing w:line="360" w:lineRule="auto"/>
      </w:pPr>
      <w:r>
        <w:t xml:space="preserve"> </w:t>
      </w:r>
      <w:bookmarkStart w:id="0" w:name="_GoBack"/>
      <w:bookmarkEnd w:id="0"/>
    </w:p>
    <w:sectPr w:rsidR="00084F2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A05BB"/>
    <w:multiLevelType w:val="singleLevel"/>
    <w:tmpl w:val="244032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9245D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C7D"/>
    <w:rsid w:val="00084F20"/>
    <w:rsid w:val="00C35E19"/>
    <w:rsid w:val="00F00C7D"/>
    <w:rsid w:val="00F6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F9223C4-FBFF-41D0-AE9F-516CA2B3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720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spacing w:line="360" w:lineRule="auto"/>
      <w:ind w:firstLine="720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4935</Words>
  <Characters>2813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питания состоит из: топливный бак, топливный фильтр – от-стойник, топливный насос, карбюратор</vt:lpstr>
    </vt:vector>
  </TitlesOfParts>
  <Company> </Company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питания состоит из: топливный бак, топливный фильтр – от-стойник, топливный насос, карбюратор</dc:title>
  <dc:subject/>
  <dc:creator>Maxim Filimonov</dc:creator>
  <cp:keywords/>
  <dc:description/>
  <cp:lastModifiedBy>admin</cp:lastModifiedBy>
  <cp:revision>2</cp:revision>
  <cp:lastPrinted>2000-05-08T16:06:00Z</cp:lastPrinted>
  <dcterms:created xsi:type="dcterms:W3CDTF">2014-01-27T16:05:00Z</dcterms:created>
  <dcterms:modified xsi:type="dcterms:W3CDTF">2014-01-27T16:05:00Z</dcterms:modified>
</cp:coreProperties>
</file>