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CC" w:rsidRDefault="00D166CC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72999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572999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166CC" w:rsidRPr="00572999" w:rsidRDefault="00D166CC" w:rsidP="005729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Введе</w:t>
      </w:r>
      <w:r w:rsidR="00831BA1" w:rsidRPr="00572999">
        <w:rPr>
          <w:rFonts w:ascii="Times New Roman" w:hAnsi="Times New Roman"/>
          <w:bCs/>
          <w:sz w:val="28"/>
          <w:szCs w:val="28"/>
        </w:rPr>
        <w:t>ние</w:t>
      </w:r>
    </w:p>
    <w:p w:rsidR="00D166CC" w:rsidRPr="00572999" w:rsidRDefault="00D166CC" w:rsidP="0057299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Организационно-экономическая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характеристика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ОАО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"Племзавод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им.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Свердлова"</w:t>
      </w:r>
    </w:p>
    <w:p w:rsidR="00D166CC" w:rsidRPr="00572999" w:rsidRDefault="00D166CC" w:rsidP="0057299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Анализ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</w:p>
    <w:p w:rsidR="001A7AB3" w:rsidRPr="00572999" w:rsidRDefault="005E43DA" w:rsidP="00572999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Анализ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структуры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баланса</w:t>
      </w:r>
    </w:p>
    <w:p w:rsidR="005E43DA" w:rsidRPr="00572999" w:rsidRDefault="005E43DA" w:rsidP="00572999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Анализ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ликвидности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баланса</w:t>
      </w:r>
    </w:p>
    <w:p w:rsidR="005E43DA" w:rsidRPr="00572999" w:rsidRDefault="00572999" w:rsidP="00572999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E43DA" w:rsidRPr="00572999">
        <w:rPr>
          <w:rFonts w:ascii="Times New Roman" w:hAnsi="Times New Roman"/>
          <w:bCs/>
          <w:sz w:val="28"/>
          <w:szCs w:val="28"/>
        </w:rPr>
        <w:t>Анализ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E43DA" w:rsidRPr="00572999">
        <w:rPr>
          <w:rFonts w:ascii="Times New Roman" w:hAnsi="Times New Roman"/>
          <w:bCs/>
          <w:sz w:val="28"/>
          <w:szCs w:val="28"/>
        </w:rPr>
        <w:t>платежеспособности</w:t>
      </w:r>
    </w:p>
    <w:p w:rsidR="00D166CC" w:rsidRPr="00572999" w:rsidRDefault="00C35DCB" w:rsidP="005729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Выводы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предложения</w:t>
      </w:r>
    </w:p>
    <w:p w:rsidR="00C35DCB" w:rsidRPr="00572999" w:rsidRDefault="00C35DCB" w:rsidP="005729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Список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используемой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литературы</w:t>
      </w:r>
    </w:p>
    <w:p w:rsidR="00D166CC" w:rsidRPr="00572999" w:rsidRDefault="00D166CC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5865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0C5865" w:rsidRPr="00572999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D12CA5" w:rsidRPr="00DF03FB" w:rsidRDefault="00D12CA5" w:rsidP="00D12CA5">
      <w:pPr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DF03FB">
        <w:rPr>
          <w:rFonts w:ascii="Times New Roman" w:hAnsi="Times New Roman"/>
          <w:b/>
          <w:color w:val="FFFFFF"/>
          <w:sz w:val="28"/>
          <w:szCs w:val="28"/>
        </w:rPr>
        <w:t>финансовый капитал ликвидность баланс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Рыночная</w:t>
      </w:r>
      <w:r w:rsidR="00C735B8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экономика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Российской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Федерации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набирает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всё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большую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силу.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Вместе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набирает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силу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конкуренция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основной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механизм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регулирования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хозяйственного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процесса.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современных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экономических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условиях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каждого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хозяйственного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субъекта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является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предметом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внимания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обширного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круга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участников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рыночных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отношений,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заинтересованных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результатах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функционирования.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Чтобы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обеспечивать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выживаемость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современных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условиях,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управленческому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персоналу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необходимо,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прежде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всего,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уметь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реально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оценивать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своего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так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существующих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потенциальных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конкурентов.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–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важнейшая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характеристика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экономической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определяет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конкурентоспособность,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потенциал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деловом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сотрудничестве,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оценивает,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какой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степени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гарантированы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экономические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интересы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самого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партнёров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производственном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отношении.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Однако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одного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умения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реально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оценивать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недостаточно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успешного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функционирования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достижения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поставленной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цели.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Конкурентоспособность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может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обеспечить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только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правильное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управление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движением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ресурсов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капитала,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находящихся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распоряжении.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условиях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рыночной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экономики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целью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любого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производства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является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получение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максимально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возможной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прибыли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условиях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конкурентоспособности.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этих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условиях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могут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осуществлять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свою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производственно-финансовую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только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которые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получают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наивысший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экономический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результат.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же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которые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работают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неэффективно,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малорентабельно,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более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убыточно,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нежизнеспособны.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Они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неизбежно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разоряются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прекращают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существование.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Следовательно,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каждом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необходимо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выявить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наличие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факторов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бесхозяйственности,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непроизводительных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потерь,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неразумного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вложения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средств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т.п.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устранения.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Следует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выявлять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включать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резервы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производства,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рационального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эффективного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использования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материальных,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трудовых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ресурсов,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природных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богатств.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Поэтому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настоящее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время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значительно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возрастает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роль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предприятий,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основная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цель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которого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выявление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устранение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недостатков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предприятий,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поиск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вовлечение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производство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использованных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резервов.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необходим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любом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государственном,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совместном,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акционерном,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подрядном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или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основном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форме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собственности.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Анализировать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должны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уметь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все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работники,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рабочие,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специалисты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любого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профиля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(экономисты,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бухгалтера,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технологи,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механики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др.),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руководители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всех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рангов,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всех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служб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подразделений.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Главная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цель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решить,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где,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когда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использовать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ресурсы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эффективного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развития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производства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получения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максимума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прибыли.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Главная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цель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своевременно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выявлять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устранять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недостатки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Находить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резервы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улучшения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платежеспособность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применением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таких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(способ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познания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изучения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предприятия),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технические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приемы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(совокупность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способов,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применяемых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обработки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использования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информации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всесторонней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предприятия),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сравнения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(истина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гласит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"Все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познается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сравнении";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исходя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из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конкретных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задач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отчетные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данные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сравниваются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плановыми,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данными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предшествующего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периода),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составления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аналитических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расчетных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таблиц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(это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цифровой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материал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используемый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составлении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аналитических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расчетных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таблиц).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Финансовый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должен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отвечать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требованиям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быть: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объективным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достоверным,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базироваться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точных,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строго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проверенных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сведениях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показателях;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комплексным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системным,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т.е.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любое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явление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(показатель)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должны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оцениваться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перспективу,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чтобы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можно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было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спрогнозировать,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какое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воздействие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окажут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внедрение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практику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передовых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достижений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области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техники,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технологии,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организационного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производства;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оперативным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своевременным,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что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требует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постоянного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ежедневного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контроля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быстрой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обработки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данных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проведения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необходимых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мероприятий;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конкретным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результаты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должны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трансформироваться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осуществления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мероприятий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улучшению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всех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сторон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предприятия.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Только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такие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подходы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может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сделать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действенным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необходимым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для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улучшения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работы.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Цель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данной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курсовой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заключается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изучении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как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инструментов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принятия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управленческого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решения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разработки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этой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основе,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практических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рекомендаций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выводов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современных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предприятий.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Исходя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из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поставленных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целей,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можно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сформировать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задачи: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изучить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различные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проведения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состояния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сформировать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общие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анализа.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выявить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слабые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места,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потенциальные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источники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возникновения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проблем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дальнейшей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предприятия;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-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обнаружить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сильные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стороны,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которое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организация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может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опереться.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Предметом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исследования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является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сама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методика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финансовой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практика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применения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её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управленческой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деятельности.</w:t>
      </w:r>
    </w:p>
    <w:p w:rsidR="000C5865" w:rsidRPr="00572999" w:rsidRDefault="000C5865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Объектом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исследования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является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ОАО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«п-з.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им.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Свердлова»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Анализационный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период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охватывает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три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года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работы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предприятия.</w:t>
      </w:r>
    </w:p>
    <w:p w:rsidR="00EC02A9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="00C735B8">
        <w:rPr>
          <w:rFonts w:ascii="Times New Roman" w:hAnsi="Times New Roman"/>
          <w:b/>
          <w:bCs/>
          <w:sz w:val="28"/>
          <w:szCs w:val="28"/>
        </w:rPr>
        <w:t>1</w:t>
      </w:r>
      <w:r w:rsidR="00EC02A9" w:rsidRPr="00572999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A9" w:rsidRPr="00572999">
        <w:rPr>
          <w:rFonts w:ascii="Times New Roman" w:hAnsi="Times New Roman"/>
          <w:b/>
          <w:bCs/>
          <w:sz w:val="28"/>
          <w:szCs w:val="28"/>
        </w:rPr>
        <w:t>Организационно-экономическая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A9" w:rsidRPr="00572999">
        <w:rPr>
          <w:rFonts w:ascii="Times New Roman" w:hAnsi="Times New Roman"/>
          <w:b/>
          <w:bCs/>
          <w:sz w:val="28"/>
          <w:szCs w:val="28"/>
        </w:rPr>
        <w:t>характеристика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A9" w:rsidRPr="00572999">
        <w:rPr>
          <w:rFonts w:ascii="Times New Roman" w:hAnsi="Times New Roman"/>
          <w:b/>
          <w:bCs/>
          <w:sz w:val="28"/>
          <w:szCs w:val="28"/>
        </w:rPr>
        <w:t>ОАО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A9" w:rsidRPr="00572999">
        <w:rPr>
          <w:rFonts w:ascii="Times New Roman" w:hAnsi="Times New Roman"/>
          <w:b/>
          <w:bCs/>
          <w:sz w:val="28"/>
          <w:szCs w:val="28"/>
        </w:rPr>
        <w:t>"Племзавод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A9" w:rsidRPr="00572999">
        <w:rPr>
          <w:rFonts w:ascii="Times New Roman" w:hAnsi="Times New Roman"/>
          <w:b/>
          <w:bCs/>
          <w:sz w:val="28"/>
          <w:szCs w:val="28"/>
        </w:rPr>
        <w:t>им.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2A9" w:rsidRPr="00572999">
        <w:rPr>
          <w:rFonts w:ascii="Times New Roman" w:hAnsi="Times New Roman"/>
          <w:b/>
          <w:bCs/>
          <w:sz w:val="28"/>
          <w:szCs w:val="28"/>
        </w:rPr>
        <w:t>Свердлова"</w:t>
      </w:r>
    </w:p>
    <w:p w:rsid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ОАО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"п-з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"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расположен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территории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Тоцкого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района.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Открытое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Акционерное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Общество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"Племзавод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Свердлова"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расположен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юго-восточной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зоне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Орне</w:t>
      </w:r>
      <w:r w:rsidR="00317217" w:rsidRPr="00572999">
        <w:rPr>
          <w:rFonts w:ascii="Times New Roman" w:hAnsi="Times New Roman"/>
          <w:sz w:val="28"/>
          <w:szCs w:val="28"/>
        </w:rPr>
        <w:t>бургской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области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Тоцкого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районо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350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центра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Оренбург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85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центра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Тоцкое.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</w:t>
      </w:r>
      <w:r w:rsidR="00317217" w:rsidRPr="00572999">
        <w:rPr>
          <w:rFonts w:ascii="Times New Roman" w:hAnsi="Times New Roman"/>
          <w:sz w:val="28"/>
          <w:szCs w:val="28"/>
        </w:rPr>
        <w:t>н</w:t>
      </w:r>
      <w:r w:rsidRPr="00572999">
        <w:rPr>
          <w:rFonts w:ascii="Times New Roman" w:hAnsi="Times New Roman"/>
          <w:sz w:val="28"/>
          <w:szCs w:val="28"/>
        </w:rPr>
        <w:t>тральная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усадьба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находится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поселке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связана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областными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районными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центрами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</w:t>
      </w:r>
      <w:r w:rsidR="00317217" w:rsidRPr="00572999">
        <w:rPr>
          <w:rFonts w:ascii="Times New Roman" w:hAnsi="Times New Roman"/>
          <w:sz w:val="28"/>
          <w:szCs w:val="28"/>
        </w:rPr>
        <w:t>в</w:t>
      </w:r>
      <w:r w:rsidRPr="00572999">
        <w:rPr>
          <w:rFonts w:ascii="Times New Roman" w:hAnsi="Times New Roman"/>
          <w:sz w:val="28"/>
          <w:szCs w:val="28"/>
        </w:rPr>
        <w:t>тодорогой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твердым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покрытием.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августе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1928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г.Тольятти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прибыл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уполномоченный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Совельев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Петр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Михайлович.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Состоялось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собрание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всех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жителей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села.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Решался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вопрос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организации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племенного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завода.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Р</w:t>
      </w:r>
      <w:r w:rsidRPr="00572999">
        <w:rPr>
          <w:rFonts w:ascii="Times New Roman" w:hAnsi="Times New Roman"/>
          <w:sz w:val="28"/>
          <w:szCs w:val="28"/>
        </w:rPr>
        <w:t>уководители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взяли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пользование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некоторых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коров,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бычков,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лошадей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начали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создавать.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1935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прислан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Москвы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Як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Федорович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возглавлявший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сельскохозяйственную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организацию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Москве.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честь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имени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назван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племенной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завод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Несколько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человек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возглавлял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племзавод.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Имелся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основном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чужой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транспорт.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1940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появились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первые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трактора.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Отсюда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начали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создаваться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машинотракторные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станции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(МТС).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послевоенные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совхоз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начал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закупать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технику: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трактора,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комбайны,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автомобили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др.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большая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заслуга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директора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Гагаркина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Василия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Александровича,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возглавил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1949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время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поселок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становится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центральной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усадьбой.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1970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была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построена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участковая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больница,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позже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школа-интернат.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время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формируются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три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отделения: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1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отделение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Набережный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отделение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Нововасильевка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отделение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Любимовка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Через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совхоз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возглавил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Лазарев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Михаил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Иванович,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было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проведено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центральное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отопление,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построен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культуры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двухэтажное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здание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конторы.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1986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сегодняшний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племзавод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возглавляет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Шоков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Михаил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Иванович.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время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реформ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России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никаких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реорганизаций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данном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было.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Организационно-правовая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форма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государственная.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Вид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выращивание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племенного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КРС.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Землепользование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расположено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юго-восточной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части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Тоцкого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Связь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районным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центром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осуществляется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дорогами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назначения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Тоцкое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Богдановка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Свердлово.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Железнодорожная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станция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находится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85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Дороги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находятся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нормальном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состоянии.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соответствии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законом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Российской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Федерации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"О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бухгалтерском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учете"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ответственность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организацию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ведение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бухгалтерского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учета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ОАО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"п-з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Свердлова"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несет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Шоков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М.И.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Территория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</w:t>
      </w:r>
      <w:r w:rsidR="00317217" w:rsidRPr="00572999">
        <w:rPr>
          <w:rFonts w:ascii="Times New Roman" w:hAnsi="Times New Roman"/>
          <w:sz w:val="28"/>
          <w:szCs w:val="28"/>
        </w:rPr>
        <w:t>яйства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относится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317217" w:rsidRPr="00572999">
        <w:rPr>
          <w:rFonts w:ascii="Times New Roman" w:hAnsi="Times New Roman"/>
          <w:sz w:val="28"/>
          <w:szCs w:val="28"/>
        </w:rPr>
        <w:t>Уральско-Сама</w:t>
      </w:r>
      <w:r w:rsidRPr="00572999">
        <w:rPr>
          <w:rFonts w:ascii="Times New Roman" w:hAnsi="Times New Roman"/>
          <w:sz w:val="28"/>
          <w:szCs w:val="28"/>
        </w:rPr>
        <w:t>рскому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району.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Характерными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зоны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являются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сухое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жаркое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лето,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продолжительная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B82C2E" w:rsidRPr="00572999">
        <w:rPr>
          <w:rFonts w:ascii="Times New Roman" w:hAnsi="Times New Roman"/>
          <w:sz w:val="28"/>
          <w:szCs w:val="28"/>
        </w:rPr>
        <w:t>температура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воздуха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+35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абсолютный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минимум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температур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достигает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июле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+35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январе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-43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продолжительностью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безморозного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среднем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145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дней.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Осадков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выпадает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среднем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300-350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мм,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теплый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около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200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мм.</w:t>
      </w:r>
    </w:p>
    <w:p w:rsidR="00EA2C6A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всего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совхозом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закреплено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103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га</w:t>
      </w:r>
      <w:r w:rsidR="009932DD" w:rsidRPr="00572999">
        <w:rPr>
          <w:rFonts w:ascii="Times New Roman" w:hAnsi="Times New Roman"/>
          <w:sz w:val="28"/>
          <w:szCs w:val="28"/>
        </w:rPr>
        <w:t>,</w:t>
      </w:r>
    </w:p>
    <w:p w:rsidR="00EA2C6A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пашни: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421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га</w:t>
      </w:r>
      <w:r w:rsidR="009932DD" w:rsidRPr="00572999">
        <w:rPr>
          <w:rFonts w:ascii="Times New Roman" w:hAnsi="Times New Roman"/>
          <w:sz w:val="28"/>
          <w:szCs w:val="28"/>
        </w:rPr>
        <w:t>;</w:t>
      </w:r>
    </w:p>
    <w:p w:rsidR="00EA2C6A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сенокосы:</w:t>
      </w: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806</w:t>
      </w: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га;</w:t>
      </w:r>
    </w:p>
    <w:p w:rsidR="00EA2C6A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пастбища: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859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га</w:t>
      </w:r>
      <w:r w:rsidR="009932DD" w:rsidRPr="00572999">
        <w:rPr>
          <w:rFonts w:ascii="Times New Roman" w:hAnsi="Times New Roman"/>
          <w:sz w:val="28"/>
          <w:szCs w:val="28"/>
        </w:rPr>
        <w:t>;</w:t>
      </w:r>
    </w:p>
    <w:p w:rsidR="00EA2C6A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болота: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га</w:t>
      </w:r>
    </w:p>
    <w:p w:rsidR="00EA2C6A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дороги: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422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га</w:t>
      </w:r>
      <w:r w:rsidR="009932DD" w:rsidRPr="00572999">
        <w:rPr>
          <w:rFonts w:ascii="Times New Roman" w:hAnsi="Times New Roman"/>
          <w:sz w:val="28"/>
          <w:szCs w:val="28"/>
        </w:rPr>
        <w:t>;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EA2C6A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кустарники: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370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га</w:t>
      </w:r>
      <w:r w:rsidR="009932DD" w:rsidRPr="00572999">
        <w:rPr>
          <w:rFonts w:ascii="Times New Roman" w:hAnsi="Times New Roman"/>
          <w:sz w:val="28"/>
          <w:szCs w:val="28"/>
        </w:rPr>
        <w:t>;</w:t>
      </w:r>
    </w:p>
    <w:p w:rsidR="00EA2C6A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водоемы: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га</w:t>
      </w:r>
      <w:r w:rsidR="009932DD" w:rsidRPr="00572999">
        <w:rPr>
          <w:rFonts w:ascii="Times New Roman" w:hAnsi="Times New Roman"/>
          <w:sz w:val="28"/>
          <w:szCs w:val="28"/>
        </w:rPr>
        <w:t>;</w:t>
      </w:r>
    </w:p>
    <w:p w:rsidR="00537683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прочие: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118</w:t>
      </w: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га.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Т</w:t>
      </w:r>
      <w:r w:rsidR="00537683" w:rsidRPr="00572999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выведены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освоены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полевых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сенооборота.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Почвы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составляют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основном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чернозема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обыкновенного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мологумусного,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луговой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чернозем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чернозем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наносной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слоистый.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Земля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основном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элементом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национального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богатства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главным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сельском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хозяйстве.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Поэтому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рациональное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большое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национальной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экономики.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тесно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связаны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объемы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9932DD" w:rsidRPr="00572999">
        <w:rPr>
          <w:rFonts w:ascii="Times New Roman" w:hAnsi="Times New Roman"/>
          <w:sz w:val="28"/>
          <w:szCs w:val="28"/>
        </w:rPr>
        <w:t>сельскохозяйственного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продовольственная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проблема.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Предприятие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должно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землю,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бережно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относится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ней,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допускать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эрозии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почв,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зоболочивания,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зарастания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683" w:rsidRPr="00572999">
        <w:rPr>
          <w:rFonts w:ascii="Times New Roman" w:hAnsi="Times New Roman"/>
          <w:sz w:val="28"/>
          <w:szCs w:val="28"/>
        </w:rPr>
        <w:t>сорняками.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Общие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сведения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организации:</w:t>
      </w:r>
    </w:p>
    <w:p w:rsidR="001319EC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Юридический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адрес: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Россия,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461118,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Оренбургская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область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Тоцкий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район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виды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разведения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племенного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КРС,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молочного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КРС,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выращивание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культур.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Финансовое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состояние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характеризуется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его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прибылью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убытками,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данные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представлены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таблице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319EC" w:rsidRPr="00572999">
        <w:rPr>
          <w:rFonts w:ascii="Times New Roman" w:hAnsi="Times New Roman"/>
          <w:sz w:val="28"/>
          <w:szCs w:val="28"/>
        </w:rPr>
        <w:t>1.</w:t>
      </w:r>
    </w:p>
    <w:p w:rsidR="00572999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9EC" w:rsidRPr="00572999" w:rsidRDefault="00A3156F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72999">
        <w:rPr>
          <w:rFonts w:ascii="Times New Roman" w:hAnsi="Times New Roman"/>
          <w:sz w:val="28"/>
          <w:szCs w:val="28"/>
        </w:rPr>
        <w:t>Таблица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прелпрятия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28"/>
        <w:gridCol w:w="716"/>
        <w:gridCol w:w="716"/>
        <w:gridCol w:w="1450"/>
        <w:gridCol w:w="716"/>
        <w:gridCol w:w="1412"/>
        <w:gridCol w:w="1698"/>
      </w:tblGrid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Наименование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2007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2008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1319EC" w:rsidRPr="00DF03FB">
              <w:rPr>
                <w:rFonts w:ascii="Times New Roman" w:hAnsi="Times New Roman"/>
                <w:sz w:val="20"/>
                <w:szCs w:val="24"/>
              </w:rPr>
              <w:t>зменения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(+,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-)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2009</w:t>
            </w:r>
          </w:p>
        </w:tc>
        <w:tc>
          <w:tcPr>
            <w:tcW w:w="1425" w:type="dxa"/>
            <w:shd w:val="clear" w:color="auto" w:fill="auto"/>
          </w:tcPr>
          <w:p w:rsidR="004C0DA7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изменения</w:t>
            </w:r>
            <w:r w:rsidR="004C0DA7" w:rsidRPr="00DF03FB">
              <w:rPr>
                <w:rFonts w:ascii="Times New Roman" w:hAnsi="Times New Roman"/>
                <w:sz w:val="20"/>
                <w:szCs w:val="24"/>
              </w:rPr>
              <w:t>(+,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4C0DA7" w:rsidRPr="00DF03FB">
              <w:rPr>
                <w:rFonts w:ascii="Times New Roman" w:hAnsi="Times New Roman"/>
                <w:sz w:val="20"/>
                <w:szCs w:val="24"/>
              </w:rPr>
              <w:t>-)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Отчетный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в%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базисному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Выручка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продажи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45400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61675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16275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76736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15061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169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Себестоимость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проданных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товаров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41551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58611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17060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72719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14108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175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Валовая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прибыль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3849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3064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-785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4017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953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104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Прибыль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продаж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3849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3064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-785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4017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953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104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доходы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8599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14549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5920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27495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12946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319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расходы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4235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572999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4C0DA7"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-4235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5072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5072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119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Прибыль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(убыток)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налогообложения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8213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17613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9400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26440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8827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321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Текущий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налог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прибыль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121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431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310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-431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1319EC" w:rsidRPr="00DF03FB" w:rsidTr="00DF03FB">
        <w:trPr>
          <w:jc w:val="center"/>
        </w:trPr>
        <w:tc>
          <w:tcPr>
            <w:tcW w:w="2450" w:type="dxa"/>
            <w:shd w:val="clear" w:color="auto" w:fill="auto"/>
          </w:tcPr>
          <w:p w:rsidR="001319EC" w:rsidRPr="00DF03FB" w:rsidRDefault="001319EC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Чистая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прибыль(убыток)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очередного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периода</w:t>
            </w:r>
          </w:p>
        </w:tc>
        <w:tc>
          <w:tcPr>
            <w:tcW w:w="449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8092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17182</w:t>
            </w:r>
          </w:p>
        </w:tc>
        <w:tc>
          <w:tcPr>
            <w:tcW w:w="1463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9090</w:t>
            </w:r>
          </w:p>
        </w:tc>
        <w:tc>
          <w:tcPr>
            <w:tcW w:w="716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23903</w:t>
            </w:r>
          </w:p>
        </w:tc>
        <w:tc>
          <w:tcPr>
            <w:tcW w:w="1425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6721</w:t>
            </w:r>
          </w:p>
        </w:tc>
        <w:tc>
          <w:tcPr>
            <w:tcW w:w="1818" w:type="dxa"/>
            <w:shd w:val="clear" w:color="auto" w:fill="auto"/>
          </w:tcPr>
          <w:p w:rsidR="001319EC" w:rsidRPr="00DF03FB" w:rsidRDefault="004C0DA7" w:rsidP="00DF03F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295</w:t>
            </w:r>
          </w:p>
        </w:tc>
      </w:tr>
    </w:tbl>
    <w:p w:rsid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7B0F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A7B0F" w:rsidRPr="00572999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данной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можем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увидеть,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выручка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каждым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увеличивается,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составляла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45400,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A7B0F" w:rsidRPr="00572999">
        <w:rPr>
          <w:rFonts w:ascii="Times New Roman" w:hAnsi="Times New Roman"/>
          <w:sz w:val="28"/>
          <w:szCs w:val="28"/>
        </w:rPr>
        <w:t>2009-76731,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увеличилась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31336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(169%).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Себестоимость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проданных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увеличилась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175%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сравнению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годом.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Валовая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прибыль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прибыль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продаж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увеличилась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104%.прочие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доходы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составляли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8599,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2008-14549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году-27495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каждым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увеличивается.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Прочие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составляли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4235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руб.,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затрат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было,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составили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5072.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Эти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свидетельствуют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предприятие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устойчивое,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каждым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увеличивает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="00F47399" w:rsidRPr="00572999">
        <w:rPr>
          <w:rFonts w:ascii="Times New Roman" w:hAnsi="Times New Roman"/>
          <w:sz w:val="28"/>
          <w:szCs w:val="28"/>
        </w:rPr>
        <w:t>прибыль.</w:t>
      </w:r>
    </w:p>
    <w:p w:rsidR="00A81A6A" w:rsidRPr="00572999" w:rsidRDefault="00A81A6A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81A6A" w:rsidRPr="00572999" w:rsidRDefault="00A81A6A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1BA1" w:rsidRP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31BA1" w:rsidRPr="00572999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31BA1" w:rsidRPr="00572999">
        <w:rPr>
          <w:rFonts w:ascii="Times New Roman" w:hAnsi="Times New Roman"/>
          <w:b/>
          <w:sz w:val="28"/>
          <w:szCs w:val="28"/>
        </w:rPr>
        <w:t>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31BA1" w:rsidRPr="00572999">
        <w:rPr>
          <w:rFonts w:ascii="Times New Roman" w:hAnsi="Times New Roman"/>
          <w:b/>
          <w:sz w:val="28"/>
          <w:szCs w:val="28"/>
        </w:rPr>
        <w:t>финансового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31BA1" w:rsidRPr="00572999">
        <w:rPr>
          <w:rFonts w:ascii="Times New Roman" w:hAnsi="Times New Roman"/>
          <w:b/>
          <w:sz w:val="28"/>
          <w:szCs w:val="28"/>
        </w:rPr>
        <w:t>состояния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31BA1" w:rsidRPr="00572999">
        <w:rPr>
          <w:rFonts w:ascii="Times New Roman" w:hAnsi="Times New Roman"/>
          <w:b/>
          <w:sz w:val="28"/>
          <w:szCs w:val="28"/>
        </w:rPr>
        <w:t>предприятия</w:t>
      </w:r>
    </w:p>
    <w:p w:rsid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56F" w:rsidRPr="00572999" w:rsidRDefault="00A3156F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2999">
        <w:rPr>
          <w:rFonts w:ascii="Times New Roman" w:hAnsi="Times New Roman"/>
          <w:b/>
          <w:sz w:val="28"/>
          <w:szCs w:val="28"/>
        </w:rPr>
        <w:t>2.1</w:t>
      </w:r>
      <w:r w:rsidR="00572999">
        <w:rPr>
          <w:rFonts w:ascii="Times New Roman" w:hAnsi="Times New Roman"/>
          <w:b/>
          <w:sz w:val="28"/>
          <w:szCs w:val="28"/>
        </w:rPr>
        <w:t xml:space="preserve"> А</w:t>
      </w:r>
      <w:r w:rsidRPr="00572999">
        <w:rPr>
          <w:rFonts w:ascii="Times New Roman" w:hAnsi="Times New Roman"/>
          <w:b/>
          <w:sz w:val="28"/>
          <w:szCs w:val="28"/>
        </w:rPr>
        <w:t>нализ</w:t>
      </w:r>
      <w:r w:rsidR="00572999">
        <w:rPr>
          <w:rFonts w:ascii="Times New Roman" w:hAnsi="Times New Roman"/>
          <w:b/>
          <w:sz w:val="28"/>
          <w:szCs w:val="28"/>
        </w:rPr>
        <w:t xml:space="preserve"> </w:t>
      </w:r>
      <w:r w:rsidRPr="00572999">
        <w:rPr>
          <w:rFonts w:ascii="Times New Roman" w:hAnsi="Times New Roman"/>
          <w:b/>
          <w:sz w:val="28"/>
          <w:szCs w:val="28"/>
        </w:rPr>
        <w:t>структуры</w:t>
      </w:r>
      <w:r w:rsidR="00572999">
        <w:rPr>
          <w:rFonts w:ascii="Times New Roman" w:hAnsi="Times New Roman"/>
          <w:b/>
          <w:sz w:val="28"/>
          <w:szCs w:val="28"/>
        </w:rPr>
        <w:t xml:space="preserve"> </w:t>
      </w:r>
      <w:r w:rsidRPr="00572999">
        <w:rPr>
          <w:rFonts w:ascii="Times New Roman" w:hAnsi="Times New Roman"/>
          <w:b/>
          <w:sz w:val="28"/>
          <w:szCs w:val="28"/>
        </w:rPr>
        <w:t>баланса</w:t>
      </w:r>
    </w:p>
    <w:p w:rsidR="00572999" w:rsidRDefault="00572999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Главная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цель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наращивание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собственного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капитала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обеспечение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устойчивого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положения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рынке.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необходимо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постоянно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поддерживать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рентабельность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также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оптимальную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структуру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пассива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баланса.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537683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Финансовый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выполнен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1.01.2007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31.12.2009года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основании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форм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№1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«Бухгалтерский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баланс»,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№2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«Отчет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прибылях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убытках».</w:t>
      </w:r>
    </w:p>
    <w:p w:rsidR="00CD7982" w:rsidRPr="00572999" w:rsidRDefault="00537683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проведения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составлен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ряд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аналитических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таблиц,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каждая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дает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представление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различных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аспектах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состояния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Финансовое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состояние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предприятия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его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устойчивость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значительной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степени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зависят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от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того,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каким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имуществом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располагает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предприятие,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какие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активы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вложен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капитал,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какой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доход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они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приносят.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Сведения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размещение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капитала,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имеющегося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распоряжении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предприятия,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содержатся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активе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баланса.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Каждому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виду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размещённого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капитала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соответствует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определённая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статья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баланса.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этим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данным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можно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установить,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какие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изменения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произошли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активах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предприятия,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какую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часть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составляет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недвижимость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предприятия,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какую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–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оборотные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средства,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том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числе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сфере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производства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сфере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="00CD7982" w:rsidRPr="00572999">
        <w:rPr>
          <w:rFonts w:ascii="Times New Roman" w:hAnsi="Times New Roman"/>
          <w:bCs/>
          <w:sz w:val="28"/>
          <w:szCs w:val="28"/>
        </w:rPr>
        <w:t>обращения.</w:t>
      </w:r>
    </w:p>
    <w:p w:rsidR="00CD7982" w:rsidRPr="00572999" w:rsidRDefault="00CD7982" w:rsidP="00572999">
      <w:pPr>
        <w:pStyle w:val="a3"/>
        <w:ind w:firstLine="709"/>
        <w:jc w:val="both"/>
        <w:rPr>
          <w:b w:val="0"/>
          <w:bCs/>
          <w:sz w:val="28"/>
          <w:szCs w:val="28"/>
        </w:rPr>
      </w:pPr>
      <w:r w:rsidRPr="00572999">
        <w:rPr>
          <w:b w:val="0"/>
          <w:bCs/>
          <w:sz w:val="28"/>
          <w:szCs w:val="28"/>
        </w:rPr>
        <w:t>Главным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признаком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группировки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статей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баланса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считается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степень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их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ликвидности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(скорость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превращения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денежную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наличность).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По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этому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признаку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все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активы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баланса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подразделяются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долгосрочные,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или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основной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капитал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(раздел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  <w:lang w:val="en-US"/>
        </w:rPr>
        <w:t>I</w:t>
      </w:r>
      <w:r w:rsidRPr="00572999">
        <w:rPr>
          <w:b w:val="0"/>
          <w:bCs/>
          <w:sz w:val="28"/>
          <w:szCs w:val="28"/>
        </w:rPr>
        <w:t>),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оборотные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активы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(раздел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II).</w:t>
      </w:r>
    </w:p>
    <w:p w:rsidR="00CD7982" w:rsidRPr="00572999" w:rsidRDefault="00CD7982" w:rsidP="00572999">
      <w:pPr>
        <w:pStyle w:val="a3"/>
        <w:ind w:firstLine="709"/>
        <w:jc w:val="both"/>
        <w:rPr>
          <w:b w:val="0"/>
          <w:bCs/>
          <w:sz w:val="28"/>
          <w:szCs w:val="28"/>
        </w:rPr>
      </w:pPr>
      <w:r w:rsidRPr="00572999">
        <w:rPr>
          <w:b w:val="0"/>
          <w:bCs/>
          <w:sz w:val="28"/>
          <w:szCs w:val="28"/>
        </w:rPr>
        <w:t>Оборотный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капитал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может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находится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сфере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производства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(запасы,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незавершённое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производство,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расходы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будущих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периодов)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сфере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обращения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(готовая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продукция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складах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отгруженная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покупателям,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средства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расчётах,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краткосрочные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финансовые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вложения,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денежная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наличность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кассе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счетах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банках,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товары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др.).</w:t>
      </w:r>
    </w:p>
    <w:p w:rsidR="00CD7982" w:rsidRPr="00572999" w:rsidRDefault="00CD7982" w:rsidP="00572999">
      <w:pPr>
        <w:pStyle w:val="a3"/>
        <w:ind w:firstLine="709"/>
        <w:jc w:val="both"/>
        <w:rPr>
          <w:b w:val="0"/>
          <w:bCs/>
          <w:sz w:val="28"/>
          <w:szCs w:val="28"/>
        </w:rPr>
      </w:pPr>
      <w:r w:rsidRPr="00572999">
        <w:rPr>
          <w:b w:val="0"/>
          <w:bCs/>
          <w:sz w:val="28"/>
          <w:szCs w:val="28"/>
        </w:rPr>
        <w:t>Капитал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может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функционировать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денежной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материальной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формах.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период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инфляции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нахождение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средств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денежной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форме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приводит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к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понижению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их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покупательной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способности,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так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как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эти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статьи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не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переоцениваются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связи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с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bCs/>
          <w:sz w:val="28"/>
          <w:szCs w:val="28"/>
        </w:rPr>
        <w:t>инфляцией.</w:t>
      </w:r>
    </w:p>
    <w:p w:rsidR="001077C3" w:rsidRPr="00572999" w:rsidRDefault="001077C3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7C3" w:rsidRPr="00572999" w:rsidRDefault="001077C3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Таблица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Уплотненный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аналитический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баланс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75"/>
        <w:gridCol w:w="816"/>
        <w:gridCol w:w="816"/>
        <w:gridCol w:w="623"/>
        <w:gridCol w:w="623"/>
        <w:gridCol w:w="1138"/>
        <w:gridCol w:w="1145"/>
      </w:tblGrid>
      <w:tr w:rsidR="001077C3" w:rsidRPr="00DF03FB" w:rsidTr="00DF03FB">
        <w:trPr>
          <w:jc w:val="center"/>
        </w:trPr>
        <w:tc>
          <w:tcPr>
            <w:tcW w:w="3875" w:type="dxa"/>
            <w:vMerge w:val="restart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начало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тыс.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конец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тыс.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руб.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Удельный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вес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Изменения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vMerge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начало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конец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(гр.3-гр.2)</w:t>
            </w:r>
            <w:r w:rsidR="00572999" w:rsidRPr="00DF03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8"/>
              </w:rPr>
              <w:t>тыс.</w:t>
            </w:r>
            <w:r w:rsidR="00572999" w:rsidRPr="00DF03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8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(гр.5-гр.4)</w:t>
            </w:r>
            <w:r w:rsidR="00572999" w:rsidRPr="00DF03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8"/>
              </w:rPr>
              <w:t>уд.</w:t>
            </w:r>
            <w:r w:rsidR="00572999" w:rsidRPr="00DF03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8"/>
              </w:rPr>
              <w:t>вес,</w:t>
            </w:r>
            <w:r w:rsidR="00572999" w:rsidRPr="00DF03FB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8"/>
              </w:rPr>
              <w:t>%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АКТИВ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135736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150278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14542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Внеоборотные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всего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том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числе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47526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57277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9751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1.2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Основные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47526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57277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9751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Оборотные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всего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том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числе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88210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93001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4791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-3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2.1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Запасы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НДС)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82412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89299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6887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-3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2.3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Дебиторская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(платежи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которой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ожидаются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течении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месяцев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после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отчетной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даты)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2674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-1444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-1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2.5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Денежные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1.21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0.71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625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0.5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ПАССИВЫ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135736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150278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14542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1077C3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Капитал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резервы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119112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130168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11056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Долгосрочные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2471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2308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-163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(без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источников,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приравненных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к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собственным)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том,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числе: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14153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17802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3649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.1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Заемные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средства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том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числе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14153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17892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3649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.1.1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Займы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кредиты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5000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10000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5000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</w:tr>
      <w:tr w:rsidR="001077C3" w:rsidRPr="00DF03FB" w:rsidTr="00DF03FB">
        <w:trPr>
          <w:jc w:val="center"/>
        </w:trPr>
        <w:tc>
          <w:tcPr>
            <w:tcW w:w="3875" w:type="dxa"/>
            <w:shd w:val="clear" w:color="auto" w:fill="auto"/>
          </w:tcPr>
          <w:p w:rsidR="001077C3" w:rsidRPr="00DF03FB" w:rsidRDefault="00317217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.2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Кредиторская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077C3"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9153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7802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-1351</w:t>
            </w:r>
          </w:p>
        </w:tc>
        <w:tc>
          <w:tcPr>
            <w:tcW w:w="0" w:type="auto"/>
            <w:shd w:val="clear" w:color="auto" w:fill="auto"/>
          </w:tcPr>
          <w:p w:rsidR="001077C3" w:rsidRPr="00DF03FB" w:rsidRDefault="00B82C2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DF03FB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</w:tr>
    </w:tbl>
    <w:p w:rsidR="00B82C2E" w:rsidRPr="00572999" w:rsidRDefault="00B82C2E" w:rsidP="00572999">
      <w:pPr>
        <w:pStyle w:val="a5"/>
        <w:tabs>
          <w:tab w:val="left" w:pos="3810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733E41" w:rsidRPr="00572999" w:rsidRDefault="00733E41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Внеоборотные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активы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(основной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капитал)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–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это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вложения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средств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долговременными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целями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недвижимость,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облигации,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акции,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запасы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полезных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ископаемых,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совместные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предприятия,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нематериальные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активы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т.д.</w:t>
      </w:r>
      <w:r w:rsidR="00572999">
        <w:rPr>
          <w:b w:val="0"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Из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данной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таблице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видно,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что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структура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активов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анализируемого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предприятия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несколько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изменилась: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внеоборотные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активы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за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2009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год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увеличились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14542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рубля,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основные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средства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также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увеличились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9751</w:t>
      </w:r>
      <w:r w:rsidR="00572999">
        <w:rPr>
          <w:b w:val="0"/>
          <w:bCs/>
          <w:sz w:val="28"/>
          <w:szCs w:val="28"/>
        </w:rPr>
        <w:t xml:space="preserve"> </w:t>
      </w:r>
      <w:r w:rsidR="00B82C2E" w:rsidRPr="00572999">
        <w:rPr>
          <w:b w:val="0"/>
          <w:bCs/>
          <w:sz w:val="28"/>
          <w:szCs w:val="28"/>
        </w:rPr>
        <w:t>рубль,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наблюдается</w:t>
      </w:r>
      <w:r w:rsidR="00572999">
        <w:rPr>
          <w:b w:val="0"/>
          <w:sz w:val="28"/>
          <w:szCs w:val="28"/>
        </w:rPr>
        <w:t xml:space="preserve"> </w:t>
      </w:r>
      <w:r w:rsidR="001A43FD" w:rsidRPr="00572999">
        <w:rPr>
          <w:b w:val="0"/>
          <w:sz w:val="28"/>
          <w:szCs w:val="28"/>
        </w:rPr>
        <w:t>увеличение</w:t>
      </w:r>
      <w:r w:rsidR="001A43FD" w:rsidRPr="00572999">
        <w:rPr>
          <w:b w:val="0"/>
          <w:bCs/>
          <w:sz w:val="28"/>
          <w:szCs w:val="28"/>
        </w:rPr>
        <w:t>: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запасов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6887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руб.,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денежных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средств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652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руб.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А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дебиторская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задолжность(платежи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по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которой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ожидаются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в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течении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12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месяцев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после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отчетной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даты)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уменьшилась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на</w:t>
      </w:r>
      <w:r w:rsidR="00572999">
        <w:rPr>
          <w:b w:val="0"/>
          <w:bCs/>
          <w:sz w:val="28"/>
          <w:szCs w:val="28"/>
        </w:rPr>
        <w:t xml:space="preserve"> </w:t>
      </w:r>
      <w:r w:rsidR="001A43FD" w:rsidRPr="00572999">
        <w:rPr>
          <w:b w:val="0"/>
          <w:bCs/>
          <w:sz w:val="28"/>
          <w:szCs w:val="28"/>
        </w:rPr>
        <w:t>1444руб.</w:t>
      </w:r>
      <w:r w:rsidR="00572999">
        <w:rPr>
          <w:b w:val="0"/>
          <w:bCs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Также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произошел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рост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оборотных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активов,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доля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оборотного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капитала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увеличилась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сфере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производства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87%,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долгосрочные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обязательства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убавились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163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руб.,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краткосрочные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обязательства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увеличились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36449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руб..</w:t>
      </w:r>
    </w:p>
    <w:p w:rsidR="00572999" w:rsidRDefault="00572999" w:rsidP="00572999">
      <w:pPr>
        <w:pStyle w:val="a3"/>
        <w:ind w:firstLine="709"/>
        <w:jc w:val="both"/>
        <w:rPr>
          <w:b w:val="0"/>
          <w:bCs/>
          <w:sz w:val="28"/>
          <w:szCs w:val="28"/>
        </w:rPr>
      </w:pPr>
    </w:p>
    <w:p w:rsidR="00A3156F" w:rsidRPr="00572999" w:rsidRDefault="00A3156F" w:rsidP="00572999">
      <w:pPr>
        <w:pStyle w:val="a3"/>
        <w:ind w:firstLine="709"/>
        <w:jc w:val="both"/>
        <w:rPr>
          <w:bCs/>
          <w:sz w:val="28"/>
          <w:szCs w:val="28"/>
        </w:rPr>
      </w:pPr>
      <w:r w:rsidRPr="00572999">
        <w:rPr>
          <w:bCs/>
          <w:sz w:val="28"/>
          <w:szCs w:val="28"/>
        </w:rPr>
        <w:t>2.2</w:t>
      </w:r>
      <w:r w:rsidR="00572999">
        <w:rPr>
          <w:bCs/>
          <w:sz w:val="28"/>
          <w:szCs w:val="28"/>
        </w:rPr>
        <w:t xml:space="preserve"> А</w:t>
      </w:r>
      <w:r w:rsidRPr="00572999">
        <w:rPr>
          <w:bCs/>
          <w:sz w:val="28"/>
          <w:szCs w:val="28"/>
        </w:rPr>
        <w:t>нализ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баланса</w:t>
      </w:r>
    </w:p>
    <w:p w:rsidR="00572999" w:rsidRDefault="00572999" w:rsidP="00572999">
      <w:pPr>
        <w:pStyle w:val="a3"/>
        <w:ind w:firstLine="709"/>
        <w:jc w:val="both"/>
        <w:rPr>
          <w:b w:val="0"/>
          <w:sz w:val="28"/>
          <w:szCs w:val="28"/>
        </w:rPr>
      </w:pPr>
    </w:p>
    <w:p w:rsidR="00EC02A9" w:rsidRPr="00572999" w:rsidRDefault="00EC02A9" w:rsidP="00572999">
      <w:pPr>
        <w:pStyle w:val="a3"/>
        <w:ind w:firstLine="709"/>
        <w:jc w:val="both"/>
        <w:rPr>
          <w:sz w:val="28"/>
          <w:szCs w:val="28"/>
        </w:rPr>
      </w:pPr>
      <w:r w:rsidRPr="00572999">
        <w:rPr>
          <w:b w:val="0"/>
          <w:sz w:val="28"/>
          <w:szCs w:val="28"/>
        </w:rPr>
        <w:t>Задача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анализа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возникает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условиях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рынка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связи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усилением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жесткости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финансовых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ограничений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необходимостью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давать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оценку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кредитоспособности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предприятия,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есть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его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способности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своевременно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полностью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рассчитываться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всем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своим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обязательствам.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определяется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как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степень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покрытия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обязательств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предприятия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его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активами,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срок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превращения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которых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деньги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соответствует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сроку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погашения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обязательств.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следует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отличать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активов,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которая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определяется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как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величина,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обратная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времени,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необходимому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для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превращения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денежные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средства.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Чем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меньше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время,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которое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потребуется,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чтобы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данный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вид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активов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превратился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деньги,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тем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выше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его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ликвидность.</w:t>
      </w:r>
    </w:p>
    <w:p w:rsidR="00EC02A9" w:rsidRPr="00572999" w:rsidRDefault="00EC02A9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Анализ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заключается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сравнении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средств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активу,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сгруппированных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степени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расположенных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порядке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убывания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ликвидности,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обязательствами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пассиву,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сгруппированными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срокам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погашения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расположенными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порядке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возрастания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сроков.</w:t>
      </w:r>
    </w:p>
    <w:p w:rsidR="00EC02A9" w:rsidRPr="00572999" w:rsidRDefault="00EC02A9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зависимости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степени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ликвидности,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есть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скорости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превращения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денежные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средства,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активы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предприятия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разделяются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следующие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группы:</w:t>
      </w:r>
    </w:p>
    <w:p w:rsidR="00976E5E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Первая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(А1)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включает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себя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абсолютно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активы,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такие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наличность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вложения.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денежная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наличность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1627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руб.,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краткосрочные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финансовые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вложения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отсутствуют,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следовательно,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группа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А1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1627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руб.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Вторая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(А2)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быстро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реализуемые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активы: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товары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отгруженные,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дебиторская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задолженность,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налоги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приобретенным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ценностям.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зависит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своевременности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отгрузки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продукции,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оформления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банковских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документов,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скорости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платёжного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документооборота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банках,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спроса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продукцию,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её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конкурентоспособности,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платёжеспособности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поку</w:t>
      </w:r>
      <w:r w:rsidR="00055E09" w:rsidRPr="00572999">
        <w:rPr>
          <w:rFonts w:ascii="Times New Roman" w:hAnsi="Times New Roman"/>
          <w:sz w:val="28"/>
          <w:szCs w:val="28"/>
        </w:rPr>
        <w:t>пателей,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форм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расчётов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др.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товары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отгруженные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отсутствовали,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дебиторская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задолжность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2095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руб.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налога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приобретенным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средствам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055E09" w:rsidRPr="00572999">
        <w:rPr>
          <w:rFonts w:ascii="Times New Roman" w:hAnsi="Times New Roman"/>
          <w:sz w:val="28"/>
          <w:szCs w:val="28"/>
        </w:rPr>
        <w:t>имеется,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отсюда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следует,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что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итог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группе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А2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2095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руб.</w:t>
      </w: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Третья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(А3)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медленно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реализуемые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(производственные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запасы,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незавершённое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производство,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готовая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продукция).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Значительно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больший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срок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понадобится</w:t>
      </w:r>
      <w:r w:rsidR="00571CFA" w:rsidRPr="00572999">
        <w:rPr>
          <w:rFonts w:ascii="Times New Roman" w:hAnsi="Times New Roman"/>
          <w:sz w:val="28"/>
          <w:szCs w:val="28"/>
        </w:rPr>
        <w:t>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превращения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готовую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продукцию,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затем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наличность.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сырье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материалы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составили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26896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руб.,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незавершенное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производство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отсутствует,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расходы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будущих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периодов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также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имеются.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Готовая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продукция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13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руб.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значит,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26896+13=26909,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итог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группе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А3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составля</w:t>
      </w:r>
      <w:r w:rsidR="005A068C" w:rsidRPr="00572999">
        <w:rPr>
          <w:rFonts w:ascii="Times New Roman" w:hAnsi="Times New Roman"/>
          <w:sz w:val="28"/>
          <w:szCs w:val="28"/>
        </w:rPr>
        <w:t>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26909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71CFA" w:rsidRPr="00572999">
        <w:rPr>
          <w:rFonts w:ascii="Times New Roman" w:hAnsi="Times New Roman"/>
          <w:sz w:val="28"/>
          <w:szCs w:val="28"/>
        </w:rPr>
        <w:t>руб.</w:t>
      </w: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Четвёртая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(А4)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трудно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реализуемые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активы: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средства,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нематериальные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активы,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долгосрочные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вложения,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незавершённое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строительство,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расходы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будущих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долгосрочная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дебиторская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задолженность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отсрочкой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более.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основные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средства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составили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31322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руб.,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нематериальные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активы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отсутствуют,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долгосрочные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финансовые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вложения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руб.,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незавершенное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производство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имеется,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также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как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расходы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будущих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периодов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дебиторская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задолжность.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Значит,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итог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группе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А4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31324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A068C" w:rsidRPr="00572999">
        <w:rPr>
          <w:rFonts w:ascii="Times New Roman" w:hAnsi="Times New Roman"/>
          <w:sz w:val="28"/>
          <w:szCs w:val="28"/>
        </w:rPr>
        <w:t>руб.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Соответственно,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четыре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разбиваются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предприятия:</w:t>
      </w: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П1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наиболее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должны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погашены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течение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месяца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(кредиторская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задолженность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кредиты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банка,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сроки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возврата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наступили,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просроченные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платежи);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кредиторская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задолжность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3914,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будет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являться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итогом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первой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группе.</w:t>
      </w: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П2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среднесрочные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сроком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погашения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одного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(краткосрочные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кредиты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банка);</w:t>
      </w:r>
      <w:r w:rsidR="001528FE" w:rsidRPr="00572999">
        <w:rPr>
          <w:rFonts w:ascii="Times New Roman" w:hAnsi="Times New Roman"/>
          <w:sz w:val="28"/>
          <w:szCs w:val="28"/>
        </w:rPr>
        <w:t>ко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второй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группе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относятся: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займы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кредиты,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было,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кредиторская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задолжность.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общей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сумме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они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составляют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3914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руб.</w:t>
      </w: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П3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долгосрочные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кредиты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банка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займы;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ним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относятся: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займы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кредиты,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отложенные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налоговые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обязательства-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эти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показатели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году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отсутствуют.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Прочие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долгосрочные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обязательства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составили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2835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руб.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итого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разделу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П3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2835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1528FE" w:rsidRPr="00572999">
        <w:rPr>
          <w:rFonts w:ascii="Times New Roman" w:hAnsi="Times New Roman"/>
          <w:sz w:val="28"/>
          <w:szCs w:val="28"/>
        </w:rPr>
        <w:t>руб.</w:t>
      </w:r>
      <w:r w:rsidR="00572999">
        <w:rPr>
          <w:rFonts w:ascii="Times New Roman" w:hAnsi="Times New Roman"/>
          <w:sz w:val="28"/>
          <w:szCs w:val="28"/>
        </w:rPr>
        <w:t xml:space="preserve"> </w:t>
      </w:r>
    </w:p>
    <w:p w:rsidR="00EC02A9" w:rsidRPr="00572999" w:rsidRDefault="00D12FB3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П4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–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собственный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(акционерный)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капитал,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находящийся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постоянно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распоряжении</w:t>
      </w:r>
      <w:r w:rsidR="00572999">
        <w:rPr>
          <w:b w:val="0"/>
          <w:sz w:val="28"/>
          <w:szCs w:val="28"/>
        </w:rPr>
        <w:t xml:space="preserve"> </w:t>
      </w:r>
      <w:r w:rsidR="00EC02A9" w:rsidRPr="00572999">
        <w:rPr>
          <w:b w:val="0"/>
          <w:sz w:val="28"/>
          <w:szCs w:val="28"/>
        </w:rPr>
        <w:t>предприятия.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К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нему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относятся: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уставный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капитал,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он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составил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64402</w:t>
      </w:r>
      <w:r w:rsidR="00572999">
        <w:rPr>
          <w:b w:val="0"/>
          <w:sz w:val="28"/>
          <w:szCs w:val="28"/>
        </w:rPr>
        <w:t xml:space="preserve"> </w:t>
      </w:r>
      <w:r w:rsidR="001528FE" w:rsidRPr="00572999">
        <w:rPr>
          <w:b w:val="0"/>
          <w:sz w:val="28"/>
          <w:szCs w:val="28"/>
        </w:rPr>
        <w:t>руб.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нераспределенная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прибыль-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17672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руб.,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итог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разделу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П4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составляет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82074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руб.</w:t>
      </w:r>
    </w:p>
    <w:p w:rsidR="00EC02A9" w:rsidRPr="00572999" w:rsidRDefault="00EC02A9" w:rsidP="00572999">
      <w:pPr>
        <w:pStyle w:val="a3"/>
        <w:tabs>
          <w:tab w:val="left" w:pos="4788"/>
        </w:tabs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Для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определения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следует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сопоставить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итоги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приведенных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групп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пассиву.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считается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абсолютно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ликвидным,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если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имеют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место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следующие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соотношения:</w:t>
      </w:r>
      <w:r w:rsidRPr="00572999">
        <w:rPr>
          <w:b w:val="0"/>
          <w:sz w:val="28"/>
          <w:szCs w:val="28"/>
        </w:rPr>
        <w:tab/>
        <w:t>А1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≥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П1</w:t>
      </w:r>
    </w:p>
    <w:p w:rsidR="00EC02A9" w:rsidRPr="00572999" w:rsidRDefault="00EC02A9" w:rsidP="00572999">
      <w:pPr>
        <w:tabs>
          <w:tab w:val="left" w:pos="478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А2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≥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П2</w:t>
      </w:r>
      <w:r w:rsidR="00FE03E1" w:rsidRPr="00572999">
        <w:rPr>
          <w:rFonts w:ascii="Times New Roman" w:hAnsi="Times New Roman"/>
          <w:sz w:val="28"/>
          <w:szCs w:val="28"/>
        </w:rPr>
        <w:t>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≥П3</w:t>
      </w:r>
      <w:r w:rsidR="00FE03E1" w:rsidRPr="00572999">
        <w:rPr>
          <w:rFonts w:ascii="Times New Roman" w:hAnsi="Times New Roman"/>
          <w:sz w:val="28"/>
          <w:szCs w:val="28"/>
        </w:rPr>
        <w:t>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А4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≤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П4</w:t>
      </w:r>
    </w:p>
    <w:p w:rsidR="00EC02A9" w:rsidRDefault="00EC02A9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Выполнение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первых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трех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неравенств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необходимостью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влечет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выполнение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четвертого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неравенства,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поэтому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практически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существенным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является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сопоставление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итогов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первых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трех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групп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пассиву.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Четвертое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неравенство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носит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"балансирующий"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характер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же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время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имеет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глубокий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экономический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смысл: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его</w:t>
      </w:r>
      <w:r w:rsidR="00572999">
        <w:rPr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выполнение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свидетельствует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соблюдении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минимального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условия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финансовой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устойчивости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-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наличии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предприятия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собственных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оборотных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средств.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случае,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когда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одно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или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несколько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неравенств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системы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имеют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знак,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противоположный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зафиксированному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оптимальном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варианте,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ликвидность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большей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или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меньшей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степени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отличается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абсолютной.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этом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недостаток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средств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одной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группе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активов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компенсируется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их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избытком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другой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группе,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хотя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компенсация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при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этом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имеет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место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лишь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стоимостной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величине,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поскольку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реальной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платежной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ситуации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менее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ликвидные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активы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могут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заместить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более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ликвидные.</w:t>
      </w:r>
    </w:p>
    <w:p w:rsidR="00572999" w:rsidRPr="00572999" w:rsidRDefault="00572999" w:rsidP="00572999">
      <w:pPr>
        <w:pStyle w:val="a3"/>
        <w:ind w:firstLine="709"/>
        <w:jc w:val="both"/>
        <w:rPr>
          <w:b w:val="0"/>
          <w:sz w:val="28"/>
          <w:szCs w:val="28"/>
        </w:rPr>
      </w:pPr>
    </w:p>
    <w:p w:rsidR="00EC02A9" w:rsidRPr="00572999" w:rsidRDefault="00EC02A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Таблица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Группировка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активов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степени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ликвидности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08"/>
        <w:gridCol w:w="776"/>
        <w:gridCol w:w="816"/>
        <w:gridCol w:w="816"/>
        <w:gridCol w:w="1453"/>
      </w:tblGrid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Вид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актива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2007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2008г.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2009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Изменения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(+.-)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Денежные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1716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-688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финансовые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вложения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группе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(А1)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1716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-688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Товары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отгруженные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Дебиторская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задолженность,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платежи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которой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ожидаются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течении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месяцев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2095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2674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579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НДС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приобретенным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ценностям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579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группе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(А2)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2095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2674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579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Сырье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материалы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26896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45783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45109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18213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Незавершенное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производство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-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Расходы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будущих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периодов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-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Готовая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продукция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sz w:val="20"/>
                <w:szCs w:val="24"/>
                <w:lang w:val="en-US"/>
              </w:rPr>
              <w:t>287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группе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3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(А3)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26909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45795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45409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18500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Долгосрочная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дебиторская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-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Основные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31322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47526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57277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25955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Внеоборотные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активы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(группа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4)</w:t>
            </w:r>
            <w:r w:rsidR="00572999"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31324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47526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57277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25955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572999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976E5E" w:rsidRPr="00DF03FB">
              <w:rPr>
                <w:rFonts w:ascii="Times New Roman" w:hAnsi="Times New Roman"/>
                <w:bCs/>
                <w:sz w:val="20"/>
                <w:szCs w:val="24"/>
              </w:rPr>
              <w:t>Итого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976E5E" w:rsidRPr="00DF03FB">
              <w:rPr>
                <w:rFonts w:ascii="Times New Roman" w:hAnsi="Times New Roman"/>
                <w:bCs/>
                <w:sz w:val="20"/>
                <w:szCs w:val="24"/>
              </w:rPr>
              <w:t>по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976E5E" w:rsidRPr="00DF03FB">
              <w:rPr>
                <w:rFonts w:ascii="Times New Roman" w:hAnsi="Times New Roman"/>
                <w:bCs/>
                <w:sz w:val="20"/>
                <w:szCs w:val="24"/>
              </w:rPr>
              <w:t>группе</w:t>
            </w: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="00976E5E" w:rsidRPr="00DF03FB">
              <w:rPr>
                <w:rFonts w:ascii="Times New Roman" w:hAnsi="Times New Roman"/>
                <w:bCs/>
                <w:sz w:val="20"/>
                <w:szCs w:val="24"/>
              </w:rPr>
              <w:t>4(А4)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62646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95052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114554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51908</w:t>
            </w:r>
          </w:p>
        </w:tc>
      </w:tr>
      <w:tr w:rsidR="00976E5E" w:rsidRPr="00DF03FB" w:rsidTr="00DF03FB">
        <w:trPr>
          <w:jc w:val="center"/>
        </w:trPr>
        <w:tc>
          <w:tcPr>
            <w:tcW w:w="4608" w:type="dxa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93354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146645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</w:rPr>
              <w:t>49111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DF03FB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-44243</w:t>
            </w:r>
          </w:p>
        </w:tc>
      </w:tr>
    </w:tbl>
    <w:p w:rsidR="00572999" w:rsidRDefault="00572999" w:rsidP="00572999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0286F" w:rsidRPr="00572999" w:rsidRDefault="0090286F" w:rsidP="00572999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72999">
        <w:rPr>
          <w:sz w:val="28"/>
          <w:szCs w:val="28"/>
        </w:rPr>
        <w:t>Из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данной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таблицы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мы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видим,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что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денежные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средства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за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3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года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уменьшились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на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688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руб.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дебиторская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задолжность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увеличилась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на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579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руб.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и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остальные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показатели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также</w:t>
      </w:r>
      <w:r w:rsidR="00572999">
        <w:rPr>
          <w:sz w:val="28"/>
          <w:szCs w:val="28"/>
        </w:rPr>
        <w:t xml:space="preserve"> </w:t>
      </w:r>
      <w:r w:rsidRPr="00572999">
        <w:rPr>
          <w:sz w:val="28"/>
          <w:szCs w:val="28"/>
        </w:rPr>
        <w:t>увеличивались.</w:t>
      </w:r>
      <w:r w:rsidR="00572999">
        <w:rPr>
          <w:sz w:val="28"/>
          <w:szCs w:val="28"/>
        </w:rPr>
        <w:t xml:space="preserve"> </w:t>
      </w:r>
    </w:p>
    <w:p w:rsidR="007D102E" w:rsidRPr="00572999" w:rsidRDefault="00572999" w:rsidP="00572999">
      <w:pPr>
        <w:pStyle w:val="a5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F52EF" w:rsidRPr="00572999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9F52EF" w:rsidRPr="0057299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D102E" w:rsidRPr="005729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D102E" w:rsidRPr="00572999">
        <w:rPr>
          <w:bCs/>
          <w:sz w:val="28"/>
          <w:szCs w:val="28"/>
        </w:rPr>
        <w:t>Группировка</w:t>
      </w:r>
      <w:r>
        <w:rPr>
          <w:bCs/>
          <w:sz w:val="28"/>
          <w:szCs w:val="28"/>
        </w:rPr>
        <w:t xml:space="preserve"> </w:t>
      </w:r>
      <w:r w:rsidR="007D102E" w:rsidRPr="00572999">
        <w:rPr>
          <w:bCs/>
          <w:sz w:val="28"/>
          <w:szCs w:val="28"/>
        </w:rPr>
        <w:t>обязательств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29"/>
        <w:gridCol w:w="799"/>
        <w:gridCol w:w="816"/>
        <w:gridCol w:w="816"/>
        <w:gridCol w:w="1570"/>
      </w:tblGrid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Вид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2007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г.</w:t>
            </w:r>
            <w:r w:rsidR="00572999" w:rsidRPr="00DF03FB">
              <w:rPr>
                <w:bCs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2008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2009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Изменения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(+,-)</w:t>
            </w:r>
          </w:p>
        </w:tc>
      </w:tr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Кредиторская</w:t>
            </w:r>
            <w:r w:rsidR="00572999" w:rsidRPr="00DF03FB">
              <w:rPr>
                <w:sz w:val="20"/>
              </w:rPr>
              <w:t xml:space="preserve"> </w:t>
            </w:r>
            <w:r w:rsidRPr="00DF03FB">
              <w:rPr>
                <w:sz w:val="20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3914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9153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7802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3888</w:t>
            </w:r>
          </w:p>
        </w:tc>
      </w:tr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Итого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по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группе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1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(П1)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3914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9153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7802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3888</w:t>
            </w:r>
          </w:p>
        </w:tc>
      </w:tr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bCs/>
                <w:sz w:val="20"/>
              </w:rPr>
              <w:t>Итого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по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группе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2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(П2)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3914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14153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17802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13888</w:t>
            </w:r>
          </w:p>
        </w:tc>
      </w:tr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bCs/>
                <w:sz w:val="20"/>
              </w:rPr>
              <w:t>Итого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по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группе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3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(П3)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2835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2471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2308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-527</w:t>
            </w:r>
          </w:p>
        </w:tc>
      </w:tr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Собственный</w:t>
            </w:r>
            <w:r w:rsidR="00572999" w:rsidRPr="00DF03FB">
              <w:rPr>
                <w:sz w:val="20"/>
              </w:rPr>
              <w:t xml:space="preserve"> </w:t>
            </w:r>
            <w:r w:rsidRPr="00DF03FB">
              <w:rPr>
                <w:sz w:val="20"/>
              </w:rPr>
              <w:t>капитал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82074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119112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130168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sz w:val="20"/>
              </w:rPr>
              <w:t>48094</w:t>
            </w:r>
          </w:p>
        </w:tc>
      </w:tr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sz w:val="20"/>
              </w:rPr>
            </w:pPr>
            <w:r w:rsidRPr="00DF03FB">
              <w:rPr>
                <w:bCs/>
                <w:sz w:val="20"/>
              </w:rPr>
              <w:t>Итого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по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группе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4</w:t>
            </w:r>
            <w:r w:rsidR="00572999" w:rsidRPr="00DF03FB">
              <w:rPr>
                <w:bCs/>
                <w:sz w:val="20"/>
              </w:rPr>
              <w:t xml:space="preserve"> </w:t>
            </w:r>
            <w:r w:rsidRPr="00DF03FB">
              <w:rPr>
                <w:bCs/>
                <w:sz w:val="20"/>
              </w:rPr>
              <w:t>(П4)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82074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119112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130168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48094</w:t>
            </w:r>
          </w:p>
        </w:tc>
      </w:tr>
      <w:tr w:rsidR="00976E5E" w:rsidRPr="00DF03FB" w:rsidTr="00DF03FB">
        <w:trPr>
          <w:jc w:val="center"/>
        </w:trPr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92737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144889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76E5E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158080</w:t>
            </w:r>
          </w:p>
        </w:tc>
        <w:tc>
          <w:tcPr>
            <w:tcW w:w="0" w:type="auto"/>
            <w:shd w:val="clear" w:color="auto" w:fill="auto"/>
          </w:tcPr>
          <w:p w:rsidR="00976E5E" w:rsidRPr="00DF03FB" w:rsidRDefault="0090286F" w:rsidP="00DF03FB">
            <w:pPr>
              <w:pStyle w:val="a5"/>
              <w:spacing w:after="0" w:line="360" w:lineRule="auto"/>
              <w:ind w:left="0"/>
              <w:jc w:val="both"/>
              <w:rPr>
                <w:bCs/>
                <w:sz w:val="20"/>
              </w:rPr>
            </w:pPr>
            <w:r w:rsidRPr="00DF03FB">
              <w:rPr>
                <w:bCs/>
                <w:sz w:val="20"/>
              </w:rPr>
              <w:t>65343</w:t>
            </w:r>
          </w:p>
        </w:tc>
      </w:tr>
    </w:tbl>
    <w:p w:rsidR="007D102E" w:rsidRPr="00572999" w:rsidRDefault="007D102E" w:rsidP="00572999">
      <w:pPr>
        <w:pStyle w:val="a3"/>
        <w:ind w:firstLine="709"/>
        <w:jc w:val="both"/>
        <w:rPr>
          <w:b w:val="0"/>
          <w:sz w:val="28"/>
          <w:szCs w:val="28"/>
        </w:rPr>
      </w:pPr>
    </w:p>
    <w:p w:rsidR="00D166CC" w:rsidRPr="00572999" w:rsidRDefault="009F52EF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На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основе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анализа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таблиц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2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и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3</w:t>
      </w:r>
      <w:r w:rsidR="00572999">
        <w:rPr>
          <w:b w:val="0"/>
          <w:sz w:val="28"/>
          <w:szCs w:val="28"/>
        </w:rPr>
        <w:t xml:space="preserve"> </w:t>
      </w:r>
      <w:r w:rsidR="007D102E" w:rsidRPr="00572999">
        <w:rPr>
          <w:b w:val="0"/>
          <w:sz w:val="28"/>
          <w:szCs w:val="28"/>
        </w:rPr>
        <w:t>можно</w:t>
      </w:r>
      <w:r w:rsidR="00572999">
        <w:rPr>
          <w:b w:val="0"/>
          <w:sz w:val="28"/>
          <w:szCs w:val="28"/>
        </w:rPr>
        <w:t xml:space="preserve"> </w:t>
      </w:r>
      <w:r w:rsidR="007D102E" w:rsidRPr="00572999">
        <w:rPr>
          <w:b w:val="0"/>
          <w:sz w:val="28"/>
          <w:szCs w:val="28"/>
        </w:rPr>
        <w:t>сделать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следующие</w:t>
      </w:r>
      <w:r w:rsidR="00572999">
        <w:rPr>
          <w:b w:val="0"/>
          <w:sz w:val="28"/>
          <w:szCs w:val="28"/>
        </w:rPr>
        <w:t xml:space="preserve"> </w:t>
      </w:r>
      <w:r w:rsidR="007D102E" w:rsidRPr="00572999">
        <w:rPr>
          <w:b w:val="0"/>
          <w:sz w:val="28"/>
          <w:szCs w:val="28"/>
        </w:rPr>
        <w:t>вывод</w:t>
      </w:r>
      <w:r w:rsidR="00E4772A" w:rsidRPr="00572999">
        <w:rPr>
          <w:b w:val="0"/>
          <w:sz w:val="28"/>
          <w:szCs w:val="28"/>
        </w:rPr>
        <w:t>ы</w:t>
      </w:r>
      <w:r w:rsidR="007D102E" w:rsidRPr="00572999">
        <w:rPr>
          <w:b w:val="0"/>
          <w:sz w:val="28"/>
          <w:szCs w:val="28"/>
        </w:rPr>
        <w:t>,</w:t>
      </w:r>
      <w:r w:rsidR="00572999">
        <w:rPr>
          <w:b w:val="0"/>
          <w:sz w:val="28"/>
          <w:szCs w:val="28"/>
        </w:rPr>
        <w:t xml:space="preserve"> </w:t>
      </w:r>
      <w:r w:rsidR="00D12FB3"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="00D12FB3" w:rsidRPr="00572999">
        <w:rPr>
          <w:b w:val="0"/>
          <w:sz w:val="28"/>
          <w:szCs w:val="28"/>
        </w:rPr>
        <w:t>2007</w:t>
      </w:r>
      <w:r w:rsidR="00572999">
        <w:rPr>
          <w:b w:val="0"/>
          <w:sz w:val="28"/>
          <w:szCs w:val="28"/>
        </w:rPr>
        <w:t xml:space="preserve"> </w:t>
      </w:r>
      <w:r w:rsidR="00D12FB3" w:rsidRPr="00572999">
        <w:rPr>
          <w:b w:val="0"/>
          <w:sz w:val="28"/>
          <w:szCs w:val="28"/>
        </w:rPr>
        <w:t>году</w:t>
      </w:r>
      <w:r w:rsidR="00572999">
        <w:rPr>
          <w:b w:val="0"/>
          <w:sz w:val="28"/>
          <w:szCs w:val="28"/>
        </w:rPr>
        <w:t xml:space="preserve"> </w:t>
      </w:r>
      <w:r w:rsidR="00CA6B3D" w:rsidRPr="00572999">
        <w:rPr>
          <w:b w:val="0"/>
          <w:sz w:val="28"/>
          <w:szCs w:val="28"/>
        </w:rPr>
        <w:t>А1(1716)</w:t>
      </w:r>
      <w:r w:rsidR="00572999">
        <w:rPr>
          <w:b w:val="0"/>
          <w:sz w:val="28"/>
          <w:szCs w:val="28"/>
        </w:rPr>
        <w:t xml:space="preserve"> </w:t>
      </w:r>
      <w:r w:rsidR="00CA6B3D" w:rsidRPr="00572999">
        <w:rPr>
          <w:b w:val="0"/>
          <w:sz w:val="28"/>
          <w:szCs w:val="28"/>
        </w:rPr>
        <w:t>&lt;</w:t>
      </w:r>
      <w:r w:rsidR="00572999">
        <w:rPr>
          <w:b w:val="0"/>
          <w:sz w:val="28"/>
          <w:szCs w:val="28"/>
        </w:rPr>
        <w:t xml:space="preserve"> </w:t>
      </w:r>
      <w:r w:rsidR="00CA6B3D" w:rsidRPr="00572999">
        <w:rPr>
          <w:b w:val="0"/>
          <w:sz w:val="28"/>
          <w:szCs w:val="28"/>
        </w:rPr>
        <w:t>П1(3914)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,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А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2(2095)&lt;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П2(3914).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А3(26909)&gt;П3(2835).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А4(62646)&lt;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П4(82074)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баланс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является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не</w:t>
      </w:r>
      <w:r w:rsidR="00572999">
        <w:rPr>
          <w:b w:val="0"/>
          <w:sz w:val="28"/>
          <w:szCs w:val="28"/>
        </w:rPr>
        <w:t xml:space="preserve"> </w:t>
      </w:r>
      <w:r w:rsidR="00E4772A" w:rsidRPr="00572999">
        <w:rPr>
          <w:b w:val="0"/>
          <w:sz w:val="28"/>
          <w:szCs w:val="28"/>
        </w:rPr>
        <w:t>ликвидным.</w:t>
      </w:r>
    </w:p>
    <w:p w:rsidR="00B569ED" w:rsidRPr="00572999" w:rsidRDefault="00E4772A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2008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году,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А1</w:t>
      </w:r>
      <w:r w:rsidR="00B569ED" w:rsidRPr="00572999">
        <w:rPr>
          <w:b w:val="0"/>
          <w:sz w:val="28"/>
          <w:szCs w:val="28"/>
        </w:rPr>
        <w:t>(1680)&lt;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П1</w:t>
      </w:r>
      <w:r w:rsidR="00B569ED" w:rsidRPr="00572999">
        <w:rPr>
          <w:b w:val="0"/>
          <w:sz w:val="28"/>
          <w:szCs w:val="28"/>
        </w:rPr>
        <w:t>(9153).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А2</w:t>
      </w:r>
      <w:r w:rsidR="00B569ED" w:rsidRPr="00572999">
        <w:rPr>
          <w:b w:val="0"/>
          <w:sz w:val="28"/>
          <w:szCs w:val="28"/>
        </w:rPr>
        <w:t>(4118)&lt;</w:t>
      </w:r>
      <w:r w:rsidRPr="00572999">
        <w:rPr>
          <w:b w:val="0"/>
          <w:sz w:val="28"/>
          <w:szCs w:val="28"/>
        </w:rPr>
        <w:t>П2</w:t>
      </w:r>
      <w:r w:rsidR="00B569ED" w:rsidRPr="00572999">
        <w:rPr>
          <w:b w:val="0"/>
          <w:sz w:val="28"/>
          <w:szCs w:val="28"/>
        </w:rPr>
        <w:t>(14153).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</w:t>
      </w:r>
      <w:r w:rsidR="00B569ED" w:rsidRPr="00572999">
        <w:rPr>
          <w:b w:val="0"/>
          <w:sz w:val="28"/>
          <w:szCs w:val="28"/>
        </w:rPr>
        <w:t>3(95052)&gt;</w:t>
      </w:r>
      <w:r w:rsidRPr="00572999">
        <w:rPr>
          <w:b w:val="0"/>
          <w:sz w:val="28"/>
          <w:szCs w:val="28"/>
        </w:rPr>
        <w:t>П</w:t>
      </w:r>
      <w:r w:rsidR="00B569ED" w:rsidRPr="00572999">
        <w:rPr>
          <w:b w:val="0"/>
          <w:sz w:val="28"/>
          <w:szCs w:val="28"/>
        </w:rPr>
        <w:t>3(2471).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</w:t>
      </w:r>
      <w:r w:rsidR="00B569ED" w:rsidRPr="00572999">
        <w:rPr>
          <w:b w:val="0"/>
          <w:sz w:val="28"/>
          <w:szCs w:val="28"/>
        </w:rPr>
        <w:t>4(45795)</w:t>
      </w:r>
      <w:r w:rsidR="00572999">
        <w:rPr>
          <w:b w:val="0"/>
          <w:sz w:val="28"/>
          <w:szCs w:val="28"/>
        </w:rPr>
        <w:t xml:space="preserve"> </w:t>
      </w:r>
      <w:r w:rsidR="00B569ED" w:rsidRPr="00572999">
        <w:rPr>
          <w:b w:val="0"/>
          <w:sz w:val="28"/>
          <w:szCs w:val="28"/>
        </w:rPr>
        <w:t>&lt;</w:t>
      </w:r>
      <w:r w:rsidRPr="00572999">
        <w:rPr>
          <w:b w:val="0"/>
          <w:sz w:val="28"/>
          <w:szCs w:val="28"/>
        </w:rPr>
        <w:t>П</w:t>
      </w:r>
      <w:r w:rsidR="00B569ED" w:rsidRPr="00572999">
        <w:rPr>
          <w:b w:val="0"/>
          <w:sz w:val="28"/>
          <w:szCs w:val="28"/>
        </w:rPr>
        <w:t>4(119112).</w:t>
      </w:r>
      <w:r w:rsidR="00572999">
        <w:rPr>
          <w:b w:val="0"/>
          <w:sz w:val="28"/>
          <w:szCs w:val="28"/>
        </w:rPr>
        <w:t xml:space="preserve"> </w:t>
      </w:r>
      <w:r w:rsidR="00B569ED" w:rsidRPr="00572999">
        <w:rPr>
          <w:b w:val="0"/>
          <w:sz w:val="28"/>
          <w:szCs w:val="28"/>
        </w:rPr>
        <w:t>Баланс</w:t>
      </w:r>
      <w:r w:rsidR="00572999">
        <w:rPr>
          <w:b w:val="0"/>
          <w:sz w:val="28"/>
          <w:szCs w:val="28"/>
        </w:rPr>
        <w:t xml:space="preserve"> </w:t>
      </w:r>
      <w:r w:rsidR="00B569ED" w:rsidRPr="00572999">
        <w:rPr>
          <w:b w:val="0"/>
          <w:sz w:val="28"/>
          <w:szCs w:val="28"/>
        </w:rPr>
        <w:t>не</w:t>
      </w:r>
      <w:r w:rsidR="00572999">
        <w:rPr>
          <w:b w:val="0"/>
          <w:sz w:val="28"/>
          <w:szCs w:val="28"/>
        </w:rPr>
        <w:t xml:space="preserve"> </w:t>
      </w:r>
      <w:r w:rsidR="00B569ED" w:rsidRPr="00572999">
        <w:rPr>
          <w:b w:val="0"/>
          <w:sz w:val="28"/>
          <w:szCs w:val="28"/>
        </w:rPr>
        <w:t>является</w:t>
      </w:r>
      <w:r w:rsidR="00572999">
        <w:rPr>
          <w:b w:val="0"/>
          <w:sz w:val="28"/>
          <w:szCs w:val="28"/>
        </w:rPr>
        <w:t xml:space="preserve"> </w:t>
      </w:r>
      <w:r w:rsidR="00B569ED" w:rsidRPr="00572999">
        <w:rPr>
          <w:b w:val="0"/>
          <w:sz w:val="28"/>
          <w:szCs w:val="28"/>
        </w:rPr>
        <w:t>ликвидным.</w:t>
      </w:r>
      <w:r w:rsidR="00572999">
        <w:rPr>
          <w:b w:val="0"/>
          <w:sz w:val="28"/>
          <w:szCs w:val="28"/>
        </w:rPr>
        <w:t xml:space="preserve"> </w:t>
      </w:r>
    </w:p>
    <w:p w:rsidR="00E4772A" w:rsidRPr="00572999" w:rsidRDefault="00B569ED" w:rsidP="00572999">
      <w:pPr>
        <w:pStyle w:val="a3"/>
        <w:ind w:firstLine="709"/>
        <w:jc w:val="both"/>
        <w:rPr>
          <w:b w:val="0"/>
          <w:sz w:val="28"/>
          <w:szCs w:val="28"/>
        </w:rPr>
      </w:pP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2009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году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А1(1028)&lt;П1(7802).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А2(2674)&lt;П2(17802).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А3(45409)&gt;П3(2308).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А4(114554)&lt;П4(130168).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в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2009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году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является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ликвидным.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За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3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года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баланс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не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являлся</w:t>
      </w:r>
      <w:r w:rsidR="00572999">
        <w:rPr>
          <w:b w:val="0"/>
          <w:sz w:val="28"/>
          <w:szCs w:val="28"/>
        </w:rPr>
        <w:t xml:space="preserve"> </w:t>
      </w:r>
      <w:r w:rsidRPr="00572999">
        <w:rPr>
          <w:b w:val="0"/>
          <w:sz w:val="28"/>
          <w:szCs w:val="28"/>
        </w:rPr>
        <w:t>ликвидным.</w:t>
      </w:r>
      <w:r w:rsidR="00572999">
        <w:rPr>
          <w:b w:val="0"/>
          <w:sz w:val="28"/>
          <w:szCs w:val="28"/>
        </w:rPr>
        <w:t xml:space="preserve"> </w:t>
      </w:r>
    </w:p>
    <w:p w:rsidR="00967103" w:rsidRPr="00572999" w:rsidRDefault="00967103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Также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можно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рассчитать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Система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позволяет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оценить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способность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оплачивать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свои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установленный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срок.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Данные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представляют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интерес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только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руководства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внешних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субъектов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диализа: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абсолютной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интерес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поставщиков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сырья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материалов,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быстрой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банков,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текущей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инвесторов.</w:t>
      </w:r>
    </w:p>
    <w:p w:rsidR="00967103" w:rsidRPr="00572999" w:rsidRDefault="00967103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абсолютной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(норма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резервов)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определяется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отношением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средств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вложений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всей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сумме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долгов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показывает,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часть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может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погашена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счет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имеющейся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наличности.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выше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величина,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больше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гарантия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погашения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долгов.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Однако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небольшом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значении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может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всегда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платежеспособным,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если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сумеет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сбалансировать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синхронизировать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приток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отток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средств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объему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срокам.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Поэтому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каких-либо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общих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нормативов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рекомендаций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уровню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данного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существует.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Дополняет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общую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картину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наличие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отсутствие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просроченных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частота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длительность.</w:t>
      </w:r>
    </w:p>
    <w:p w:rsidR="00967103" w:rsidRPr="00572999" w:rsidRDefault="00967103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быстрой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(срочной)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отношение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средств,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вложений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дебиторской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задолженности,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ожидаются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течение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месяцев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после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отчетной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даты,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сумме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Удовлетворяет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обычно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соотношение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0,7-1.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Однако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может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оказаться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недостаточным,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если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большую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средств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составляет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дебиторская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задолженность,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часть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трудно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своевременно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взыскать.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таких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случаях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требуется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соотношение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большее.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Если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составе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значительную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занимают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эквиваленты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(ценные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бумаги),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соотношение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может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быть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меньшим.</w:t>
      </w:r>
    </w:p>
    <w:p w:rsidR="00967103" w:rsidRPr="00572999" w:rsidRDefault="00967103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текущей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(общий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покрытия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долгов)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отношение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всей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суммы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включая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запасы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незавершенное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производство,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общей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сумме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показывает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степень,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покрывают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пассивы:</w:t>
      </w:r>
    </w:p>
    <w:p w:rsidR="007D102E" w:rsidRPr="00572999" w:rsidRDefault="00967103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Превышение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краткосрочными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обязательствами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обеспечивает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резервный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запас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компенсации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убытков,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может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понести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размещении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ликвидации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всех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кроме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наличности.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больше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величина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запаса,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выше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уверенность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кредиторов,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долги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будут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погашены.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Удовлетворяет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обычно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&gt;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Если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текущей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ниже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нормативного,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собственного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капитала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формировании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оборотных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меньше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норматива,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наметилась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тенденция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роста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показателей,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определяется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восстановления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(Квп)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равный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шести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месяцам: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Если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Квп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&gt;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реальная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возможность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восстановить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свою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платежеспособность,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наоборот,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если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Квп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&lt;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1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реальной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возможности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восстановить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свою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ближайшее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время.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табл.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4</w:t>
      </w:r>
      <w:r w:rsidR="00E963B2" w:rsidRPr="00572999">
        <w:rPr>
          <w:rFonts w:ascii="Times New Roman" w:hAnsi="Times New Roman"/>
          <w:sz w:val="28"/>
          <w:szCs w:val="28"/>
        </w:rPr>
        <w:t>.1,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E963B2" w:rsidRPr="00572999">
        <w:rPr>
          <w:rFonts w:ascii="Times New Roman" w:hAnsi="Times New Roman"/>
          <w:sz w:val="28"/>
          <w:szCs w:val="28"/>
        </w:rPr>
        <w:t>4.2,4.3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приведен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расчет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показателей</w:t>
      </w:r>
    </w:p>
    <w:p w:rsidR="005F3145" w:rsidRPr="00572999" w:rsidRDefault="005F3145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145" w:rsidRDefault="005E43DA" w:rsidP="0057299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2999">
        <w:rPr>
          <w:rFonts w:ascii="Times New Roman" w:hAnsi="Times New Roman"/>
          <w:b/>
          <w:sz w:val="28"/>
          <w:szCs w:val="28"/>
        </w:rPr>
        <w:t>2.3</w:t>
      </w:r>
      <w:r w:rsidR="00572999">
        <w:rPr>
          <w:rFonts w:ascii="Times New Roman" w:hAnsi="Times New Roman"/>
          <w:b/>
          <w:sz w:val="28"/>
          <w:szCs w:val="28"/>
        </w:rPr>
        <w:t xml:space="preserve"> </w:t>
      </w:r>
      <w:r w:rsidRPr="00572999">
        <w:rPr>
          <w:rFonts w:ascii="Times New Roman" w:hAnsi="Times New Roman"/>
          <w:b/>
          <w:sz w:val="28"/>
          <w:szCs w:val="28"/>
        </w:rPr>
        <w:t>Анализ</w:t>
      </w:r>
      <w:r w:rsidR="00572999">
        <w:rPr>
          <w:rFonts w:ascii="Times New Roman" w:hAnsi="Times New Roman"/>
          <w:b/>
          <w:sz w:val="28"/>
          <w:szCs w:val="28"/>
        </w:rPr>
        <w:t xml:space="preserve"> платежеспособности</w:t>
      </w:r>
    </w:p>
    <w:p w:rsidR="00572999" w:rsidRPr="00572999" w:rsidRDefault="00572999" w:rsidP="0057299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F3145" w:rsidRDefault="005E43DA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Одним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показателей,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характеризующих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состояние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является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платежеспособность,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возможность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наличными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ресурсами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своевременно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погасить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свои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необходим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только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целью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оценки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прогнозирования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внешних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инвесторов.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Прежде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выдавать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кредит,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банк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должен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удостовериться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кредитоспособности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заемщика.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должны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сделать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хотят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вступить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экономические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отношения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друг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другом.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Оценка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осуществляется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характеристики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текущих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т.е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времени,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необходимого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превращения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денежную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наличность.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Понятие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очень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близки,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второе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более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емкое.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степени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баланса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зависит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Чтобы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определить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текущую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платежеспособность,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необходимо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ликвидные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средства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первой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сравнить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платежными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обязательствами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первой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группы.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Данные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представлены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таблице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4</w:t>
      </w:r>
    </w:p>
    <w:p w:rsidR="00572999" w:rsidRDefault="0057299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200" w:rsidRPr="00572999" w:rsidRDefault="0057299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81200" w:rsidRPr="00572999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481200" w:rsidRPr="00572999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 xml:space="preserve"> </w:t>
      </w:r>
      <w:r w:rsidR="00481200" w:rsidRPr="005729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81200" w:rsidRPr="00572999">
        <w:rPr>
          <w:rFonts w:ascii="Times New Roman" w:hAnsi="Times New Roman"/>
          <w:sz w:val="28"/>
          <w:szCs w:val="28"/>
        </w:rPr>
        <w:t>Расчет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81200" w:rsidRPr="00572999"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81200" w:rsidRPr="00572999">
        <w:rPr>
          <w:rFonts w:ascii="Times New Roman" w:hAnsi="Times New Roman"/>
          <w:sz w:val="28"/>
          <w:szCs w:val="28"/>
        </w:rPr>
        <w:t>платежеспособности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81200" w:rsidRPr="00572999">
        <w:rPr>
          <w:rFonts w:ascii="Times New Roman" w:hAnsi="Times New Roman"/>
          <w:sz w:val="28"/>
          <w:szCs w:val="28"/>
        </w:rPr>
        <w:t>(ликвидности)(2007г)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54"/>
        <w:gridCol w:w="1198"/>
        <w:gridCol w:w="1113"/>
        <w:gridCol w:w="1188"/>
      </w:tblGrid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начало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конец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Изменение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(гр.3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–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гр.2)</w:t>
            </w:r>
          </w:p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(+,-)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Денежные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1005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1716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711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финансовые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вложения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быстрореализуемые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+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стр.2)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1005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1716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711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Дебиторская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платежи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которой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ожидаются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течении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месяцев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после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отчетной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даты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252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2095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1843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Налог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добавленную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стоимость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приобретенным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ценностям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859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-859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быстрой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средней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реализуемости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(стр.3–стр.4+стр.5)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2116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3811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1695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Запасы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41798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53688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11890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оборотные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-32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текущие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43946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57499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13553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Займы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кредиты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Кредиторская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1458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3914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2456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участникам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(учредителям)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выплате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доходов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1458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3914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2456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15.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абсолютной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(стр.3/стр.14)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0.7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0.4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-0.3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срочной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(стр.6/стр14)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0.4</w:t>
            </w:r>
          </w:p>
        </w:tc>
      </w:tr>
      <w:tr w:rsidR="00481200" w:rsidRPr="00DF03FB" w:rsidTr="00DF03FB">
        <w:trPr>
          <w:jc w:val="center"/>
        </w:trPr>
        <w:tc>
          <w:tcPr>
            <w:tcW w:w="5255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текущей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(стр.9/стр.14)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1553FA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-15</w:t>
            </w:r>
          </w:p>
        </w:tc>
      </w:tr>
    </w:tbl>
    <w:p w:rsidR="001553FA" w:rsidRPr="00572999" w:rsidRDefault="001553FA" w:rsidP="00572999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72999" w:rsidRDefault="001553FA" w:rsidP="00572999">
      <w:pPr>
        <w:pStyle w:val="a5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72999">
        <w:rPr>
          <w:bCs/>
          <w:sz w:val="28"/>
          <w:szCs w:val="28"/>
        </w:rPr>
        <w:t>Из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данной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таблицы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мы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видим,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что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быстрореализуемые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активы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2007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году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прибавились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711руб.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Активы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быстрой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средней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реализуемости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увеличились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1695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руб.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Краткосрочные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обязательства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прибавились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2456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руб.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абсолютной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</w:t>
      </w:r>
      <w:r w:rsidR="004D28E9" w:rsidRPr="00572999">
        <w:rPr>
          <w:bCs/>
          <w:sz w:val="28"/>
          <w:szCs w:val="28"/>
        </w:rPr>
        <w:t>сти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составлял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0.7%,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конце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0.4</w:t>
      </w:r>
      <w:r w:rsidRPr="00572999">
        <w:rPr>
          <w:bCs/>
          <w:sz w:val="28"/>
          <w:szCs w:val="28"/>
        </w:rPr>
        <w:t>%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сам</w:t>
      </w:r>
      <w:r w:rsidR="004D28E9" w:rsidRPr="00572999">
        <w:rPr>
          <w:bCs/>
          <w:sz w:val="28"/>
          <w:szCs w:val="28"/>
        </w:rPr>
        <w:t>ым,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за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год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убавился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0.3</w:t>
      </w:r>
      <w:r w:rsidRPr="00572999">
        <w:rPr>
          <w:bCs/>
          <w:sz w:val="28"/>
          <w:szCs w:val="28"/>
        </w:rPr>
        <w:t>%.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срочной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составлял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1.6%,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конце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1,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самым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увеличился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0.4%</w:t>
      </w:r>
      <w:r w:rsidRPr="00572999">
        <w:rPr>
          <w:bCs/>
          <w:sz w:val="28"/>
          <w:szCs w:val="28"/>
        </w:rPr>
        <w:t>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текущей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составил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30</w:t>
      </w:r>
      <w:r w:rsidRPr="00572999">
        <w:rPr>
          <w:bCs/>
          <w:sz w:val="28"/>
          <w:szCs w:val="28"/>
        </w:rPr>
        <w:t>%,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конце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15</w:t>
      </w:r>
      <w:r w:rsidRPr="00572999">
        <w:rPr>
          <w:bCs/>
          <w:sz w:val="28"/>
          <w:szCs w:val="28"/>
        </w:rPr>
        <w:t>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самым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уменьшился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15</w:t>
      </w:r>
      <w:r w:rsidRPr="00572999">
        <w:rPr>
          <w:bCs/>
          <w:sz w:val="28"/>
          <w:szCs w:val="28"/>
        </w:rPr>
        <w:t>%</w:t>
      </w:r>
      <w:r w:rsidR="004D28E9" w:rsidRPr="00572999">
        <w:rPr>
          <w:bCs/>
          <w:sz w:val="28"/>
          <w:szCs w:val="28"/>
        </w:rPr>
        <w:t>.</w:t>
      </w:r>
    </w:p>
    <w:p w:rsidR="00967103" w:rsidRPr="00572999" w:rsidRDefault="00572999" w:rsidP="00572999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967103" w:rsidRPr="00572999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="00967103" w:rsidRPr="00572999">
        <w:rPr>
          <w:sz w:val="28"/>
          <w:szCs w:val="28"/>
        </w:rPr>
        <w:t>4.</w:t>
      </w:r>
      <w:r w:rsidR="00481200" w:rsidRPr="0057299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67103" w:rsidRPr="005729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67103" w:rsidRPr="00572999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</w:t>
      </w:r>
      <w:r w:rsidR="00967103" w:rsidRPr="00572999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="00967103" w:rsidRPr="00572999">
        <w:rPr>
          <w:sz w:val="28"/>
          <w:szCs w:val="28"/>
        </w:rPr>
        <w:t>платежеспособности</w:t>
      </w:r>
      <w:r>
        <w:rPr>
          <w:sz w:val="28"/>
          <w:szCs w:val="28"/>
        </w:rPr>
        <w:t xml:space="preserve"> </w:t>
      </w:r>
      <w:r w:rsidR="00967103" w:rsidRPr="00572999">
        <w:rPr>
          <w:sz w:val="28"/>
          <w:szCs w:val="28"/>
        </w:rPr>
        <w:t>(ликвидности)</w:t>
      </w:r>
      <w:r w:rsidR="00E963B2" w:rsidRPr="00572999">
        <w:rPr>
          <w:sz w:val="28"/>
          <w:szCs w:val="28"/>
        </w:rPr>
        <w:t>(</w:t>
      </w:r>
      <w:r w:rsidR="00481200" w:rsidRPr="00572999">
        <w:rPr>
          <w:sz w:val="28"/>
          <w:szCs w:val="28"/>
        </w:rPr>
        <w:t>2008</w:t>
      </w:r>
      <w:r w:rsidR="00E963B2" w:rsidRPr="00572999">
        <w:rPr>
          <w:sz w:val="28"/>
          <w:szCs w:val="28"/>
        </w:rPr>
        <w:t>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37"/>
        <w:gridCol w:w="1198"/>
        <w:gridCol w:w="1113"/>
        <w:gridCol w:w="1188"/>
      </w:tblGrid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начало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конец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Изменение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(гр.3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–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гр.2)</w:t>
            </w:r>
          </w:p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(+,-)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Денежные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1716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-36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финансовые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вложения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быстрореализуемые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+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стр.2)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1716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-36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Дебиторская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платежи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которой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ожидаются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течении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месяцев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после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отчетной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даты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2095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2023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Налог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добавленную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стоимость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приобретенным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ценностям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быстрой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средней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реализуемости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(стр.3–стр.4+стр.5)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3811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5798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1987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Запасы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53688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82412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28724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оборотные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текущие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57499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88210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30711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Займы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кредиты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5000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5000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Кредиторская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3914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9153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5239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участникам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(учредителям)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выплате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доходов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3914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9153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5239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15.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абсолютной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(стр.3/стр.14)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0.4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-0.2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срочной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(стр.6/стр14)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-0.4</w:t>
            </w:r>
          </w:p>
        </w:tc>
      </w:tr>
      <w:tr w:rsidR="00481200" w:rsidRPr="00DF03FB" w:rsidTr="00DF03FB">
        <w:trPr>
          <w:jc w:val="center"/>
        </w:trPr>
        <w:tc>
          <w:tcPr>
            <w:tcW w:w="5538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текущей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(стр.9/стр.14)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14.7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9.6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5.1</w:t>
            </w:r>
          </w:p>
        </w:tc>
      </w:tr>
    </w:tbl>
    <w:p w:rsidR="001553FA" w:rsidRPr="00572999" w:rsidRDefault="001553FA" w:rsidP="00572999">
      <w:pPr>
        <w:pStyle w:val="a5"/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1553FA" w:rsidRPr="00572999" w:rsidRDefault="001553FA" w:rsidP="00572999">
      <w:pPr>
        <w:pStyle w:val="a5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72999">
        <w:rPr>
          <w:bCs/>
          <w:sz w:val="28"/>
          <w:szCs w:val="28"/>
        </w:rPr>
        <w:t>Из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данной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таблицы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мы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видим,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что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быстрореализуемые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активы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2008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году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убавились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36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руб..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Активы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быстрой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средней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реализуемости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также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прибавились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5239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руб.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абсолютной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составлял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0.4%,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конце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0.2%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самым,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за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убавился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0.2%.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срочной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составлял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1%,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конец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0.6,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самым,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убавился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0.4%.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текущей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составил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14.7%,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конце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9.6,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самым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уменьшился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5.1%.</w:t>
      </w:r>
    </w:p>
    <w:p w:rsidR="00481200" w:rsidRPr="00572999" w:rsidRDefault="00572999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963B2" w:rsidRPr="00572999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E963B2" w:rsidRPr="00572999">
        <w:rPr>
          <w:rFonts w:ascii="Times New Roman" w:hAnsi="Times New Roman"/>
          <w:sz w:val="28"/>
          <w:szCs w:val="28"/>
        </w:rPr>
        <w:t>4.</w:t>
      </w:r>
      <w:r w:rsidR="004D28E9" w:rsidRPr="0057299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E963B2" w:rsidRPr="005729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963B2" w:rsidRPr="00572999">
        <w:rPr>
          <w:rFonts w:ascii="Times New Roman" w:hAnsi="Times New Roman"/>
          <w:sz w:val="28"/>
          <w:szCs w:val="28"/>
        </w:rPr>
        <w:t>Расчет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963B2" w:rsidRPr="00572999"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963B2" w:rsidRPr="00572999">
        <w:rPr>
          <w:rFonts w:ascii="Times New Roman" w:hAnsi="Times New Roman"/>
          <w:sz w:val="28"/>
          <w:szCs w:val="28"/>
        </w:rPr>
        <w:t>платежеспособности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E963B2" w:rsidRPr="00572999">
        <w:rPr>
          <w:rFonts w:ascii="Times New Roman" w:hAnsi="Times New Roman"/>
          <w:sz w:val="28"/>
          <w:szCs w:val="28"/>
        </w:rPr>
        <w:t>(ликвидности)(</w:t>
      </w:r>
      <w:r w:rsidR="00481200" w:rsidRPr="00572999">
        <w:rPr>
          <w:rFonts w:ascii="Times New Roman" w:hAnsi="Times New Roman"/>
          <w:sz w:val="28"/>
          <w:szCs w:val="28"/>
        </w:rPr>
        <w:t>2009</w:t>
      </w:r>
      <w:r w:rsidR="00E963B2" w:rsidRPr="00572999">
        <w:rPr>
          <w:rFonts w:ascii="Times New Roman" w:hAnsi="Times New Roman"/>
          <w:sz w:val="28"/>
          <w:szCs w:val="28"/>
        </w:rPr>
        <w:t>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12"/>
        <w:gridCol w:w="1198"/>
        <w:gridCol w:w="1113"/>
        <w:gridCol w:w="1188"/>
      </w:tblGrid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начало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конец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Изменение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(гр.3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–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гр.2)</w:t>
            </w:r>
          </w:p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(+,-)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Денежные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-652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финансовые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вложения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быстрореализуемые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+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стр.2)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-652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Дебиторская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платежи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которой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ожидаются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течении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12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месяцев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после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отчетной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даты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5.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Налог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добавленную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стоимость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приобретенным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ценностям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быстрой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средней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реализуемости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(стр.3–стр.4+стр.5)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-652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Запасы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82412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89299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6887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оборотные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текущие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84092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90327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6235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10.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Займы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кредиты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Кредиторская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9153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7802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-1351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12.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участникам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(учредителям)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выплате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доходов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13.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Прочие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Итого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краткосрочные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обязательства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9153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7802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-1351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15.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абсолютной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(стр.3/стр.14)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0.1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-0.1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16.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срочной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(стр.6/стр14)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0.1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-0.1</w:t>
            </w:r>
          </w:p>
        </w:tc>
      </w:tr>
      <w:tr w:rsidR="00481200" w:rsidRPr="00DF03FB" w:rsidTr="00DF03FB">
        <w:trPr>
          <w:jc w:val="center"/>
        </w:trPr>
        <w:tc>
          <w:tcPr>
            <w:tcW w:w="5113" w:type="dxa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17.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текущей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(стр.9/стр.14)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9.2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11.6</w:t>
            </w:r>
          </w:p>
        </w:tc>
        <w:tc>
          <w:tcPr>
            <w:tcW w:w="0" w:type="auto"/>
            <w:shd w:val="clear" w:color="auto" w:fill="auto"/>
          </w:tcPr>
          <w:p w:rsidR="00481200" w:rsidRPr="00DF03FB" w:rsidRDefault="00481200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2.4</w:t>
            </w:r>
          </w:p>
        </w:tc>
      </w:tr>
    </w:tbl>
    <w:p w:rsidR="00481200" w:rsidRPr="00572999" w:rsidRDefault="00481200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145" w:rsidRPr="00572999" w:rsidRDefault="00481200" w:rsidP="00572999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72999">
        <w:rPr>
          <w:bCs/>
          <w:sz w:val="28"/>
          <w:szCs w:val="28"/>
        </w:rPr>
        <w:t>Из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данной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таблицы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мы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видим,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что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быстрореализуемые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активы</w:t>
      </w:r>
      <w:r w:rsidR="00572999">
        <w:rPr>
          <w:bCs/>
          <w:sz w:val="28"/>
          <w:szCs w:val="28"/>
        </w:rPr>
        <w:t xml:space="preserve"> </w:t>
      </w:r>
      <w:r w:rsidR="001553FA"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="001553FA" w:rsidRPr="00572999">
        <w:rPr>
          <w:bCs/>
          <w:sz w:val="28"/>
          <w:szCs w:val="28"/>
        </w:rPr>
        <w:t>2009</w:t>
      </w:r>
      <w:r w:rsidR="00572999">
        <w:rPr>
          <w:bCs/>
          <w:sz w:val="28"/>
          <w:szCs w:val="28"/>
        </w:rPr>
        <w:t xml:space="preserve"> </w:t>
      </w:r>
      <w:r w:rsidR="001553FA" w:rsidRPr="00572999">
        <w:rPr>
          <w:bCs/>
          <w:sz w:val="28"/>
          <w:szCs w:val="28"/>
        </w:rPr>
        <w:t>году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убавились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652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руб..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Активы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быстрой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средней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реализуемости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также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снизились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652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руб..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Краткосрочные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обязательства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убавились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1351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руб.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абсолютной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составлял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0.2%,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конце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0.1%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самым,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за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убавился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0.1%.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срочной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так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же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как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абсолютной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убавился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0.1%,.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Коэффициент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текущей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ликвидности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начало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составил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9.2%,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конце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года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11.6,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самым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он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увеличился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на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2.4%</w:t>
      </w:r>
      <w:r w:rsidR="00572999">
        <w:rPr>
          <w:sz w:val="28"/>
          <w:szCs w:val="28"/>
        </w:rPr>
        <w:t xml:space="preserve"> </w:t>
      </w:r>
    </w:p>
    <w:p w:rsidR="00A81A6A" w:rsidRPr="00572999" w:rsidRDefault="00E02DE0" w:rsidP="00572999">
      <w:pPr>
        <w:pStyle w:val="a5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72999">
        <w:rPr>
          <w:bCs/>
          <w:sz w:val="28"/>
          <w:szCs w:val="28"/>
        </w:rPr>
        <w:t>Из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данных</w:t>
      </w:r>
      <w:r w:rsidR="00572999">
        <w:rPr>
          <w:bCs/>
          <w:sz w:val="28"/>
          <w:szCs w:val="28"/>
        </w:rPr>
        <w:t xml:space="preserve"> </w:t>
      </w:r>
      <w:r w:rsidR="004D28E9" w:rsidRPr="00572999">
        <w:rPr>
          <w:bCs/>
          <w:sz w:val="28"/>
          <w:szCs w:val="28"/>
        </w:rPr>
        <w:t>таблиц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мы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также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можем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выявить,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платежеспособно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ли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предприятие,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данные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представлены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в</w:t>
      </w:r>
      <w:r w:rsidR="00572999">
        <w:rPr>
          <w:bCs/>
          <w:sz w:val="28"/>
          <w:szCs w:val="28"/>
        </w:rPr>
        <w:t xml:space="preserve"> </w:t>
      </w:r>
      <w:r w:rsidR="008411EA" w:rsidRPr="00572999">
        <w:rPr>
          <w:bCs/>
          <w:sz w:val="28"/>
          <w:szCs w:val="28"/>
        </w:rPr>
        <w:t>таблице</w:t>
      </w:r>
      <w:r w:rsidR="00572999">
        <w:rPr>
          <w:bCs/>
          <w:sz w:val="28"/>
          <w:szCs w:val="28"/>
        </w:rPr>
        <w:t xml:space="preserve"> </w:t>
      </w:r>
      <w:r w:rsidRPr="00572999">
        <w:rPr>
          <w:bCs/>
          <w:sz w:val="28"/>
          <w:szCs w:val="28"/>
        </w:rPr>
        <w:t>5</w:t>
      </w:r>
      <w:r w:rsidR="00677FB9" w:rsidRPr="00572999">
        <w:rPr>
          <w:bCs/>
          <w:sz w:val="28"/>
          <w:szCs w:val="28"/>
        </w:rPr>
        <w:t>.</w:t>
      </w:r>
    </w:p>
    <w:p w:rsidR="005E43DA" w:rsidRPr="00572999" w:rsidRDefault="005E43DA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DE0" w:rsidRPr="00572999" w:rsidRDefault="00E02DE0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Таблица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5.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-Динамика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показателей,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используемых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оценки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платежеспособности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Предприятия(2007г)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38"/>
        <w:gridCol w:w="1250"/>
        <w:gridCol w:w="1250"/>
        <w:gridCol w:w="1200"/>
        <w:gridCol w:w="1532"/>
      </w:tblGrid>
      <w:tr w:rsidR="005F3145" w:rsidRPr="00DF03FB" w:rsidTr="00DF03FB">
        <w:trPr>
          <w:jc w:val="center"/>
        </w:trPr>
        <w:tc>
          <w:tcPr>
            <w:tcW w:w="3838" w:type="dxa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01.01.07.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01.01.08.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На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01.01.09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изменения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(+,-)</w:t>
            </w:r>
          </w:p>
        </w:tc>
      </w:tr>
      <w:tr w:rsidR="005F3145" w:rsidRPr="00DF03FB" w:rsidTr="00DF03FB">
        <w:trPr>
          <w:jc w:val="center"/>
        </w:trPr>
        <w:tc>
          <w:tcPr>
            <w:tcW w:w="3838" w:type="dxa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общей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текущей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14.7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9.2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-20.8</w:t>
            </w:r>
          </w:p>
        </w:tc>
      </w:tr>
      <w:tr w:rsidR="005F3145" w:rsidRPr="00DF03FB" w:rsidTr="00DF03FB">
        <w:trPr>
          <w:jc w:val="center"/>
        </w:trPr>
        <w:tc>
          <w:tcPr>
            <w:tcW w:w="3838" w:type="dxa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3.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срочной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1.6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0.2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-1.4</w:t>
            </w:r>
          </w:p>
        </w:tc>
      </w:tr>
      <w:tr w:rsidR="005F3145" w:rsidRPr="00DF03FB" w:rsidTr="00DF03FB">
        <w:trPr>
          <w:jc w:val="center"/>
        </w:trPr>
        <w:tc>
          <w:tcPr>
            <w:tcW w:w="3838" w:type="dxa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4.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Коэффициент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абсолютной</w:t>
            </w:r>
            <w:r w:rsidR="00572999" w:rsidRPr="00DF03F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DF03FB">
              <w:rPr>
                <w:rFonts w:ascii="Times New Roman" w:hAnsi="Times New Roman"/>
                <w:sz w:val="20"/>
                <w:szCs w:val="24"/>
              </w:rPr>
              <w:t>ликвидности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0.7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0.4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0.2</w:t>
            </w:r>
          </w:p>
        </w:tc>
        <w:tc>
          <w:tcPr>
            <w:tcW w:w="0" w:type="auto"/>
            <w:shd w:val="clear" w:color="auto" w:fill="auto"/>
          </w:tcPr>
          <w:p w:rsidR="005F3145" w:rsidRPr="00DF03FB" w:rsidRDefault="005F3145" w:rsidP="00DF03F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F03FB">
              <w:rPr>
                <w:rFonts w:ascii="Times New Roman" w:hAnsi="Times New Roman"/>
                <w:sz w:val="20"/>
                <w:szCs w:val="24"/>
              </w:rPr>
              <w:t>-0.5</w:t>
            </w:r>
          </w:p>
        </w:tc>
      </w:tr>
    </w:tbl>
    <w:p w:rsidR="008411EA" w:rsidRPr="00572999" w:rsidRDefault="008411EA" w:rsidP="0057299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DE0" w:rsidRPr="00572999" w:rsidRDefault="008B0FF9" w:rsidP="0057299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данной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таблице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видим,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все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общей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текущей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уменьшился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20,8,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срочной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D166CC"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уменьш</w:t>
      </w:r>
      <w:r w:rsidR="005F3145" w:rsidRPr="00572999">
        <w:rPr>
          <w:rFonts w:ascii="Times New Roman" w:hAnsi="Times New Roman"/>
          <w:sz w:val="28"/>
          <w:szCs w:val="28"/>
        </w:rPr>
        <w:t>ился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1.4</w:t>
      </w:r>
      <w:r w:rsidRPr="00572999">
        <w:rPr>
          <w:rFonts w:ascii="Times New Roman" w:hAnsi="Times New Roman"/>
          <w:sz w:val="28"/>
          <w:szCs w:val="28"/>
        </w:rPr>
        <w:t>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коэффициент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абсолютной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ликвидности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также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уменьшился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0.5.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общем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коэффициенты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предприятия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3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года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5F3145" w:rsidRPr="00572999">
        <w:rPr>
          <w:rFonts w:ascii="Times New Roman" w:hAnsi="Times New Roman"/>
          <w:sz w:val="28"/>
          <w:szCs w:val="28"/>
        </w:rPr>
        <w:t>уменьшаются,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способствует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тому,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характеризует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отрицательной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стороны.</w:t>
      </w:r>
    </w:p>
    <w:p w:rsidR="00FE03E1" w:rsidRPr="00572999" w:rsidRDefault="00FE03E1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3F7" w:rsidRPr="00572999" w:rsidRDefault="00572999" w:rsidP="0057299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C53F7" w:rsidRPr="00572999">
        <w:rPr>
          <w:rFonts w:ascii="Times New Roman" w:hAnsi="Times New Roman"/>
          <w:b/>
          <w:bCs/>
          <w:sz w:val="28"/>
          <w:szCs w:val="28"/>
        </w:rPr>
        <w:t>Выводы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53F7" w:rsidRPr="00572999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53F7" w:rsidRPr="00572999">
        <w:rPr>
          <w:rFonts w:ascii="Times New Roman" w:hAnsi="Times New Roman"/>
          <w:b/>
          <w:bCs/>
          <w:sz w:val="28"/>
          <w:szCs w:val="28"/>
        </w:rPr>
        <w:t>предложения</w:t>
      </w:r>
    </w:p>
    <w:p w:rsidR="00452C8F" w:rsidRPr="00572999" w:rsidRDefault="00452C8F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53F7" w:rsidRPr="00572999" w:rsidRDefault="005C53F7" w:rsidP="005729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2999">
        <w:rPr>
          <w:rFonts w:ascii="Times New Roman" w:hAnsi="Times New Roman"/>
          <w:bCs/>
          <w:sz w:val="28"/>
          <w:szCs w:val="28"/>
        </w:rPr>
        <w:t>Данное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рынке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занимает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хорошее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положение,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ее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продукция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пользуется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спросом,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проведенному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анализу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можно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сделать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следующие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выводы: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каждым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годом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уменьшает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объем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продукции,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тем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самым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уменьшается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выручка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продукции.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Но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поголовье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ската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прибавляется,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на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последующие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года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предприятие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планирует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увеличивать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с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каждым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годом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объем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произведенной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продукции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и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выручку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от</w:t>
      </w:r>
      <w:r w:rsidR="00572999">
        <w:rPr>
          <w:rFonts w:ascii="Times New Roman" w:hAnsi="Times New Roman"/>
          <w:bCs/>
          <w:sz w:val="28"/>
          <w:szCs w:val="28"/>
        </w:rPr>
        <w:t xml:space="preserve"> </w:t>
      </w:r>
      <w:r w:rsidRPr="00572999">
        <w:rPr>
          <w:rFonts w:ascii="Times New Roman" w:hAnsi="Times New Roman"/>
          <w:bCs/>
          <w:sz w:val="28"/>
          <w:szCs w:val="28"/>
        </w:rPr>
        <w:t>реализации.</w:t>
      </w:r>
    </w:p>
    <w:p w:rsidR="005C53F7" w:rsidRPr="00572999" w:rsidRDefault="005C53F7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2007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sym w:font="Symbol" w:char="F02D"/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2009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гг.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состояние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ОАО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«п-з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Свердлова»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можно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охарактеризовать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как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стабильное.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протяжении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анализируемого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наблюдался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рост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активов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критериальные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финансового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состояния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Общества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анализируемый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ряду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показателей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улучшились.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рассматриваемый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период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произошло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снижение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прибыли,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которое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основном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связано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увеличением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себестоимости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продукции.</w:t>
      </w:r>
    </w:p>
    <w:p w:rsidR="005C53F7" w:rsidRPr="00572999" w:rsidRDefault="005C53F7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считаю,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что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более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эффективной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работы</w:t>
      </w:r>
      <w:r w:rsidR="00452C8F" w:rsidRPr="00572999">
        <w:rPr>
          <w:rFonts w:ascii="Times New Roman" w:hAnsi="Times New Roman"/>
          <w:sz w:val="28"/>
          <w:szCs w:val="28"/>
        </w:rPr>
        <w:t>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необходимо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увеличить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поголовье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скота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земельных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угодий,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так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вводить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новые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инновационные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разработки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области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сельского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хозяйства,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их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приобретения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затратится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много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денежных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средств,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дальнейшем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они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принесут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прибыль.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Так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же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можно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заменить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старые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оборудования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более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новые,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тем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самым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снизится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затраты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на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ремонт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старого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="00452C8F" w:rsidRPr="00572999">
        <w:rPr>
          <w:rFonts w:ascii="Times New Roman" w:hAnsi="Times New Roman"/>
          <w:sz w:val="28"/>
          <w:szCs w:val="28"/>
        </w:rPr>
        <w:t>оборудования.</w:t>
      </w:r>
    </w:p>
    <w:p w:rsidR="005C53F7" w:rsidRPr="00572999" w:rsidRDefault="005C53F7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8E6" w:rsidRPr="00572999" w:rsidRDefault="00572999" w:rsidP="0057299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808E6" w:rsidRPr="00572999">
        <w:rPr>
          <w:rFonts w:ascii="Times New Roman" w:hAnsi="Times New Roman"/>
          <w:b/>
          <w:bCs/>
          <w:sz w:val="28"/>
          <w:szCs w:val="28"/>
        </w:rPr>
        <w:t>Список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08E6" w:rsidRPr="00572999">
        <w:rPr>
          <w:rFonts w:ascii="Times New Roman" w:hAnsi="Times New Roman"/>
          <w:b/>
          <w:bCs/>
          <w:sz w:val="28"/>
          <w:szCs w:val="28"/>
        </w:rPr>
        <w:t>используемой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08E6" w:rsidRPr="00572999">
        <w:rPr>
          <w:rFonts w:ascii="Times New Roman" w:hAnsi="Times New Roman"/>
          <w:b/>
          <w:bCs/>
          <w:sz w:val="28"/>
          <w:szCs w:val="28"/>
        </w:rPr>
        <w:t>литературы</w:t>
      </w:r>
    </w:p>
    <w:p w:rsidR="005808E6" w:rsidRPr="00572999" w:rsidRDefault="005808E6" w:rsidP="005729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8E6" w:rsidRPr="00572999" w:rsidRDefault="005808E6" w:rsidP="005729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1.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«Методика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комплексного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анализа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хозяйственной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деятельности».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Савицкая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«Инфра-М»,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2005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г.</w:t>
      </w:r>
    </w:p>
    <w:p w:rsidR="005808E6" w:rsidRPr="00572999" w:rsidRDefault="005808E6" w:rsidP="005729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2.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«Анализ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хозяйственной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предприятия».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Ковалев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М.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«Проспект»,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2001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г.</w:t>
      </w:r>
    </w:p>
    <w:p w:rsidR="00E02DE0" w:rsidRDefault="005808E6" w:rsidP="005729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2999">
        <w:rPr>
          <w:rFonts w:ascii="Times New Roman" w:hAnsi="Times New Roman"/>
          <w:sz w:val="28"/>
          <w:szCs w:val="28"/>
        </w:rPr>
        <w:t>4.Методические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указания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выполнению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курсовой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работы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дисциплине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«Технико-экономический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анализ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деятельности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предприятия»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для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студентов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4-го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курса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дневного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обучения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по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специальности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060811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«Экономика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и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управление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строительстве»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/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Воронеж.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гос.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арх.-строит.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ун-т.;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Сост.: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Т.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Батракова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–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Воронеж,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2002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г.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27</w:t>
      </w:r>
      <w:r w:rsidR="00572999">
        <w:rPr>
          <w:rFonts w:ascii="Times New Roman" w:hAnsi="Times New Roman"/>
          <w:sz w:val="28"/>
          <w:szCs w:val="28"/>
        </w:rPr>
        <w:t xml:space="preserve"> </w:t>
      </w:r>
      <w:r w:rsidRPr="00572999">
        <w:rPr>
          <w:rFonts w:ascii="Times New Roman" w:hAnsi="Times New Roman"/>
          <w:sz w:val="28"/>
          <w:szCs w:val="28"/>
        </w:rPr>
        <w:t>с.</w:t>
      </w:r>
    </w:p>
    <w:p w:rsidR="00CB5672" w:rsidRDefault="00CB5672" w:rsidP="005729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5672" w:rsidRPr="00CB5672" w:rsidRDefault="00CB5672" w:rsidP="00CB5672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CB5672" w:rsidRPr="00CB5672" w:rsidSect="00C735B8">
      <w:headerReference w:type="default" r:id="rId8"/>
      <w:pgSz w:w="11906" w:h="16838" w:code="9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FB" w:rsidRDefault="00DF03FB" w:rsidP="00C35DCB">
      <w:pPr>
        <w:spacing w:after="0" w:line="240" w:lineRule="auto"/>
      </w:pPr>
      <w:r>
        <w:separator/>
      </w:r>
    </w:p>
  </w:endnote>
  <w:endnote w:type="continuationSeparator" w:id="0">
    <w:p w:rsidR="00DF03FB" w:rsidRDefault="00DF03FB" w:rsidP="00C3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FB" w:rsidRDefault="00DF03FB" w:rsidP="00C35DCB">
      <w:pPr>
        <w:spacing w:after="0" w:line="240" w:lineRule="auto"/>
      </w:pPr>
      <w:r>
        <w:separator/>
      </w:r>
    </w:p>
  </w:footnote>
  <w:footnote w:type="continuationSeparator" w:id="0">
    <w:p w:rsidR="00DF03FB" w:rsidRDefault="00DF03FB" w:rsidP="00C35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672" w:rsidRPr="00CB5672" w:rsidRDefault="00CB5672" w:rsidP="00CB5672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66921"/>
    <w:multiLevelType w:val="hybridMultilevel"/>
    <w:tmpl w:val="B8CCDF40"/>
    <w:lvl w:ilvl="0" w:tplc="7D78E7EC">
      <w:start w:val="1"/>
      <w:numFmt w:val="bullet"/>
      <w:lvlText w:val=""/>
      <w:lvlJc w:val="left"/>
      <w:pPr>
        <w:tabs>
          <w:tab w:val="num" w:pos="1893"/>
        </w:tabs>
        <w:ind w:left="1496" w:firstLine="11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/>
        <w:imprint w:val="0"/>
        <w:vanish w:val="0"/>
        <w:color w:val="auto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D5C6034"/>
    <w:multiLevelType w:val="multilevel"/>
    <w:tmpl w:val="48CC26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3BA26FC7"/>
    <w:multiLevelType w:val="multilevel"/>
    <w:tmpl w:val="48CC26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5F72698F"/>
    <w:multiLevelType w:val="singleLevel"/>
    <w:tmpl w:val="A100037C"/>
    <w:lvl w:ilvl="0">
      <w:start w:val="1"/>
      <w:numFmt w:val="decimal"/>
      <w:lvlText w:val="%1"/>
      <w:legacy w:legacy="1" w:legacySpace="0" w:legacyIndent="1069"/>
      <w:lvlJc w:val="left"/>
      <w:rPr>
        <w:rFonts w:ascii="Times New Roman CYR" w:hAnsi="Times New Roman CYR" w:cs="Times New Roman CYR" w:hint="default"/>
      </w:rPr>
    </w:lvl>
  </w:abstractNum>
  <w:abstractNum w:abstractNumId="4">
    <w:nsid w:val="73F01B2D"/>
    <w:multiLevelType w:val="hybridMultilevel"/>
    <w:tmpl w:val="C3C2654A"/>
    <w:lvl w:ilvl="0" w:tplc="2A94E8A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"/>
        <w:legacy w:legacy="1" w:legacySpace="0" w:legacyIndent="1069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"/>
        <w:legacy w:legacy="1" w:legacySpace="0" w:legacyIndent="1069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%1"/>
        <w:legacy w:legacy="1" w:legacySpace="0" w:legacyIndent="1069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683"/>
    <w:rsid w:val="00055E09"/>
    <w:rsid w:val="000A666F"/>
    <w:rsid w:val="000C5865"/>
    <w:rsid w:val="000F2B34"/>
    <w:rsid w:val="001077C3"/>
    <w:rsid w:val="001319EC"/>
    <w:rsid w:val="001528FE"/>
    <w:rsid w:val="001553FA"/>
    <w:rsid w:val="001868EC"/>
    <w:rsid w:val="001A43FD"/>
    <w:rsid w:val="001A7AB3"/>
    <w:rsid w:val="002B533B"/>
    <w:rsid w:val="00301B68"/>
    <w:rsid w:val="00317217"/>
    <w:rsid w:val="00350FC7"/>
    <w:rsid w:val="003C65D8"/>
    <w:rsid w:val="004140BD"/>
    <w:rsid w:val="00452C8F"/>
    <w:rsid w:val="00481200"/>
    <w:rsid w:val="004A0530"/>
    <w:rsid w:val="004C0DA7"/>
    <w:rsid w:val="004D28E9"/>
    <w:rsid w:val="00537683"/>
    <w:rsid w:val="00571CFA"/>
    <w:rsid w:val="00572999"/>
    <w:rsid w:val="005808E6"/>
    <w:rsid w:val="005A068C"/>
    <w:rsid w:val="005C53F7"/>
    <w:rsid w:val="005D13C3"/>
    <w:rsid w:val="005E43DA"/>
    <w:rsid w:val="005F3145"/>
    <w:rsid w:val="006378A7"/>
    <w:rsid w:val="00677FB9"/>
    <w:rsid w:val="007011C8"/>
    <w:rsid w:val="00733E41"/>
    <w:rsid w:val="007D102E"/>
    <w:rsid w:val="00831BA1"/>
    <w:rsid w:val="008411EA"/>
    <w:rsid w:val="00850407"/>
    <w:rsid w:val="0088130D"/>
    <w:rsid w:val="00881F53"/>
    <w:rsid w:val="008B0FF9"/>
    <w:rsid w:val="008E7572"/>
    <w:rsid w:val="0090286F"/>
    <w:rsid w:val="00967103"/>
    <w:rsid w:val="00976E5E"/>
    <w:rsid w:val="009932DD"/>
    <w:rsid w:val="009F52EF"/>
    <w:rsid w:val="00A152A4"/>
    <w:rsid w:val="00A3156F"/>
    <w:rsid w:val="00A4567B"/>
    <w:rsid w:val="00A81A6A"/>
    <w:rsid w:val="00AA7B7E"/>
    <w:rsid w:val="00AC3131"/>
    <w:rsid w:val="00B569ED"/>
    <w:rsid w:val="00B73B35"/>
    <w:rsid w:val="00B82C2E"/>
    <w:rsid w:val="00BE506C"/>
    <w:rsid w:val="00BF21E7"/>
    <w:rsid w:val="00C15749"/>
    <w:rsid w:val="00C35DCB"/>
    <w:rsid w:val="00C735B8"/>
    <w:rsid w:val="00CA6B3D"/>
    <w:rsid w:val="00CB2C28"/>
    <w:rsid w:val="00CB5672"/>
    <w:rsid w:val="00CB6359"/>
    <w:rsid w:val="00CD7982"/>
    <w:rsid w:val="00D12CA5"/>
    <w:rsid w:val="00D12FB3"/>
    <w:rsid w:val="00D166CC"/>
    <w:rsid w:val="00D5470D"/>
    <w:rsid w:val="00D558F2"/>
    <w:rsid w:val="00D55E80"/>
    <w:rsid w:val="00D64491"/>
    <w:rsid w:val="00D75C04"/>
    <w:rsid w:val="00DF03FB"/>
    <w:rsid w:val="00E02DE0"/>
    <w:rsid w:val="00E03F75"/>
    <w:rsid w:val="00E4772A"/>
    <w:rsid w:val="00E963B2"/>
    <w:rsid w:val="00EA2C6A"/>
    <w:rsid w:val="00EC02A9"/>
    <w:rsid w:val="00ED41AA"/>
    <w:rsid w:val="00F47399"/>
    <w:rsid w:val="00FA7B0F"/>
    <w:rsid w:val="00FE03E1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EFEA796-1B76-42FA-B1D6-5E3D653E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7982"/>
    <w:pPr>
      <w:spacing w:after="0" w:line="36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Основной текст Знак"/>
    <w:link w:val="a3"/>
    <w:uiPriority w:val="99"/>
    <w:locked/>
    <w:rsid w:val="00CD7982"/>
    <w:rPr>
      <w:rFonts w:ascii="Times New Roman" w:hAnsi="Times New Roman" w:cs="Times New Roman"/>
      <w:b/>
      <w:sz w:val="20"/>
      <w:szCs w:val="20"/>
    </w:rPr>
  </w:style>
  <w:style w:type="paragraph" w:styleId="a5">
    <w:name w:val="Body Text Indent"/>
    <w:aliases w:val="Основной текст с отступом Знак Знак Знак Знак Знак Знак Знак Знак Знак Знак Знак Знак Знак Знак Знак Знак Знак"/>
    <w:basedOn w:val="a"/>
    <w:link w:val="a6"/>
    <w:uiPriority w:val="99"/>
    <w:rsid w:val="00CD798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aliases w:val="Основной текст с отступом Знак Знак Знак Знак Знак Знак Знак Знак Знак Знак Знак Знак Знак Знак Знак Знак Знак Знак"/>
    <w:link w:val="a5"/>
    <w:uiPriority w:val="99"/>
    <w:locked/>
    <w:rsid w:val="00CD7982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35D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35DC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C35D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35DCB"/>
    <w:rPr>
      <w:rFonts w:cs="Times New Roman"/>
    </w:rPr>
  </w:style>
  <w:style w:type="table" w:styleId="ab">
    <w:name w:val="Table Grid"/>
    <w:basedOn w:val="a1"/>
    <w:uiPriority w:val="59"/>
    <w:rsid w:val="001319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CB56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88C8-81DF-4CEF-A0BB-2EEF79FF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5038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dcterms:created xsi:type="dcterms:W3CDTF">2014-03-25T22:42:00Z</dcterms:created>
  <dcterms:modified xsi:type="dcterms:W3CDTF">2014-03-25T22:42:00Z</dcterms:modified>
</cp:coreProperties>
</file>