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0D2" w:rsidRPr="00B86CCA" w:rsidRDefault="001A70D2" w:rsidP="00B86CCA">
      <w:pPr>
        <w:spacing w:line="360" w:lineRule="auto"/>
        <w:ind w:firstLine="709"/>
        <w:jc w:val="center"/>
        <w:rPr>
          <w:sz w:val="28"/>
        </w:rPr>
      </w:pPr>
      <w:r w:rsidRPr="00B86CCA">
        <w:rPr>
          <w:sz w:val="28"/>
          <w:lang w:val="en-US"/>
        </w:rPr>
        <w:t>C</w:t>
      </w:r>
      <w:r w:rsidRPr="00B86CCA">
        <w:rPr>
          <w:sz w:val="28"/>
        </w:rPr>
        <w:t>ИБИРСКИЙ УНИВЕРСИТЕТ</w:t>
      </w:r>
    </w:p>
    <w:p w:rsidR="001A70D2" w:rsidRPr="00B86CCA" w:rsidRDefault="001A70D2" w:rsidP="00B86CCA">
      <w:pPr>
        <w:spacing w:line="360" w:lineRule="auto"/>
        <w:ind w:firstLine="709"/>
        <w:jc w:val="center"/>
        <w:rPr>
          <w:sz w:val="28"/>
        </w:rPr>
      </w:pPr>
      <w:r w:rsidRPr="00B86CCA">
        <w:rPr>
          <w:sz w:val="28"/>
        </w:rPr>
        <w:t>ПОТРЕБИТЕЛЬСКОЙ КООПЕРАЦИИ</w:t>
      </w:r>
    </w:p>
    <w:p w:rsidR="001A70D2" w:rsidRPr="00B86CCA" w:rsidRDefault="001A70D2" w:rsidP="00B86CCA">
      <w:pPr>
        <w:spacing w:line="360" w:lineRule="auto"/>
        <w:ind w:firstLine="709"/>
        <w:jc w:val="center"/>
        <w:rPr>
          <w:sz w:val="28"/>
        </w:rPr>
      </w:pPr>
      <w:r w:rsidRPr="00B86CCA">
        <w:rPr>
          <w:sz w:val="28"/>
        </w:rPr>
        <w:t>Кафедра истории теории мировой экономики</w:t>
      </w:r>
    </w:p>
    <w:p w:rsidR="001A70D2" w:rsidRPr="00B86CCA" w:rsidRDefault="001A70D2" w:rsidP="00B86CCA">
      <w:pPr>
        <w:spacing w:line="360" w:lineRule="auto"/>
        <w:ind w:firstLine="709"/>
        <w:jc w:val="both"/>
        <w:rPr>
          <w:sz w:val="28"/>
        </w:rPr>
      </w:pPr>
    </w:p>
    <w:p w:rsidR="001A70D2" w:rsidRPr="00B86CCA" w:rsidRDefault="001A70D2" w:rsidP="00B86CCA">
      <w:pPr>
        <w:spacing w:line="360" w:lineRule="auto"/>
        <w:ind w:firstLine="709"/>
        <w:jc w:val="both"/>
        <w:rPr>
          <w:sz w:val="28"/>
        </w:rPr>
      </w:pPr>
    </w:p>
    <w:p w:rsidR="001A70D2" w:rsidRPr="00B86CCA" w:rsidRDefault="001A70D2" w:rsidP="00B86CCA">
      <w:pPr>
        <w:spacing w:line="360" w:lineRule="auto"/>
        <w:ind w:firstLine="709"/>
        <w:jc w:val="center"/>
        <w:rPr>
          <w:b/>
          <w:sz w:val="28"/>
        </w:rPr>
      </w:pPr>
      <w:r w:rsidRPr="00B86CCA">
        <w:rPr>
          <w:b/>
          <w:sz w:val="28"/>
        </w:rPr>
        <w:t>КОНТРОЛЬНАЯ РАБОТА</w:t>
      </w:r>
    </w:p>
    <w:p w:rsidR="001A70D2" w:rsidRPr="00B86CCA" w:rsidRDefault="001A70D2" w:rsidP="00B86CCA">
      <w:pPr>
        <w:spacing w:line="360" w:lineRule="auto"/>
        <w:ind w:firstLine="709"/>
        <w:jc w:val="center"/>
        <w:rPr>
          <w:sz w:val="28"/>
        </w:rPr>
      </w:pPr>
      <w:r w:rsidRPr="00B86CCA">
        <w:rPr>
          <w:b/>
          <w:sz w:val="28"/>
        </w:rPr>
        <w:t>по дисциплине</w:t>
      </w:r>
      <w:r w:rsidR="00B86CCA" w:rsidRPr="00B86CCA">
        <w:rPr>
          <w:b/>
          <w:sz w:val="28"/>
        </w:rPr>
        <w:t xml:space="preserve"> </w:t>
      </w:r>
      <w:r w:rsidRPr="00B86CCA">
        <w:rPr>
          <w:b/>
          <w:sz w:val="28"/>
        </w:rPr>
        <w:t>“Мировая экономика</w:t>
      </w:r>
      <w:r w:rsidRPr="00B86CCA">
        <w:rPr>
          <w:sz w:val="28"/>
        </w:rPr>
        <w:t>”</w:t>
      </w:r>
    </w:p>
    <w:p w:rsidR="001A70D2" w:rsidRPr="00B86CCA" w:rsidRDefault="001A70D2" w:rsidP="00B86CCA">
      <w:pPr>
        <w:spacing w:line="360" w:lineRule="auto"/>
        <w:ind w:firstLine="709"/>
        <w:jc w:val="both"/>
        <w:rPr>
          <w:sz w:val="28"/>
        </w:rPr>
      </w:pPr>
    </w:p>
    <w:p w:rsidR="001A70D2" w:rsidRPr="00B86CCA" w:rsidRDefault="001A70D2" w:rsidP="00B86CCA">
      <w:pPr>
        <w:spacing w:line="360" w:lineRule="auto"/>
        <w:ind w:firstLine="709"/>
        <w:jc w:val="both"/>
        <w:rPr>
          <w:sz w:val="28"/>
        </w:rPr>
      </w:pPr>
      <w:r w:rsidRPr="00B86CCA">
        <w:rPr>
          <w:sz w:val="28"/>
        </w:rPr>
        <w:t>Вариант 20.</w:t>
      </w:r>
    </w:p>
    <w:p w:rsidR="001A70D2" w:rsidRPr="00B86CCA" w:rsidRDefault="001A70D2" w:rsidP="00B86CCA">
      <w:pPr>
        <w:spacing w:line="360" w:lineRule="auto"/>
        <w:ind w:firstLine="709"/>
        <w:jc w:val="both"/>
        <w:rPr>
          <w:sz w:val="28"/>
        </w:rPr>
      </w:pPr>
    </w:p>
    <w:p w:rsidR="001A70D2" w:rsidRPr="00B86CCA" w:rsidRDefault="001A70D2" w:rsidP="00B86CCA">
      <w:pPr>
        <w:spacing w:line="360" w:lineRule="auto"/>
        <w:ind w:firstLine="709"/>
        <w:jc w:val="both"/>
        <w:rPr>
          <w:sz w:val="28"/>
        </w:rPr>
      </w:pPr>
    </w:p>
    <w:p w:rsidR="001A70D2" w:rsidRPr="00B86CCA" w:rsidRDefault="001A70D2" w:rsidP="00B86CCA">
      <w:pPr>
        <w:spacing w:line="360" w:lineRule="auto"/>
        <w:ind w:firstLine="709"/>
        <w:jc w:val="both"/>
        <w:rPr>
          <w:sz w:val="28"/>
        </w:rPr>
      </w:pPr>
    </w:p>
    <w:p w:rsidR="001A70D2" w:rsidRPr="00B86CCA" w:rsidRDefault="001A70D2" w:rsidP="00B86CCA">
      <w:pPr>
        <w:spacing w:line="360" w:lineRule="auto"/>
        <w:ind w:firstLine="709"/>
        <w:jc w:val="right"/>
        <w:rPr>
          <w:sz w:val="28"/>
          <w:szCs w:val="20"/>
        </w:rPr>
      </w:pPr>
      <w:r w:rsidRPr="00B86CCA">
        <w:rPr>
          <w:sz w:val="28"/>
          <w:szCs w:val="20"/>
        </w:rPr>
        <w:t>Студент________</w:t>
      </w:r>
      <w:r w:rsidRPr="00B86CCA">
        <w:rPr>
          <w:sz w:val="28"/>
          <w:lang w:val="en-US"/>
        </w:rPr>
        <w:t>I</w:t>
      </w:r>
      <w:r w:rsidRPr="00B86CCA">
        <w:rPr>
          <w:sz w:val="28"/>
        </w:rPr>
        <w:t xml:space="preserve"> </w:t>
      </w:r>
      <w:r w:rsidRPr="00B86CCA">
        <w:rPr>
          <w:sz w:val="28"/>
          <w:lang w:val="en-US"/>
        </w:rPr>
        <w:t>I</w:t>
      </w:r>
      <w:r w:rsidRPr="00B86CCA">
        <w:rPr>
          <w:sz w:val="28"/>
        </w:rPr>
        <w:t xml:space="preserve"> </w:t>
      </w:r>
      <w:r w:rsidRPr="00B86CCA">
        <w:rPr>
          <w:sz w:val="28"/>
          <w:lang w:val="en-US"/>
        </w:rPr>
        <w:t>I</w:t>
      </w:r>
      <w:r w:rsidRPr="00B86CCA">
        <w:rPr>
          <w:sz w:val="28"/>
          <w:szCs w:val="20"/>
        </w:rPr>
        <w:t>_________курса</w:t>
      </w:r>
    </w:p>
    <w:p w:rsidR="001A70D2" w:rsidRPr="00B86CCA" w:rsidRDefault="001A70D2" w:rsidP="00B86CCA">
      <w:pPr>
        <w:spacing w:line="360" w:lineRule="auto"/>
        <w:ind w:firstLine="709"/>
        <w:jc w:val="right"/>
        <w:rPr>
          <w:sz w:val="28"/>
          <w:szCs w:val="20"/>
        </w:rPr>
      </w:pPr>
      <w:r w:rsidRPr="00B86CCA">
        <w:rPr>
          <w:sz w:val="28"/>
          <w:szCs w:val="20"/>
        </w:rPr>
        <w:t>________</w:t>
      </w:r>
      <w:r w:rsidRPr="00B86CCA">
        <w:rPr>
          <w:sz w:val="28"/>
        </w:rPr>
        <w:t>Латушкин А. В.</w:t>
      </w:r>
      <w:r w:rsidRPr="00B86CCA">
        <w:rPr>
          <w:sz w:val="28"/>
          <w:szCs w:val="20"/>
        </w:rPr>
        <w:t>________</w:t>
      </w:r>
    </w:p>
    <w:p w:rsidR="001A70D2" w:rsidRPr="00B86CCA" w:rsidRDefault="001A70D2" w:rsidP="00B86CCA">
      <w:pPr>
        <w:spacing w:line="360" w:lineRule="auto"/>
        <w:ind w:firstLine="709"/>
        <w:jc w:val="right"/>
        <w:rPr>
          <w:sz w:val="28"/>
          <w:szCs w:val="20"/>
        </w:rPr>
      </w:pPr>
      <w:r w:rsidRPr="00B86CCA">
        <w:rPr>
          <w:sz w:val="28"/>
          <w:szCs w:val="20"/>
        </w:rPr>
        <w:t>(ФИО)</w:t>
      </w:r>
    </w:p>
    <w:p w:rsidR="001A70D2" w:rsidRPr="00B86CCA" w:rsidRDefault="001A70D2" w:rsidP="00B86CCA">
      <w:pPr>
        <w:spacing w:line="360" w:lineRule="auto"/>
        <w:ind w:firstLine="709"/>
        <w:jc w:val="right"/>
        <w:rPr>
          <w:sz w:val="28"/>
          <w:szCs w:val="20"/>
        </w:rPr>
      </w:pPr>
      <w:r w:rsidRPr="00B86CCA">
        <w:rPr>
          <w:sz w:val="28"/>
          <w:szCs w:val="20"/>
        </w:rPr>
        <w:t>__</w:t>
      </w:r>
      <w:r w:rsidRPr="00B86CCA">
        <w:rPr>
          <w:sz w:val="28"/>
        </w:rPr>
        <w:t>гр. 1</w:t>
      </w:r>
      <w:r w:rsidR="00B86CCA">
        <w:rPr>
          <w:sz w:val="28"/>
        </w:rPr>
        <w:t xml:space="preserve"> </w:t>
      </w:r>
      <w:r w:rsidRPr="00B86CCA">
        <w:rPr>
          <w:sz w:val="28"/>
          <w:szCs w:val="20"/>
        </w:rPr>
        <w:t>______</w:t>
      </w:r>
      <w:r w:rsidRPr="00B86CCA">
        <w:rPr>
          <w:sz w:val="28"/>
        </w:rPr>
        <w:t>Э05-159Д</w:t>
      </w:r>
      <w:r w:rsidRPr="00B86CCA">
        <w:rPr>
          <w:sz w:val="28"/>
          <w:szCs w:val="20"/>
        </w:rPr>
        <w:t>__</w:t>
      </w:r>
      <w:r w:rsidRPr="00B86CCA">
        <w:rPr>
          <w:sz w:val="28"/>
        </w:rPr>
        <w:t xml:space="preserve"> </w:t>
      </w:r>
      <w:r w:rsidRPr="00B86CCA">
        <w:rPr>
          <w:sz w:val="28"/>
          <w:szCs w:val="20"/>
        </w:rPr>
        <w:t>_</w:t>
      </w:r>
      <w:r w:rsidRPr="00B86CCA">
        <w:rPr>
          <w:sz w:val="28"/>
        </w:rPr>
        <w:t xml:space="preserve">(5,5) </w:t>
      </w:r>
      <w:r w:rsidRPr="00B86CCA">
        <w:rPr>
          <w:sz w:val="28"/>
          <w:szCs w:val="20"/>
        </w:rPr>
        <w:t>(группа, шифр)</w:t>
      </w:r>
    </w:p>
    <w:p w:rsidR="001A70D2" w:rsidRPr="00B86CCA" w:rsidRDefault="001A70D2" w:rsidP="00B86CCA">
      <w:pPr>
        <w:spacing w:line="360" w:lineRule="auto"/>
        <w:ind w:firstLine="709"/>
        <w:jc w:val="right"/>
        <w:rPr>
          <w:sz w:val="28"/>
          <w:szCs w:val="20"/>
        </w:rPr>
      </w:pPr>
      <w:r w:rsidRPr="00B86CCA">
        <w:rPr>
          <w:sz w:val="28"/>
          <w:szCs w:val="20"/>
        </w:rPr>
        <w:t>Руководитель ____________________</w:t>
      </w:r>
    </w:p>
    <w:p w:rsidR="001A70D2" w:rsidRPr="00B86CCA" w:rsidRDefault="001A70D2" w:rsidP="00B86CCA">
      <w:pPr>
        <w:spacing w:line="360" w:lineRule="auto"/>
        <w:ind w:firstLine="709"/>
        <w:jc w:val="right"/>
        <w:rPr>
          <w:sz w:val="28"/>
          <w:szCs w:val="20"/>
        </w:rPr>
      </w:pPr>
      <w:r w:rsidRPr="00B86CCA">
        <w:rPr>
          <w:sz w:val="28"/>
          <w:szCs w:val="20"/>
        </w:rPr>
        <w:t>________________________________</w:t>
      </w:r>
    </w:p>
    <w:p w:rsidR="001A70D2" w:rsidRPr="00B86CCA" w:rsidRDefault="001A70D2" w:rsidP="00B86CCA">
      <w:pPr>
        <w:spacing w:line="360" w:lineRule="auto"/>
        <w:ind w:firstLine="709"/>
        <w:jc w:val="right"/>
        <w:rPr>
          <w:sz w:val="28"/>
          <w:szCs w:val="20"/>
        </w:rPr>
      </w:pPr>
      <w:r w:rsidRPr="00B86CCA">
        <w:rPr>
          <w:sz w:val="28"/>
          <w:szCs w:val="20"/>
        </w:rPr>
        <w:t>(должность, учёное звание, ученая степень)</w:t>
      </w:r>
    </w:p>
    <w:p w:rsidR="001A70D2" w:rsidRPr="00B86CCA" w:rsidRDefault="001A70D2" w:rsidP="00B86CCA">
      <w:pPr>
        <w:spacing w:line="360" w:lineRule="auto"/>
        <w:ind w:firstLine="709"/>
        <w:jc w:val="right"/>
        <w:rPr>
          <w:sz w:val="28"/>
          <w:szCs w:val="20"/>
        </w:rPr>
      </w:pPr>
      <w:r w:rsidRPr="00B86CCA">
        <w:rPr>
          <w:sz w:val="28"/>
          <w:szCs w:val="20"/>
        </w:rPr>
        <w:t>Оценка после защиты</w:t>
      </w:r>
    </w:p>
    <w:p w:rsidR="001A70D2" w:rsidRPr="00B86CCA" w:rsidRDefault="001A70D2" w:rsidP="00B86CCA">
      <w:pPr>
        <w:spacing w:line="360" w:lineRule="auto"/>
        <w:ind w:firstLine="709"/>
        <w:jc w:val="right"/>
        <w:rPr>
          <w:sz w:val="28"/>
          <w:szCs w:val="20"/>
        </w:rPr>
      </w:pPr>
      <w:r w:rsidRPr="00B86CCA">
        <w:rPr>
          <w:sz w:val="28"/>
          <w:szCs w:val="20"/>
        </w:rPr>
        <w:t>____________________________</w:t>
      </w:r>
    </w:p>
    <w:p w:rsidR="001A70D2" w:rsidRPr="00B86CCA" w:rsidRDefault="001A70D2" w:rsidP="00B86CCA">
      <w:pPr>
        <w:spacing w:line="360" w:lineRule="auto"/>
        <w:ind w:firstLine="709"/>
        <w:jc w:val="right"/>
        <w:rPr>
          <w:sz w:val="28"/>
          <w:szCs w:val="20"/>
        </w:rPr>
      </w:pPr>
      <w:r w:rsidRPr="00B86CCA">
        <w:rPr>
          <w:sz w:val="28"/>
          <w:szCs w:val="20"/>
        </w:rPr>
        <w:t>Состав комиссии:</w:t>
      </w:r>
    </w:p>
    <w:p w:rsidR="001A70D2" w:rsidRPr="00B86CCA" w:rsidRDefault="001A70D2" w:rsidP="00B86CCA">
      <w:pPr>
        <w:spacing w:line="360" w:lineRule="auto"/>
        <w:ind w:firstLine="709"/>
        <w:jc w:val="right"/>
        <w:rPr>
          <w:sz w:val="28"/>
          <w:szCs w:val="20"/>
        </w:rPr>
      </w:pPr>
      <w:r w:rsidRPr="00B86CCA">
        <w:rPr>
          <w:sz w:val="28"/>
          <w:szCs w:val="20"/>
        </w:rPr>
        <w:t>_____________________________</w:t>
      </w:r>
    </w:p>
    <w:p w:rsidR="001A70D2" w:rsidRPr="00B86CCA" w:rsidRDefault="001A70D2" w:rsidP="00B86CCA">
      <w:pPr>
        <w:spacing w:line="360" w:lineRule="auto"/>
        <w:ind w:firstLine="709"/>
        <w:jc w:val="right"/>
        <w:rPr>
          <w:sz w:val="28"/>
          <w:szCs w:val="20"/>
        </w:rPr>
      </w:pPr>
      <w:r w:rsidRPr="00B86CCA">
        <w:rPr>
          <w:sz w:val="28"/>
          <w:szCs w:val="20"/>
        </w:rPr>
        <w:t>(подпись)</w:t>
      </w:r>
      <w:r w:rsidRPr="00B86CCA">
        <w:rPr>
          <w:sz w:val="28"/>
          <w:szCs w:val="20"/>
        </w:rPr>
        <w:tab/>
      </w:r>
      <w:r w:rsidRPr="00B86CCA">
        <w:rPr>
          <w:sz w:val="28"/>
          <w:szCs w:val="20"/>
        </w:rPr>
        <w:tab/>
        <w:t>(ФИО)</w:t>
      </w:r>
    </w:p>
    <w:p w:rsidR="001A70D2" w:rsidRPr="00B86CCA" w:rsidRDefault="001A70D2" w:rsidP="00B86CCA">
      <w:pPr>
        <w:spacing w:line="360" w:lineRule="auto"/>
        <w:ind w:firstLine="709"/>
        <w:jc w:val="right"/>
        <w:rPr>
          <w:sz w:val="28"/>
          <w:szCs w:val="20"/>
        </w:rPr>
      </w:pPr>
      <w:r w:rsidRPr="00B86CCA">
        <w:rPr>
          <w:sz w:val="28"/>
          <w:szCs w:val="20"/>
        </w:rPr>
        <w:t>_____________________________</w:t>
      </w:r>
    </w:p>
    <w:p w:rsidR="001A70D2" w:rsidRPr="00B86CCA" w:rsidRDefault="001A70D2" w:rsidP="00B86CCA">
      <w:pPr>
        <w:spacing w:line="360" w:lineRule="auto"/>
        <w:ind w:firstLine="709"/>
        <w:jc w:val="right"/>
        <w:rPr>
          <w:sz w:val="28"/>
          <w:szCs w:val="20"/>
        </w:rPr>
      </w:pPr>
      <w:r w:rsidRPr="00B86CCA">
        <w:rPr>
          <w:sz w:val="28"/>
          <w:szCs w:val="20"/>
        </w:rPr>
        <w:t>(подпись)</w:t>
      </w:r>
      <w:r w:rsidRPr="00B86CCA">
        <w:rPr>
          <w:sz w:val="28"/>
          <w:szCs w:val="20"/>
        </w:rPr>
        <w:tab/>
      </w:r>
      <w:r w:rsidRPr="00B86CCA">
        <w:rPr>
          <w:sz w:val="28"/>
          <w:szCs w:val="20"/>
        </w:rPr>
        <w:tab/>
        <w:t>(ФИО)</w:t>
      </w:r>
    </w:p>
    <w:p w:rsidR="001A70D2" w:rsidRPr="00B86CCA" w:rsidRDefault="001A70D2" w:rsidP="00B86CCA">
      <w:pPr>
        <w:spacing w:line="360" w:lineRule="auto"/>
        <w:ind w:firstLine="709"/>
        <w:jc w:val="right"/>
        <w:rPr>
          <w:sz w:val="28"/>
          <w:szCs w:val="20"/>
        </w:rPr>
      </w:pPr>
      <w:r w:rsidRPr="00B86CCA">
        <w:rPr>
          <w:sz w:val="28"/>
          <w:szCs w:val="20"/>
        </w:rPr>
        <w:t>Дата защиты __________________</w:t>
      </w:r>
    </w:p>
    <w:p w:rsidR="001A70D2" w:rsidRPr="00B86CCA" w:rsidRDefault="001A70D2" w:rsidP="00B86CCA">
      <w:pPr>
        <w:spacing w:line="360" w:lineRule="auto"/>
        <w:ind w:firstLine="709"/>
        <w:jc w:val="right"/>
        <w:rPr>
          <w:sz w:val="28"/>
        </w:rPr>
      </w:pPr>
    </w:p>
    <w:p w:rsidR="001A70D2" w:rsidRPr="00B86CCA" w:rsidRDefault="001A70D2" w:rsidP="00B86CCA">
      <w:pPr>
        <w:spacing w:line="360" w:lineRule="auto"/>
        <w:ind w:firstLine="709"/>
        <w:jc w:val="center"/>
        <w:rPr>
          <w:sz w:val="28"/>
        </w:rPr>
      </w:pPr>
      <w:r w:rsidRPr="00B86CCA">
        <w:rPr>
          <w:sz w:val="28"/>
        </w:rPr>
        <w:t>Новосибирск 2007</w:t>
      </w:r>
    </w:p>
    <w:p w:rsidR="00B86CCA" w:rsidRDefault="00B86CCA">
      <w:pPr>
        <w:rPr>
          <w:sz w:val="28"/>
        </w:rPr>
      </w:pPr>
      <w:r>
        <w:rPr>
          <w:sz w:val="28"/>
        </w:rPr>
        <w:br w:type="page"/>
      </w:r>
    </w:p>
    <w:p w:rsidR="00E100CD" w:rsidRPr="00B86CCA" w:rsidRDefault="00E100CD" w:rsidP="00B86CCA">
      <w:pPr>
        <w:pStyle w:val="a3"/>
        <w:numPr>
          <w:ilvl w:val="0"/>
          <w:numId w:val="1"/>
        </w:numPr>
        <w:spacing w:line="360" w:lineRule="auto"/>
        <w:ind w:left="0" w:firstLine="709"/>
        <w:jc w:val="center"/>
        <w:rPr>
          <w:b/>
          <w:sz w:val="28"/>
          <w:szCs w:val="28"/>
        </w:rPr>
      </w:pPr>
      <w:r w:rsidRPr="00B86CCA">
        <w:rPr>
          <w:b/>
          <w:sz w:val="28"/>
          <w:szCs w:val="28"/>
        </w:rPr>
        <w:t>Понятие «открытая экономика». Факторы и показатели, определяющие степень открытости экономики страны</w:t>
      </w:r>
      <w:r w:rsidR="00906CA9" w:rsidRPr="00B86CCA">
        <w:rPr>
          <w:b/>
          <w:sz w:val="28"/>
          <w:szCs w:val="28"/>
        </w:rPr>
        <w:t>.</w:t>
      </w:r>
    </w:p>
    <w:p w:rsidR="00B86CCA" w:rsidRPr="00B86CCA" w:rsidRDefault="00B86CCA" w:rsidP="00B86CCA">
      <w:pPr>
        <w:spacing w:line="360" w:lineRule="auto"/>
        <w:ind w:firstLine="709"/>
        <w:jc w:val="center"/>
        <w:rPr>
          <w:b/>
          <w:sz w:val="28"/>
          <w:szCs w:val="28"/>
        </w:rPr>
      </w:pPr>
    </w:p>
    <w:p w:rsidR="00E100CD" w:rsidRPr="00B86CCA" w:rsidRDefault="00E100CD" w:rsidP="00B86CCA">
      <w:pPr>
        <w:spacing w:line="360" w:lineRule="auto"/>
        <w:ind w:firstLine="709"/>
        <w:jc w:val="both"/>
        <w:rPr>
          <w:sz w:val="28"/>
          <w:szCs w:val="28"/>
        </w:rPr>
      </w:pPr>
      <w:r w:rsidRPr="00B86CCA">
        <w:rPr>
          <w:sz w:val="28"/>
          <w:szCs w:val="28"/>
        </w:rPr>
        <w:t xml:space="preserve">Открытая экономика – это такое национальное хозяйство, где иностранным хозяйствующим субъектам открыт доступ на большинство рынков и в большинство отраслей и сфер. В начале 21 века национальные экономики и мировое хозяйство тесно и глубоко переплелись и взаимодополняют друг друга. В результате почти все национальные экономики становятся все более открытыми. Само понятие «открытая экономика» претерпевало изменения по мере усиления взаимозависимости стран в экономическом отношении. Сейчас к странам с открытой экономикой относят те, которые активно участвуют не только в международной торговле, но и в других формах мирохозяйственных связей, и прежде всего в международном движении капитала и </w:t>
      </w:r>
      <w:r w:rsidR="00B86CCA" w:rsidRPr="00B86CCA">
        <w:rPr>
          <w:sz w:val="28"/>
          <w:szCs w:val="28"/>
        </w:rPr>
        <w:t>валютно-расчетных</w:t>
      </w:r>
      <w:r w:rsidRPr="00B86CCA">
        <w:rPr>
          <w:sz w:val="28"/>
          <w:szCs w:val="28"/>
        </w:rPr>
        <w:t xml:space="preserve"> отношениях. </w:t>
      </w:r>
    </w:p>
    <w:p w:rsidR="00E100CD" w:rsidRPr="00B86CCA" w:rsidRDefault="00E100CD" w:rsidP="00B86CCA">
      <w:pPr>
        <w:spacing w:line="360" w:lineRule="auto"/>
        <w:ind w:firstLine="709"/>
        <w:jc w:val="both"/>
        <w:rPr>
          <w:sz w:val="28"/>
          <w:szCs w:val="28"/>
        </w:rPr>
      </w:pPr>
      <w:r w:rsidRPr="00B86CCA">
        <w:rPr>
          <w:sz w:val="28"/>
          <w:szCs w:val="28"/>
        </w:rPr>
        <w:t>Одним из важнейших показателей открытости экономики является участие в мировой торговле. Так, часто подсчитывают экспортную квоту, т.е. отношение экспорта к ВВП страны. По данным Всемирного банка, во второй половине 90-х гг. внешнеторговая квота составила у США 24%, Франции – 45, Южной Кореи – 67, Канады – 76, Бельгии – 137%, т.е. размер этой квоты коррелируется с размерами внутреннего рынка страны</w:t>
      </w:r>
      <w:r w:rsidRPr="00B86CCA">
        <w:rPr>
          <w:rStyle w:val="a9"/>
          <w:sz w:val="28"/>
          <w:szCs w:val="28"/>
        </w:rPr>
        <w:footnoteReference w:id="1"/>
      </w:r>
      <w:r w:rsidRPr="00B86CCA">
        <w:rPr>
          <w:sz w:val="28"/>
          <w:szCs w:val="28"/>
        </w:rPr>
        <w:t>.</w:t>
      </w:r>
    </w:p>
    <w:p w:rsidR="00E100CD" w:rsidRPr="00B86CCA" w:rsidRDefault="00E100CD" w:rsidP="00B86CCA">
      <w:pPr>
        <w:spacing w:line="360" w:lineRule="auto"/>
        <w:ind w:firstLine="709"/>
        <w:jc w:val="both"/>
        <w:rPr>
          <w:sz w:val="28"/>
          <w:szCs w:val="28"/>
        </w:rPr>
      </w:pPr>
      <w:r w:rsidRPr="00B86CCA">
        <w:rPr>
          <w:sz w:val="28"/>
          <w:szCs w:val="28"/>
        </w:rPr>
        <w:t>Из других относительных показателей открытости экономики страны нередко определяют долю импорт в розничном товарообороте, которая у России находится на уровне 40%</w:t>
      </w:r>
      <w:r w:rsidRPr="00B86CCA">
        <w:rPr>
          <w:rStyle w:val="a9"/>
          <w:sz w:val="28"/>
          <w:szCs w:val="28"/>
        </w:rPr>
        <w:footnoteReference w:id="2"/>
      </w:r>
      <w:r w:rsidRPr="00B86CCA">
        <w:rPr>
          <w:sz w:val="28"/>
          <w:szCs w:val="28"/>
        </w:rPr>
        <w:t xml:space="preserve">. </w:t>
      </w:r>
    </w:p>
    <w:p w:rsidR="00E100CD" w:rsidRPr="00B86CCA" w:rsidRDefault="00E100CD" w:rsidP="00B86CCA">
      <w:pPr>
        <w:spacing w:line="360" w:lineRule="auto"/>
        <w:ind w:firstLine="709"/>
        <w:jc w:val="both"/>
        <w:rPr>
          <w:sz w:val="28"/>
          <w:szCs w:val="28"/>
        </w:rPr>
      </w:pPr>
      <w:r w:rsidRPr="00B86CCA">
        <w:rPr>
          <w:sz w:val="28"/>
          <w:szCs w:val="28"/>
        </w:rPr>
        <w:t>Важны и абсолютные показатели открытости, например, стоимостной объем экспорта товаров и услуг на душу населения. У России он составляет около 700 долл., у США – свыше 3200 долл., у Китая – примерно 150 долл</w:t>
      </w:r>
      <w:r w:rsidRPr="00B86CCA">
        <w:rPr>
          <w:rStyle w:val="a9"/>
          <w:sz w:val="28"/>
          <w:szCs w:val="28"/>
        </w:rPr>
        <w:footnoteReference w:id="3"/>
      </w:r>
      <w:r w:rsidRPr="00B86CCA">
        <w:rPr>
          <w:sz w:val="28"/>
          <w:szCs w:val="28"/>
        </w:rPr>
        <w:t xml:space="preserve">. </w:t>
      </w:r>
    </w:p>
    <w:p w:rsidR="00E100CD" w:rsidRPr="00B86CCA" w:rsidRDefault="00E100CD" w:rsidP="00B86CCA">
      <w:pPr>
        <w:spacing w:line="360" w:lineRule="auto"/>
        <w:ind w:firstLine="709"/>
        <w:jc w:val="both"/>
        <w:rPr>
          <w:sz w:val="28"/>
          <w:szCs w:val="28"/>
        </w:rPr>
      </w:pPr>
      <w:r w:rsidRPr="00B86CCA">
        <w:rPr>
          <w:sz w:val="28"/>
          <w:szCs w:val="28"/>
        </w:rPr>
        <w:t xml:space="preserve">При анализе уровня открытости страны необходимо обращаться не только к международной торговле, но и международному движению факторов производства. Так, показателем участия страны в международном движении капитала является объем накопленных зарубежных капиталовложений в стране по отношению к ее ВВП, объем накопленных в стране иностранных инвестиций по отношению к ее ВВП и объем платежей по обслуживанию этого долга по отношению к поступлениям от экспорта товаров и услуг. </w:t>
      </w:r>
    </w:p>
    <w:p w:rsidR="00E100CD" w:rsidRPr="00B86CCA" w:rsidRDefault="00E100CD" w:rsidP="00B86CCA">
      <w:pPr>
        <w:spacing w:line="360" w:lineRule="auto"/>
        <w:ind w:firstLine="709"/>
        <w:jc w:val="both"/>
        <w:rPr>
          <w:sz w:val="28"/>
          <w:szCs w:val="28"/>
        </w:rPr>
      </w:pPr>
      <w:r w:rsidRPr="00B86CCA">
        <w:rPr>
          <w:sz w:val="28"/>
          <w:szCs w:val="28"/>
        </w:rPr>
        <w:t>Российские капиталовложения за рубежом большинством экономистов оцениваются в 200 – 300 млрд. долл., что по отношению к нынешнему объему ВВП России (по ППС), равного примерно 1000 млрд. долл, составляет 0,2 – 0,3: 1. В свою очередь, объем накопленных капиталовложений в России составляет 0,02 : 1. Для сравнения укажем, что у США эти соотношения составляют соответственно 0,6:1 и 0,7:1. В связи с небольшим объемом иностранного капитала в России его доля в ежегодных капиталовложениях в конце 90-х гг. составляет около 5%</w:t>
      </w:r>
      <w:r w:rsidRPr="00B86CCA">
        <w:rPr>
          <w:rStyle w:val="a9"/>
          <w:sz w:val="28"/>
          <w:szCs w:val="28"/>
        </w:rPr>
        <w:footnoteReference w:id="4"/>
      </w:r>
      <w:r w:rsidRPr="00B86CCA">
        <w:rPr>
          <w:sz w:val="28"/>
          <w:szCs w:val="28"/>
        </w:rPr>
        <w:t xml:space="preserve">. </w:t>
      </w:r>
    </w:p>
    <w:p w:rsidR="00E100CD" w:rsidRPr="00B86CCA" w:rsidRDefault="00E100CD" w:rsidP="00B86CCA">
      <w:pPr>
        <w:spacing w:line="360" w:lineRule="auto"/>
        <w:ind w:firstLine="709"/>
        <w:jc w:val="both"/>
        <w:rPr>
          <w:sz w:val="28"/>
          <w:szCs w:val="28"/>
        </w:rPr>
      </w:pPr>
      <w:r w:rsidRPr="00B86CCA">
        <w:rPr>
          <w:sz w:val="28"/>
          <w:szCs w:val="28"/>
        </w:rPr>
        <w:t xml:space="preserve">Степень открытости национальных хозяйств неуклонно возрастает. Например, в США доля экспорта в ВВП увеличилась с 5% в 1960 г. до приблизительно 10% в 90-е годы. По данным ВТО всего с начала текущего десятилетия на 10% прироста мирового производства приходится 16% прироста мировой торговли. </w:t>
      </w:r>
    </w:p>
    <w:p w:rsidR="00E100CD" w:rsidRPr="00B86CCA" w:rsidRDefault="00E100CD" w:rsidP="00B86CCA">
      <w:pPr>
        <w:spacing w:line="360" w:lineRule="auto"/>
        <w:ind w:firstLine="709"/>
        <w:jc w:val="both"/>
        <w:rPr>
          <w:sz w:val="28"/>
          <w:szCs w:val="28"/>
        </w:rPr>
      </w:pPr>
      <w:r w:rsidRPr="00B86CCA">
        <w:rPr>
          <w:sz w:val="28"/>
          <w:szCs w:val="28"/>
        </w:rPr>
        <w:t xml:space="preserve">В то же время необходимо отметить, что усиление открытости стран имеет не только положительные, но и отрицательные стороны. Бесспорно, что усиление внешнеэкономических связей выступает в качестве мощного усилителя тенденций развития. В условиях подъема эти связи усиливают благоприятную конъюнктуру, стимулируют технологический прогресс в стране, ведут к снижению издержек и улучшению качества выпускаемой продукции, содействуют прогрессивным изменениям в отраслевой структуре; в периоды спада и кризиса – наоборот, усугубляют экономические трудности. Наглядным примером может служить кризис в странах Юго – Восточной Азии, начавшийся летом 1997 г. </w:t>
      </w:r>
    </w:p>
    <w:p w:rsidR="00E100CD" w:rsidRPr="00B86CCA" w:rsidRDefault="00E100CD" w:rsidP="00B86CCA">
      <w:pPr>
        <w:spacing w:line="360" w:lineRule="auto"/>
        <w:ind w:firstLine="709"/>
        <w:jc w:val="both"/>
        <w:rPr>
          <w:sz w:val="28"/>
          <w:szCs w:val="28"/>
        </w:rPr>
      </w:pPr>
      <w:r w:rsidRPr="00B86CCA">
        <w:rPr>
          <w:sz w:val="28"/>
          <w:szCs w:val="28"/>
        </w:rPr>
        <w:t xml:space="preserve">Усиление открытости стран в мировом хозяйстве открывает немалые новые возможности для развития, позволяет решать (или хотя бы смягчать) одни проблемы, но в то же время порождает новые вопросы и трудности. В результате расширения мирохозяйственных связей изменяется общий объем ресурсов, которыми располагает страна, преобразуется их материально-вещественная форма, усиливаются возможности заимствования знаний. Глобализация хозяйственной жизни в начале 21 века является важным фактором, содействующим синхронизации ее в странах с рыночной экономикой. Взаимозависимость стран настолько возрастает, что нарушения в функционировании экономики какого-либо крупного участника мировой системы неизбежно влекут за собой международные последствия, включая распространение кризисных явлений на другие страны. Открытость стран порождает серьезные проблемы. В ряде случаев иностранная конкуренция приводит к вымыванию целых отраслей, увеличивая зависимость стран от импорта и размывая сложившуюся в них экономическую структуру и даже образ жизни. </w:t>
      </w:r>
    </w:p>
    <w:p w:rsidR="00E100CD" w:rsidRPr="00B86CCA" w:rsidRDefault="00E100CD" w:rsidP="00B86CCA">
      <w:pPr>
        <w:spacing w:line="360" w:lineRule="auto"/>
        <w:ind w:firstLine="709"/>
        <w:jc w:val="both"/>
        <w:rPr>
          <w:sz w:val="28"/>
          <w:szCs w:val="28"/>
        </w:rPr>
      </w:pPr>
      <w:r w:rsidRPr="00B86CCA">
        <w:rPr>
          <w:sz w:val="28"/>
          <w:szCs w:val="28"/>
        </w:rPr>
        <w:t xml:space="preserve">Основные выгоды от расширения открытости страны получают, как правило, наиболее конкурентоспособные звенья хозяйства отдельных стран, в первую очередь ТНК и компании с давнишней экспортной ориентацией. Они оказываются в особенно выигрышном положении: внешнеэкономические операции еще больше усиливают их конкурентноспособность, снижая издержки производства, расширяя рынки, увеличивая прибыль. Соответственно, будучи заинтересованными в дальнейшем усилении взаимозависимости страны с мировым хозяйством, они подчеркивают прогрессивность модели открытой экономики. </w:t>
      </w:r>
    </w:p>
    <w:p w:rsidR="00E100CD" w:rsidRPr="00B86CCA" w:rsidRDefault="00E100CD" w:rsidP="00B86CCA">
      <w:pPr>
        <w:spacing w:line="360" w:lineRule="auto"/>
        <w:ind w:firstLine="709"/>
        <w:jc w:val="both"/>
        <w:rPr>
          <w:sz w:val="28"/>
        </w:rPr>
      </w:pPr>
      <w:r w:rsidRPr="00B86CCA">
        <w:rPr>
          <w:sz w:val="28"/>
          <w:szCs w:val="28"/>
        </w:rPr>
        <w:t>Многие же звенья национального хозяйства – отстающие отрасли и регионы, мелкие и средние местные предприниматели – в результате усиления взаимодействия с мировым хозяйством оказываются в сложном положении. Именно по ним в первую очередь ударяет конкуренция импортной продукции, расширение производственной деятельности иностранных компаний в стране, а также усиление отечественных ТНК. Отсюда эти круги заинтересованы в меньшей открытости национально-хозяйственного комплекса. В целом последствия усиления открытости для отдельно взятых стран во многом зависят от их позиций в мировом хозяйстве. Международное разделение труда формировалось во многом державой, обладавшей в определенный исторический момент передовыми производственными возможностями. Как известно, машинное производство превратило Англию в мастерскую мира. Крупносерийное стандартизированное производство на многие десятилетия определило первенствующую роль в мирохозяйственных связях США. Современный научно – технический прогресс дал немалые «козыри» Японии. Остальные страны оказывались в положении подстраивающих внешнеэкономическую ориентацию своего хозяйства под потребности лидера.</w:t>
      </w:r>
      <w:r w:rsidRPr="00B86CCA">
        <w:rPr>
          <w:sz w:val="28"/>
        </w:rPr>
        <w:t xml:space="preserve"> </w:t>
      </w:r>
    </w:p>
    <w:p w:rsidR="00B86CCA" w:rsidRDefault="00B86CCA">
      <w:pPr>
        <w:rPr>
          <w:sz w:val="28"/>
          <w:szCs w:val="20"/>
        </w:rPr>
      </w:pPr>
      <w:r>
        <w:rPr>
          <w:sz w:val="28"/>
        </w:rPr>
        <w:br w:type="page"/>
      </w:r>
    </w:p>
    <w:p w:rsidR="006B6C76" w:rsidRPr="00B86CCA" w:rsidRDefault="006B6C76" w:rsidP="00B86CCA">
      <w:pPr>
        <w:pStyle w:val="a5"/>
        <w:numPr>
          <w:ilvl w:val="0"/>
          <w:numId w:val="1"/>
        </w:numPr>
        <w:ind w:left="0" w:firstLine="709"/>
        <w:jc w:val="center"/>
        <w:rPr>
          <w:b/>
          <w:sz w:val="28"/>
        </w:rPr>
      </w:pPr>
      <w:r w:rsidRPr="00B86CCA">
        <w:rPr>
          <w:b/>
          <w:sz w:val="28"/>
        </w:rPr>
        <w:t>Этапы развития и современное состояние международной валютной системы.</w:t>
      </w:r>
    </w:p>
    <w:p w:rsidR="00B86CCA" w:rsidRDefault="00B86CCA" w:rsidP="00B86CCA">
      <w:pPr>
        <w:pStyle w:val="a5"/>
        <w:ind w:firstLine="709"/>
        <w:rPr>
          <w:sz w:val="28"/>
        </w:rPr>
      </w:pPr>
    </w:p>
    <w:p w:rsidR="000B7A99" w:rsidRPr="00B86CCA" w:rsidRDefault="000B7A99" w:rsidP="00B86CCA">
      <w:pPr>
        <w:pStyle w:val="a5"/>
        <w:ind w:firstLine="709"/>
        <w:rPr>
          <w:sz w:val="28"/>
        </w:rPr>
      </w:pPr>
      <w:r w:rsidRPr="00B86CCA">
        <w:rPr>
          <w:sz w:val="28"/>
        </w:rPr>
        <w:t>В настоящее время остро встает вопрос о перспективах развития современной валютной системы. Очевидно, что система, основанная на валютном моноцентризме, нуждается в модернизации не только в силу копившихся годами проблем - недостаточного контроля за кредитной эмиссией, слабого обеспечения самого доллара (как основной мировой валюты) золотовалютными резервами и т.д., но и в виду появления серьезного противовеса доллару - единой европейской валюты (евро). Это, естественно, вызывает необходимость адаптации существующих валютных механизмов к новому соотношению "весов" в корзине ключевых валют и к месту последних на различных сегментах финансового рынка.</w:t>
      </w:r>
    </w:p>
    <w:p w:rsidR="000B7A99" w:rsidRPr="00B86CCA" w:rsidRDefault="000B7A99" w:rsidP="00B86CCA">
      <w:pPr>
        <w:pStyle w:val="a5"/>
        <w:ind w:firstLine="709"/>
        <w:rPr>
          <w:sz w:val="28"/>
        </w:rPr>
      </w:pPr>
      <w:r w:rsidRPr="00B86CCA">
        <w:rPr>
          <w:sz w:val="28"/>
        </w:rPr>
        <w:t xml:space="preserve">Однако прежде чем говорить о перспективах развития современной мировой валютной системы необходимо уяснить следующие вопросы. Что является валютной системой, каковы ее функции и основные элементы, а также этапы развития мировой валютной системы. </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Мировая валютная система — это глобальная форма организации валютных отношений в рамках мирового хозяйства, закрепленная многосторонними межгосударственными соглашениями и регулируемая международными валютно-кредитными и финансовыми организациями.</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xml:space="preserve">Мировая валютная система включает, с одной стороны, валютные отношения, с другой — валютный механизм. Валютные отношения представляют собой повседневные связи, в которые вступают частные лица, фирмы, банки на валютном и денежном рынках в целях осуществления международных расчетов, кредитных и валютных операций. Валютный механизм представляет собой правовые нормы и представляющие их инструменты как на национальном, так и на международном уровнях. </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Мировая валютная система прежде всего решает мирохозяйственные задачи, что отражается на ее функциях. В качестве основных функций мировой валютной системы следует отметить следующие:</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опосредование международных экономических связей;</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обеспечение платежно-расчетного оборота в рамках мирового хозяйства;</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обеспечение необходимых условий для нормального воспроизводственного процесса и бесперебойной реализации производимых товаров;</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регламентация и координация режимов национальных валютных систем;</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унификация и стандартизация принципов валютных отношений.</w:t>
      </w:r>
    </w:p>
    <w:p w:rsidR="000B7A99" w:rsidRPr="00B86CCA" w:rsidRDefault="000B7A99" w:rsidP="00B86CCA">
      <w:pPr>
        <w:widowControl w:val="0"/>
        <w:autoSpaceDE w:val="0"/>
        <w:autoSpaceDN w:val="0"/>
        <w:adjustRightInd w:val="0"/>
        <w:spacing w:line="360" w:lineRule="auto"/>
        <w:ind w:firstLine="709"/>
        <w:jc w:val="both"/>
        <w:rPr>
          <w:sz w:val="28"/>
          <w:szCs w:val="20"/>
        </w:rPr>
      </w:pPr>
      <w:r w:rsidRPr="00B86CCA">
        <w:rPr>
          <w:sz w:val="28"/>
          <w:szCs w:val="20"/>
        </w:rPr>
        <w:t>Мировая валютная система состоят из целого ряда элементов: резервные валюты и международные счетные валютные единицы; условия взаимной конвертируемости валют; унифицированный режим валютных паритетов; регламентация режимов валютных курсов;</w:t>
      </w:r>
      <w:r w:rsidR="00B86CCA">
        <w:rPr>
          <w:sz w:val="28"/>
          <w:szCs w:val="20"/>
        </w:rPr>
        <w:t xml:space="preserve"> </w:t>
      </w:r>
      <w:r w:rsidRPr="00B86CCA">
        <w:rPr>
          <w:sz w:val="28"/>
          <w:szCs w:val="20"/>
        </w:rPr>
        <w:t>межгосударственное регулирование валютных ограничений; межгосударственное регулирование международной валютной ликвидности; унификация форм международных расчетов, режим мировых валютных рынков и рынков золота,</w:t>
      </w:r>
      <w:r w:rsidR="00B86CCA">
        <w:rPr>
          <w:sz w:val="28"/>
          <w:szCs w:val="20"/>
        </w:rPr>
        <w:t xml:space="preserve"> </w:t>
      </w:r>
      <w:r w:rsidRPr="00B86CCA">
        <w:rPr>
          <w:sz w:val="28"/>
          <w:szCs w:val="20"/>
        </w:rPr>
        <w:t>унификация использования международных кредитных средств обращения, международные организации, осуществляющие межгосударственное валютное регулирование</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xml:space="preserve">Первая мировая валютная система в форме золотомонетного стандарта сложилась стихийно в результате промышленной революции </w:t>
      </w:r>
      <w:r w:rsidRPr="00B86CCA">
        <w:rPr>
          <w:sz w:val="28"/>
          <w:szCs w:val="20"/>
          <w:lang w:val="en-US"/>
        </w:rPr>
        <w:t>XIX</w:t>
      </w:r>
      <w:r w:rsidRPr="00B86CCA">
        <w:rPr>
          <w:sz w:val="28"/>
          <w:szCs w:val="20"/>
        </w:rPr>
        <w:t xml:space="preserve"> века и расширения международной торговли. В этот период национальная и международная валютные системы были тождественны, золото выполняло функцию мировых денег, на мировом рынке платежи принимались по его весу. В условиях золото монетного стандарта:</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1) было установлено золотое содержание национальных денежных единиц;</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2) золото выполняло функцию всеобщего платежного средства и, следовательно, мировых денег;</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3) находящиеся в обращении банкноты эмиссионных центральных банков свободно обменивались на золотые монеты. Обмен производился на базе их монетных паритетов, то есть весовых количеств содержащегося в них чистого золота. Свободное передвижение золота между странами обеспечивало относительную устойчивость валютных курсов;</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4) курс валюты мог отклоняться от монетных паритетов в пределах «золотых точек» (±1% фиксированного валютного курса);</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5) поддерживалось жесткое соотношение между национальным золотым запасом и внутренним предложением денег;</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6) кроме золота, в международном обороте был признан английский фунт стерлингов.</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По мере перерастания капитализма свободной конкуренции в монополистический, классический золотомонетный стандарт перестал соответствовать масштабам хозяйственных связей, тормозил регулирование экономики, денежной, валютной систем в интересах монополий и государства. Во время первой мировой войны размен банкнот на золото в капиталистических странах (кроме США) был приостановлен и золотой стандарт отменен. Золото изымалось из внутреннего обращения и заменялось банкнотами, неразменными на золото. В международном платежном обороте было запрещено свободное движение золота между странами.</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После первой мировой войны наступил второй этап в эволюции мировой валютной системы, называемый «золотодевизным стандартом». На Международной конференции по экономическим и финансовым вопросам в Генуе в 1922 году отмечалось, что имеющиеся запасы золота капиталистических стран недостаточны для урегулирования расчетов по внешней торговле и других операций. Кроме золота и английского фунта стерлингов, рекомендовалось использовать так же доллар США. Обе валюты, призванные выполнять роль международного платежного средства, получили название «ключевых».</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В период относительной стабилизации в результате денежных реформ 1924-1928 годах «золотой монометаллизм» был восстановлен, но несколько модифицирован в двух новых формах: 1) золотослиткового, 2) золотодевизного.</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Золотослитковый стандарт был принят в экономически более сильных странах с большими запасами золота: Англии (1925 г.), Франции (1928 г.), Японии (1930 г.). Большинство других стран — Германия (1924 г.), Австралия, Дания, Норвегия (1928 г.) — ввели золотодевизный стандарт.</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При золотослитковом стандарте в стране отсутствует непосредственно разменивание банкнот на золотые монеты, обмен на золото происходил в форме размена на золотые слитки определенного веса и пробы. Например, в Англии нужно было предъявить банкноты на сумму 1700 ф. ст., что равнялось 12,4 кг золота. Таким образом, золото стало служить фактически лишь резервом для международных расчетов.</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Золотодевизный стандарт представлял собой такую форму золотого стандарта, при котором национальные банкноты размениваются не на золото, а на валюту других стран (на девизы, размениваемые в свою очередь на золотые слитки).</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Причина введения «неполноценного» золотомонетного стандарта состояла в стремлении к централизации золота и сосредоточении его в центральных банках в качестве стратегического средства. Широкое распространение золотодевизного стандарта закрепило возможную зависимость одних стран от других: доллар США и английский фунт стерлингов стали основой ряда валют.</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Однако девизные формы золотого стандарта просуществовали недолго. Мировой кризис 1929-1931 годов полностью разрушил данную систему. Кризис затронул и «ключевые валюты». В 1931 году золотослитковый стандарт был отменен в Англии, а фунт стерлингов девальвирован. Это, в свою очередь, привело к краху золотодевизных валют Индии, Малайзии, Египта, ряда европейских государств, которые зависели от Англии в экономическом и валютном отношении. Позже он был отменен в Японии и во Франции. В 1933 году размен банкнот на золото был прекращен в США, а вывоз золота за границу запрещен, доллар был девальвирован на 41%. Отмена золотого стандарта привела к тому, что стало осуществляться валютное обращение неразменных на золото денежных знаков, т.е. кредитных денег.</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Кризисные потрясения в валютной сфере в период валютной депрессии наглядно показали, что мировая валютная система нуждается в реформировании. С 1944 года наступает третий этап эволюции мировой валютной системы: на Бреттон-Вудской конференции был принят золотодевизный стандарт, основанный на золоте и двух «ключевых валютах» — долларе США и фунте стерлингов, поэтому чаще встречается название золотовалютный стандарт. Данный стандарт относился только к международной валютной системе, внутренняя денежная система функционировала на базе неразменных кредитных денег. Основными принципами Бреттон-Вудской валютной системы являлись:</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сохранение функции мировых денег за золотом при одновременном использовании резервных валют (доллар США, фунт стерлингов);</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обязательный размен резервных валют на золото по официальному курсу 35 долларов за 1 тройскую унцию (31,1 гр.);</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валютный паритет каждой национальной денежной единицы, устанавливавшийся в золоте и долларах;</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допускаемое отклонение валютных курсов от валютного паритета не более ±1%;</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контроль и регулирование валютных отношений, возлагавшийся на международные валютно-кредитные организации — Международный валютный фонд и Международный банк реконструкции и развития;</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урегулирование золотом платежных балансов при их нарушении.</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Таким образом, Бреттон-Вудская валютная система поставила доллар в привилегированное положение и дала экономические и политические преимущества США. Доллар монополизировал внешнеторговые расчеты. Любая страна, кроме США, при дефиците платежного баланса должна была расходовать свои золотовалютные резервы, урезать внутреннее потребление, увеличивать экспорт. Только США, имея возможность оплачивать внешний дефицит своей собственной валютой, могли не заботиться об этом.</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По мере укрепления экономических позиций ЕЭС и Японии конкурентоспособность США на мировых рынках снизилась. В 1971 году впервые за период с 1933 года торговый баланс, а также все статьи платежного баланса США имели дефицит. Кризис доллара вынудил правительство США в августе 1971 года ввести 10% таможенную пошлину на импорт и отменить обмен доллара на золото, чем нарушались соглашения с МВФ. Данная валютная система перестала соответствовать потребностям мирового хозяйства. В конце 60-х — начале 70-х годов в международной экономической системе разразился новый кризис.</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В 1976 году на совещании в Кингстоне на Ямайке представители 20 капиталистических стран достигли соглашения о реформировании мировой валютной системы и в 1978 году Ямайские соглашения были ратифицированы большинством стран-членов МВФ. С этого момента начинается современный этап развития мировой валютной системы, а новая мировая валютная система получила название Ямайской валютной системы. Ямайские соглашения внесли в механизм валютных отношений следующие основные изменения:</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подтверждено крушение золото-долларового стандарта;</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зафиксирована демонетизация золота, отмена его «официальной цены» и любая привязка валют к золоту;</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центральным банкам разрешалось продавать и покупать золото как обычный товар по ценам «свободного» рынка;</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эталоном ценности (для установления обменных курсов валют, оценки официальных активов и др.) стали специальные права заимствования (СПЗ) — международные платежные и резервные средства, выпускаемые МВФ и используемые для безналичных международных расчетов путем записей на специальных счетах стран-членов МВФ. В функции СДР входит: регулирование платежных балансов, пополнение официальных валютных резервов, соизмерение стоимости национальных валют;</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доллар официально приравнен к другим резервным валютам (марке ФРГ, швейцарскому франку, йене);</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узаконен режим свободно плавающих валютных курсов (в рамках МВФ и МБРР);</w:t>
      </w:r>
    </w:p>
    <w:p w:rsidR="000B7A99" w:rsidRPr="00B86CCA" w:rsidRDefault="000B7A99" w:rsidP="00B86CCA">
      <w:pPr>
        <w:widowControl w:val="0"/>
        <w:autoSpaceDE w:val="0"/>
        <w:autoSpaceDN w:val="0"/>
        <w:adjustRightInd w:val="0"/>
        <w:spacing w:line="360" w:lineRule="auto"/>
        <w:ind w:firstLine="709"/>
        <w:jc w:val="both"/>
        <w:rPr>
          <w:sz w:val="28"/>
        </w:rPr>
      </w:pPr>
      <w:r w:rsidRPr="00B86CCA">
        <w:rPr>
          <w:sz w:val="28"/>
          <w:szCs w:val="20"/>
        </w:rPr>
        <w:t>— расширилась сфера межгосударственного валютного регулирования;</w:t>
      </w:r>
    </w:p>
    <w:p w:rsidR="000B7A99" w:rsidRPr="00B86CCA" w:rsidRDefault="000B7A99" w:rsidP="00B86CCA">
      <w:pPr>
        <w:widowControl w:val="0"/>
        <w:autoSpaceDE w:val="0"/>
        <w:autoSpaceDN w:val="0"/>
        <w:adjustRightInd w:val="0"/>
        <w:spacing w:line="360" w:lineRule="auto"/>
        <w:ind w:firstLine="709"/>
        <w:jc w:val="both"/>
        <w:rPr>
          <w:sz w:val="28"/>
          <w:szCs w:val="20"/>
        </w:rPr>
      </w:pPr>
      <w:r w:rsidRPr="00B86CCA">
        <w:rPr>
          <w:sz w:val="28"/>
          <w:szCs w:val="20"/>
        </w:rPr>
        <w:t>— узаконено создание замкнутых валютных блоков, которые являются полноправными участниками международной валютной системы, но внутри них существуют особые отношения между участниками.</w:t>
      </w:r>
    </w:p>
    <w:p w:rsidR="000B7A99" w:rsidRPr="00B86CCA" w:rsidRDefault="000B7A99" w:rsidP="00B86CCA">
      <w:pPr>
        <w:pStyle w:val="a5"/>
        <w:ind w:firstLine="709"/>
        <w:rPr>
          <w:sz w:val="28"/>
        </w:rPr>
      </w:pPr>
      <w:r w:rsidRPr="00B86CCA">
        <w:rPr>
          <w:sz w:val="28"/>
        </w:rPr>
        <w:t>Многие эксперты признают, что ямайская валютная система находится в затяжном кризисе. Вместо солидарности страны, в первую очередь ведущие, действуют по принципу: «Каждый за себя, и никто за всех». Вместо организованных действий по формированию валютных курсов их устанавливают так, как это в данный момент выгодно конкретной стране. И это официально закреплено Ямайскими межгосударственными соглашениями. Они предоставляют странам право выбора любого режима валютного курса. Но это не способствует стабилизации валютных курсов, сводит на «нет» координацию валютно-экономической политики ведущих стран. В отсутствии их валютной солидарности многим теперь видится одна из причин нестабильности мировой экономики.</w:t>
      </w:r>
    </w:p>
    <w:p w:rsidR="000B7A99" w:rsidRPr="00B86CCA" w:rsidRDefault="000B7A99" w:rsidP="00B86CCA">
      <w:pPr>
        <w:shd w:val="clear" w:color="auto" w:fill="FFFFFF"/>
        <w:autoSpaceDE w:val="0"/>
        <w:autoSpaceDN w:val="0"/>
        <w:spacing w:line="360" w:lineRule="auto"/>
        <w:ind w:firstLine="709"/>
        <w:jc w:val="both"/>
        <w:rPr>
          <w:sz w:val="28"/>
          <w:szCs w:val="20"/>
        </w:rPr>
      </w:pPr>
      <w:r w:rsidRPr="00B86CCA">
        <w:rPr>
          <w:sz w:val="28"/>
          <w:szCs w:val="19"/>
        </w:rPr>
        <w:t>Спорить с этим не приходится. Но вот вопрос: как добиться валютной солидарности стран, если нет действительно мировой валюты и международные экономические отношения обслуживает преимущественно национальная валюта одной страны - США, а в обозримой перспективе, возможно еще к ней добавится и евро. Но и евро не мировая, а групповая денежная единица. Ответа на поставленный вопрос нет.</w:t>
      </w:r>
    </w:p>
    <w:p w:rsidR="000B7A99" w:rsidRPr="00B86CCA" w:rsidRDefault="000B7A99" w:rsidP="00B86CCA">
      <w:pPr>
        <w:shd w:val="clear" w:color="auto" w:fill="FFFFFF"/>
        <w:autoSpaceDE w:val="0"/>
        <w:autoSpaceDN w:val="0"/>
        <w:spacing w:line="360" w:lineRule="auto"/>
        <w:ind w:firstLine="709"/>
        <w:jc w:val="both"/>
        <w:rPr>
          <w:sz w:val="28"/>
          <w:szCs w:val="20"/>
        </w:rPr>
      </w:pPr>
      <w:r w:rsidRPr="00B86CCA">
        <w:rPr>
          <w:sz w:val="28"/>
          <w:szCs w:val="19"/>
        </w:rPr>
        <w:t>Поэтому серьезно реформировать действующую ныне Ямайскую мировую валютную систему политической волей государств, видимо, будет трудно. На мой взгляд, в перспективе Ямайская валютная система начнет как бы сама трансформироваться под влиянием процесса глобализации из формы организации международных валютных отношений, сознательно навязанной одной или группой ведущих стран, в совокупность взаимосвязанных национальных и международных (региональных) систем, функционирующих на основе требований глобального рынка. Именно он, глобальный рынок, продиктует странам выбор валют, которые могут обслуживать международные экономические отношения. Договоренности стран будут следовать за рынком, а не впереди него. Последний «подскажет» странам, какую или какие национальные валюты надлежит им использовать в качестве главных международных платежных и резервных средств.</w:t>
      </w:r>
    </w:p>
    <w:p w:rsidR="000B7A99" w:rsidRPr="00B86CCA" w:rsidRDefault="000B7A99" w:rsidP="00B86CCA">
      <w:pPr>
        <w:shd w:val="clear" w:color="auto" w:fill="FFFFFF"/>
        <w:autoSpaceDE w:val="0"/>
        <w:autoSpaceDN w:val="0"/>
        <w:spacing w:line="360" w:lineRule="auto"/>
        <w:ind w:firstLine="709"/>
        <w:jc w:val="both"/>
        <w:rPr>
          <w:sz w:val="28"/>
          <w:szCs w:val="20"/>
        </w:rPr>
      </w:pPr>
      <w:r w:rsidRPr="00B86CCA">
        <w:rPr>
          <w:sz w:val="28"/>
          <w:szCs w:val="19"/>
        </w:rPr>
        <w:t>Уверен, что рынок сохранит доллар США одним из таких средств, учитывая экономическую мощь страны, ее политическое влияние в мире. Тот же рынок, по всей вероятности, придаст статус мировой валюты евро, если, конечно, что-то не случится чрезвычайного в Евросоюзе, имея в виду, в частности, возможный взрыв накапливающихся здесь противоречий.</w:t>
      </w:r>
    </w:p>
    <w:p w:rsidR="000B7A99" w:rsidRPr="00B86CCA" w:rsidRDefault="000B7A99" w:rsidP="00B86CCA">
      <w:pPr>
        <w:shd w:val="clear" w:color="auto" w:fill="FFFFFF"/>
        <w:autoSpaceDE w:val="0"/>
        <w:autoSpaceDN w:val="0"/>
        <w:spacing w:line="360" w:lineRule="auto"/>
        <w:ind w:firstLine="709"/>
        <w:jc w:val="both"/>
        <w:rPr>
          <w:sz w:val="28"/>
          <w:szCs w:val="20"/>
        </w:rPr>
      </w:pPr>
      <w:r w:rsidRPr="00B86CCA">
        <w:rPr>
          <w:sz w:val="28"/>
          <w:szCs w:val="19"/>
        </w:rPr>
        <w:t>Можно предположить, что в будущем параллельно с мировой валютной системой станут создаваться международные (региональные) валютные системы. Основанием для такого предположения, как мне представляется, является процесс развития международных региональных экономических объединений.</w:t>
      </w:r>
    </w:p>
    <w:p w:rsidR="000B7A99" w:rsidRPr="00B86CCA" w:rsidRDefault="000B7A99" w:rsidP="00B86CCA">
      <w:pPr>
        <w:shd w:val="clear" w:color="auto" w:fill="FFFFFF"/>
        <w:autoSpaceDE w:val="0"/>
        <w:autoSpaceDN w:val="0"/>
        <w:spacing w:line="360" w:lineRule="auto"/>
        <w:ind w:firstLine="709"/>
        <w:jc w:val="both"/>
        <w:rPr>
          <w:sz w:val="28"/>
          <w:szCs w:val="20"/>
        </w:rPr>
      </w:pPr>
      <w:r w:rsidRPr="00B86CCA">
        <w:rPr>
          <w:sz w:val="28"/>
          <w:szCs w:val="19"/>
        </w:rPr>
        <w:t>В настоящее время в мировой экономике действуют около 200 таких объединений экономической направленности. Некоторые из них в своей политике опираются на формирование и развитие зон свободной торговли и таможенных союзов, что позволяет считать их интеграционными. В регионализации современной полицентрической системы международных экономических отношений эти страны усматривают главную отличительную черту таких отношений.</w:t>
      </w:r>
    </w:p>
    <w:p w:rsidR="000B7A99" w:rsidRPr="00B86CCA" w:rsidRDefault="000B7A99" w:rsidP="00B86CCA">
      <w:pPr>
        <w:shd w:val="clear" w:color="auto" w:fill="FFFFFF"/>
        <w:autoSpaceDE w:val="0"/>
        <w:autoSpaceDN w:val="0"/>
        <w:spacing w:line="360" w:lineRule="auto"/>
        <w:ind w:firstLine="709"/>
        <w:jc w:val="both"/>
        <w:rPr>
          <w:sz w:val="28"/>
          <w:szCs w:val="20"/>
        </w:rPr>
      </w:pPr>
      <w:r w:rsidRPr="00B86CCA">
        <w:rPr>
          <w:sz w:val="28"/>
          <w:szCs w:val="19"/>
        </w:rPr>
        <w:t>На мой взгляд, возникновение региональных международных экономических объединений, с одной стороны, можно рассматривать как проявление процесса глобализации, а с другой - как противовес ему, ибо она, глобализация, не удовлетворяет потребностям данных регионов, вступивших на путь интеграции, которая требует создания определенных механизмов взаимодействия, включая валютно-финансовые. Поэтому, надо полагать, возникновение международных (региональных) валютных систем станет процессом объективным. Сейчас он усиливается также нестабильностью мировой валютной системы.</w:t>
      </w:r>
    </w:p>
    <w:p w:rsidR="000B7A99" w:rsidRPr="00B86CCA" w:rsidRDefault="000B7A99" w:rsidP="00B86CCA">
      <w:pPr>
        <w:shd w:val="clear" w:color="auto" w:fill="FFFFFF"/>
        <w:autoSpaceDE w:val="0"/>
        <w:autoSpaceDN w:val="0"/>
        <w:spacing w:line="360" w:lineRule="auto"/>
        <w:ind w:firstLine="709"/>
        <w:jc w:val="both"/>
        <w:rPr>
          <w:sz w:val="28"/>
          <w:szCs w:val="20"/>
        </w:rPr>
      </w:pPr>
      <w:r w:rsidRPr="00B86CCA">
        <w:rPr>
          <w:sz w:val="28"/>
          <w:szCs w:val="19"/>
        </w:rPr>
        <w:t>Участников международных региональных экономических объединений не может не тревожить накопление валютных противоречий в этой системе, что в последние годы проявилось, в частности, в серии региональных кризисов: в ЕС (1992 г.), в Юго-Восточной Азии (1997 г.), России (1998 г.) Турции (2001 г.), Аргентине (2002 г.). Далекими от эффективности оказались валютные интервенции и политика процентных ставок. Страны обращают внимание на деформирование связи платежных балансов с валютными курсами. Все более заметной становится противоречивость результатов привязки валютных курсов слабых валют к сильным. Многие страны начинает раздражать долларизация внутренних расчетов, и они пытаются от нее избавиться.</w:t>
      </w:r>
    </w:p>
    <w:p w:rsidR="000B7A99" w:rsidRPr="00B86CCA" w:rsidRDefault="000B7A99" w:rsidP="00B86CCA">
      <w:pPr>
        <w:shd w:val="clear" w:color="auto" w:fill="FFFFFF"/>
        <w:autoSpaceDE w:val="0"/>
        <w:autoSpaceDN w:val="0"/>
        <w:spacing w:line="360" w:lineRule="auto"/>
        <w:ind w:firstLine="709"/>
        <w:jc w:val="both"/>
        <w:rPr>
          <w:sz w:val="28"/>
          <w:szCs w:val="20"/>
        </w:rPr>
      </w:pPr>
      <w:r w:rsidRPr="00B86CCA">
        <w:rPr>
          <w:sz w:val="28"/>
          <w:szCs w:val="19"/>
        </w:rPr>
        <w:t>В настоящее время наиболее продвинутыми в интеграционном отношении выступают такие международные региональные объединения, как: Ассоциация государств Юго-Восточной Азии - АСЕАН (участники: Индонезия, Малайзия, Сингапур, Таиланд, Филиппины, Бруней-Даруссалам, Лаос, Мьянма, Камбоджа); Общий рынок Южного конуса - МЕРКОСУР (участники: Аргентина, Бразилия, Парагвай, Уругвай); Андское сообщество (участники: Боливия, Венесуэла, Колумбия Перу, Эквадор). Придерживаясь интеграционной политики, эти международные объединения придают большое значение поиску эффективных валютных механизмов, способствующих реализации такой политики в интересах объединившихся стран. Возможно, они встанут на путь создания коллективных валют.</w:t>
      </w:r>
    </w:p>
    <w:p w:rsidR="000B7A99" w:rsidRPr="00B86CCA" w:rsidRDefault="000B7A99" w:rsidP="00B86CCA">
      <w:pPr>
        <w:shd w:val="clear" w:color="auto" w:fill="FFFFFF"/>
        <w:autoSpaceDE w:val="0"/>
        <w:autoSpaceDN w:val="0"/>
        <w:spacing w:line="360" w:lineRule="auto"/>
        <w:ind w:firstLine="709"/>
        <w:jc w:val="both"/>
        <w:rPr>
          <w:sz w:val="28"/>
          <w:szCs w:val="20"/>
        </w:rPr>
      </w:pPr>
      <w:r w:rsidRPr="00B86CCA">
        <w:rPr>
          <w:sz w:val="28"/>
          <w:szCs w:val="19"/>
        </w:rPr>
        <w:t>Как известно, высоко развитым экономическим объединением является сегодня Европейский союз. Он уже создал собственную международную (региональную) валютную систему с единой валютой. Будущее остается за СНГ. Пока здесь, пожалуй, больше проблем, чем интеграционных достижений, а потому нет валютной системы, которую можно было бы назвать международной (региональной).</w:t>
      </w:r>
    </w:p>
    <w:p w:rsidR="000B7A99" w:rsidRPr="00B86CCA" w:rsidRDefault="000B7A99" w:rsidP="00B86CCA">
      <w:pPr>
        <w:shd w:val="clear" w:color="auto" w:fill="FFFFFF"/>
        <w:autoSpaceDE w:val="0"/>
        <w:autoSpaceDN w:val="0"/>
        <w:spacing w:line="360" w:lineRule="auto"/>
        <w:ind w:firstLine="709"/>
        <w:jc w:val="both"/>
        <w:rPr>
          <w:sz w:val="28"/>
          <w:szCs w:val="20"/>
        </w:rPr>
      </w:pPr>
      <w:r w:rsidRPr="00B86CCA">
        <w:rPr>
          <w:sz w:val="28"/>
          <w:szCs w:val="19"/>
        </w:rPr>
        <w:t>На мой взгляд, в будущем вероятно развитие и такой тенденции, как формирование валютных зон вокруг сильных национальных валют, доказавших свою способность обслуживать международные экономические отношения. Это будут зоны, отличные от тех, что сформировались во время и после Второй мировой войны под диктатом метрополий. Участники новых валютных зон станут равноправными, наряду с базовой денежной единицей валютной зоны обслуживать взаимные экономические связи будут и другие национальные валюты в режиме их взаимной конвертируемости.</w:t>
      </w:r>
    </w:p>
    <w:p w:rsidR="000B7A99" w:rsidRPr="00B86CCA" w:rsidRDefault="000B7A99" w:rsidP="00B86CCA">
      <w:pPr>
        <w:shd w:val="clear" w:color="auto" w:fill="FFFFFF"/>
        <w:autoSpaceDE w:val="0"/>
        <w:autoSpaceDN w:val="0"/>
        <w:spacing w:line="360" w:lineRule="auto"/>
        <w:ind w:firstLine="709"/>
        <w:jc w:val="both"/>
        <w:rPr>
          <w:sz w:val="28"/>
          <w:szCs w:val="19"/>
        </w:rPr>
      </w:pPr>
      <w:r w:rsidRPr="00B86CCA">
        <w:rPr>
          <w:sz w:val="28"/>
          <w:szCs w:val="19"/>
        </w:rPr>
        <w:t>В числе главных и зональных валют в перспективе видится китайский юань, который станет, очевидно, обслуживать рынок Центральной и Юго-Восточной Азии. Предпосылки к этому создаются. Китай быстро наращивает экономический и валютно-финансовый потенциал. Курс юаня остается стабильным с 1995 г., а с 2005 г. Китай намерен ревальвировать свою валюту на 10%. Разработана и реализуется программа ее полной конвертируемости. В конституцию КНР внесена поправка, официально признающая в стране частную собственность. Соперником юаня в Азии, по-видимому, будет выступать японская йена, претендуя на то, чтобы возглавить в этом регионе валютную зону.</w:t>
      </w:r>
    </w:p>
    <w:p w:rsidR="000B7A99" w:rsidRPr="00B86CCA" w:rsidRDefault="000B7A99" w:rsidP="00B86CCA">
      <w:pPr>
        <w:shd w:val="clear" w:color="auto" w:fill="FFFFFF"/>
        <w:autoSpaceDE w:val="0"/>
        <w:autoSpaceDN w:val="0"/>
        <w:spacing w:line="360" w:lineRule="auto"/>
        <w:ind w:firstLine="709"/>
        <w:jc w:val="both"/>
        <w:rPr>
          <w:sz w:val="28"/>
          <w:szCs w:val="20"/>
        </w:rPr>
      </w:pPr>
      <w:r w:rsidRPr="00B86CCA">
        <w:rPr>
          <w:sz w:val="28"/>
          <w:szCs w:val="19"/>
        </w:rPr>
        <w:t>Если принять во внимание все сказанное, то применительно к будущему стоило бы говорить не только о переустройстве собственно валютной системы в существующем до сих пор ее понимании, а скорее о создании нового валютного механизма, способного обслуживать как глобальное экономическое пространство, так и его региональные части с их особыми интересами. Исходя из этого, такой механизм видится как своеобразная «пирамида».</w:t>
      </w:r>
    </w:p>
    <w:p w:rsidR="000B7A99" w:rsidRPr="00B86CCA" w:rsidRDefault="000B7A99" w:rsidP="00B86CCA">
      <w:pPr>
        <w:shd w:val="clear" w:color="auto" w:fill="FFFFFF"/>
        <w:autoSpaceDE w:val="0"/>
        <w:autoSpaceDN w:val="0"/>
        <w:spacing w:line="360" w:lineRule="auto"/>
        <w:ind w:firstLine="709"/>
        <w:jc w:val="both"/>
        <w:rPr>
          <w:sz w:val="28"/>
          <w:szCs w:val="20"/>
        </w:rPr>
      </w:pPr>
      <w:r w:rsidRPr="00B86CCA">
        <w:rPr>
          <w:sz w:val="28"/>
          <w:szCs w:val="19"/>
        </w:rPr>
        <w:t>Ее основу составит собственно мировая валютная система. Оставаясь формой организации международных валютных отношений, продиктованной глобальным рынком, именно она, а не политическая воля государств, определит валюты, способные удовлетворять потребности его участников. Следующими звеньями «пирамиды» нового валютного механизма станут международные (региональные) валютные системы и валютные зоны, а также наднациональные валютные системы, взаимодействующие между собой, обновленные по международным стандартам.</w:t>
      </w:r>
    </w:p>
    <w:p w:rsidR="000B7A99" w:rsidRPr="00B86CCA" w:rsidRDefault="000B7A99" w:rsidP="00B86CCA">
      <w:pPr>
        <w:shd w:val="clear" w:color="auto" w:fill="FFFFFF"/>
        <w:autoSpaceDE w:val="0"/>
        <w:autoSpaceDN w:val="0"/>
        <w:spacing w:line="360" w:lineRule="auto"/>
        <w:ind w:firstLine="709"/>
        <w:jc w:val="both"/>
        <w:rPr>
          <w:sz w:val="28"/>
          <w:szCs w:val="19"/>
        </w:rPr>
      </w:pPr>
      <w:r w:rsidRPr="00B86CCA">
        <w:rPr>
          <w:sz w:val="28"/>
          <w:szCs w:val="19"/>
        </w:rPr>
        <w:t>В числе валют, которые глобальный рынок «рекомендует» использовать в своих целях, можно предположить, будут доллар США и евро. Российский рубль в обозримой и даже среднесрочной перспективе шансов на это, видимо, иметь не будет в силу недостаточной мощи экономики России, ее интернационализации.</w:t>
      </w:r>
    </w:p>
    <w:p w:rsidR="00B86CCA" w:rsidRDefault="00B86CCA">
      <w:pPr>
        <w:rPr>
          <w:sz w:val="28"/>
          <w:szCs w:val="20"/>
        </w:rPr>
      </w:pPr>
      <w:r>
        <w:rPr>
          <w:sz w:val="28"/>
          <w:szCs w:val="20"/>
        </w:rPr>
        <w:br w:type="page"/>
      </w:r>
    </w:p>
    <w:p w:rsidR="000B7A99" w:rsidRPr="00B86CCA" w:rsidRDefault="006B6C76" w:rsidP="00B86CCA">
      <w:pPr>
        <w:pStyle w:val="af"/>
        <w:numPr>
          <w:ilvl w:val="0"/>
          <w:numId w:val="1"/>
        </w:numPr>
        <w:shd w:val="clear" w:color="auto" w:fill="FFFFFF"/>
        <w:tabs>
          <w:tab w:val="clear" w:pos="720"/>
          <w:tab w:val="num" w:pos="567"/>
        </w:tabs>
        <w:autoSpaceDE w:val="0"/>
        <w:autoSpaceDN w:val="0"/>
        <w:spacing w:line="360" w:lineRule="auto"/>
        <w:ind w:left="0" w:firstLine="709"/>
        <w:jc w:val="both"/>
        <w:rPr>
          <w:b/>
          <w:sz w:val="28"/>
          <w:szCs w:val="20"/>
        </w:rPr>
      </w:pPr>
      <w:r w:rsidRPr="00B86CCA">
        <w:rPr>
          <w:b/>
          <w:sz w:val="28"/>
          <w:szCs w:val="20"/>
        </w:rPr>
        <w:t xml:space="preserve">Может ли страна, первоначально располагающая сравнительным преимуществом в производстве какой-либо продукции впоследствии потерять это преимущество? Если да, </w:t>
      </w:r>
      <w:r w:rsidR="00405A6A" w:rsidRPr="00B86CCA">
        <w:rPr>
          <w:b/>
          <w:sz w:val="28"/>
          <w:szCs w:val="20"/>
        </w:rPr>
        <w:t>то каковы будут последствия для этой страны и ее торговых партнеров?</w:t>
      </w:r>
    </w:p>
    <w:p w:rsidR="00E100CD" w:rsidRPr="00B86CCA" w:rsidRDefault="00EC1586" w:rsidP="00B86CCA">
      <w:pPr>
        <w:spacing w:line="360" w:lineRule="auto"/>
        <w:ind w:firstLine="709"/>
        <w:jc w:val="both"/>
        <w:rPr>
          <w:sz w:val="28"/>
          <w:szCs w:val="28"/>
        </w:rPr>
      </w:pPr>
      <w:r w:rsidRPr="00B86CCA">
        <w:rPr>
          <w:sz w:val="28"/>
          <w:szCs w:val="28"/>
        </w:rPr>
        <w:t xml:space="preserve">Да, может. Страна первоначально располагающая сравнительным преимуществом в производстве какой-либо продукции может впоследствии потерять это преимущество в силу разных факторов: изменение коньюктуры, появление товаров – субститутов, изменения технологии, появления новых изобретений и т.д. В этом случае страна может перестать экспортировать данную продукцию, реструктуризировать собственное </w:t>
      </w:r>
      <w:r w:rsidR="008A366A" w:rsidRPr="00B86CCA">
        <w:rPr>
          <w:sz w:val="28"/>
          <w:szCs w:val="28"/>
        </w:rPr>
        <w:t xml:space="preserve">производство, даже может начать импортировать подобные товары. Торговые партнеры этой страны соответственно перестанут импортировать из этой страны данную продукцию и переключатся на других экспортеров, которые получат сравнительное преимущество в производстве </w:t>
      </w:r>
      <w:r w:rsidR="00FD1F97" w:rsidRPr="00B86CCA">
        <w:rPr>
          <w:sz w:val="28"/>
          <w:szCs w:val="28"/>
        </w:rPr>
        <w:t>этой продукции.</w:t>
      </w:r>
    </w:p>
    <w:p w:rsidR="00B86CCA" w:rsidRDefault="00B86CCA">
      <w:pPr>
        <w:rPr>
          <w:sz w:val="28"/>
        </w:rPr>
      </w:pPr>
      <w:r>
        <w:rPr>
          <w:sz w:val="28"/>
        </w:rPr>
        <w:br w:type="page"/>
      </w:r>
    </w:p>
    <w:p w:rsidR="00E100CD" w:rsidRPr="00B86CCA" w:rsidRDefault="00E100CD" w:rsidP="00B86CCA">
      <w:pPr>
        <w:spacing w:line="360" w:lineRule="auto"/>
        <w:ind w:firstLine="709"/>
        <w:jc w:val="center"/>
        <w:rPr>
          <w:b/>
          <w:sz w:val="28"/>
          <w:szCs w:val="28"/>
        </w:rPr>
      </w:pPr>
      <w:r w:rsidRPr="00B86CCA">
        <w:rPr>
          <w:b/>
          <w:sz w:val="28"/>
          <w:szCs w:val="28"/>
        </w:rPr>
        <w:t>Список литературы</w:t>
      </w:r>
      <w:r w:rsidR="00FD1F97" w:rsidRPr="00B86CCA">
        <w:rPr>
          <w:b/>
          <w:sz w:val="28"/>
          <w:szCs w:val="28"/>
        </w:rPr>
        <w:t>.</w:t>
      </w:r>
    </w:p>
    <w:p w:rsidR="00E100CD" w:rsidRPr="00B86CCA" w:rsidRDefault="00E100CD" w:rsidP="00B86CCA">
      <w:pPr>
        <w:spacing w:line="360" w:lineRule="auto"/>
        <w:ind w:firstLine="709"/>
        <w:jc w:val="both"/>
        <w:rPr>
          <w:sz w:val="28"/>
          <w:szCs w:val="28"/>
        </w:rPr>
      </w:pPr>
    </w:p>
    <w:p w:rsidR="00E100CD" w:rsidRPr="00B86CCA" w:rsidRDefault="00E100CD" w:rsidP="00B86CCA">
      <w:pPr>
        <w:widowControl w:val="0"/>
        <w:spacing w:line="360" w:lineRule="auto"/>
        <w:ind w:firstLine="709"/>
        <w:jc w:val="both"/>
        <w:rPr>
          <w:snapToGrid w:val="0"/>
          <w:sz w:val="28"/>
          <w:szCs w:val="28"/>
        </w:rPr>
      </w:pPr>
      <w:r w:rsidRPr="00B86CCA">
        <w:rPr>
          <w:snapToGrid w:val="0"/>
          <w:sz w:val="28"/>
          <w:szCs w:val="28"/>
        </w:rPr>
        <w:t xml:space="preserve">Авдокушин Е.Ф. Международные экономические отношения. – М.: Юристъ, 1999. </w:t>
      </w:r>
    </w:p>
    <w:p w:rsidR="00E100CD" w:rsidRPr="00B86CCA" w:rsidRDefault="00E100CD" w:rsidP="00B86CCA">
      <w:pPr>
        <w:widowControl w:val="0"/>
        <w:spacing w:line="360" w:lineRule="auto"/>
        <w:ind w:firstLine="709"/>
        <w:jc w:val="both"/>
        <w:rPr>
          <w:snapToGrid w:val="0"/>
          <w:sz w:val="28"/>
          <w:szCs w:val="28"/>
        </w:rPr>
      </w:pPr>
      <w:r w:rsidRPr="00B86CCA">
        <w:rPr>
          <w:snapToGrid w:val="0"/>
          <w:sz w:val="28"/>
          <w:szCs w:val="28"/>
        </w:rPr>
        <w:t xml:space="preserve">Кругман П.Р., Обстфельд М. Международная экономика. Теория и политика. – М., 1997. </w:t>
      </w:r>
    </w:p>
    <w:p w:rsidR="00E100CD" w:rsidRPr="00B86CCA" w:rsidRDefault="00E100CD" w:rsidP="00B86CCA">
      <w:pPr>
        <w:widowControl w:val="0"/>
        <w:spacing w:line="360" w:lineRule="auto"/>
        <w:ind w:firstLine="709"/>
        <w:jc w:val="both"/>
        <w:rPr>
          <w:snapToGrid w:val="0"/>
          <w:sz w:val="28"/>
          <w:szCs w:val="28"/>
        </w:rPr>
      </w:pPr>
      <w:r w:rsidRPr="00B86CCA">
        <w:rPr>
          <w:snapToGrid w:val="0"/>
          <w:sz w:val="28"/>
          <w:szCs w:val="28"/>
        </w:rPr>
        <w:t xml:space="preserve">Ломакин В.К. Мировая экономика. – М.: ЮНИТИ, 1998. </w:t>
      </w:r>
    </w:p>
    <w:p w:rsidR="00E100CD" w:rsidRPr="00B86CCA" w:rsidRDefault="00E100CD" w:rsidP="00B86CCA">
      <w:pPr>
        <w:widowControl w:val="0"/>
        <w:spacing w:line="360" w:lineRule="auto"/>
        <w:ind w:firstLine="709"/>
        <w:jc w:val="both"/>
        <w:rPr>
          <w:snapToGrid w:val="0"/>
          <w:sz w:val="28"/>
          <w:szCs w:val="28"/>
        </w:rPr>
      </w:pPr>
      <w:r w:rsidRPr="00B86CCA">
        <w:rPr>
          <w:snapToGrid w:val="0"/>
          <w:sz w:val="28"/>
          <w:szCs w:val="28"/>
        </w:rPr>
        <w:t xml:space="preserve">Мировая экономика / Под ред. А.С. Булатова. – М.: Юристъ, </w:t>
      </w:r>
      <w:r w:rsidR="005471B7" w:rsidRPr="00B86CCA">
        <w:rPr>
          <w:snapToGrid w:val="0"/>
          <w:sz w:val="28"/>
          <w:szCs w:val="28"/>
        </w:rPr>
        <w:t>2000</w:t>
      </w:r>
      <w:r w:rsidRPr="00B86CCA">
        <w:rPr>
          <w:snapToGrid w:val="0"/>
          <w:sz w:val="28"/>
          <w:szCs w:val="28"/>
        </w:rPr>
        <w:t>.</w:t>
      </w:r>
    </w:p>
    <w:p w:rsidR="00E100CD" w:rsidRPr="00B86CCA" w:rsidRDefault="00E100CD" w:rsidP="00B86CCA">
      <w:pPr>
        <w:widowControl w:val="0"/>
        <w:spacing w:line="360" w:lineRule="auto"/>
        <w:ind w:firstLine="709"/>
        <w:jc w:val="both"/>
        <w:rPr>
          <w:snapToGrid w:val="0"/>
          <w:sz w:val="28"/>
          <w:szCs w:val="28"/>
        </w:rPr>
      </w:pPr>
      <w:r w:rsidRPr="00B86CCA">
        <w:rPr>
          <w:sz w:val="28"/>
          <w:szCs w:val="28"/>
        </w:rPr>
        <w:t>Чепурина М.Н., Киселева Е.А. Курс экономической теории. Киров, 2001.</w:t>
      </w:r>
      <w:bookmarkStart w:id="0" w:name="_GoBack"/>
      <w:bookmarkEnd w:id="0"/>
    </w:p>
    <w:sectPr w:rsidR="00E100CD" w:rsidRPr="00B86CCA" w:rsidSect="00B86CCA">
      <w:footerReference w:type="even" r:id="rId7"/>
      <w:footerReference w:type="default" r:id="rId8"/>
      <w:footnotePr>
        <w:numRestart w:val="eachPage"/>
      </w:footnotePr>
      <w:pgSz w:w="11906" w:h="16838" w:code="9"/>
      <w:pgMar w:top="1134" w:right="851"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A54" w:rsidRDefault="00953A54">
      <w:r>
        <w:separator/>
      </w:r>
    </w:p>
  </w:endnote>
  <w:endnote w:type="continuationSeparator" w:id="0">
    <w:p w:rsidR="00953A54" w:rsidRDefault="0095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86" w:rsidRDefault="00EC1586">
    <w:pPr>
      <w:pStyle w:val="aa"/>
      <w:framePr w:wrap="around" w:vAnchor="text" w:hAnchor="margin" w:xAlign="right" w:y="1"/>
      <w:rPr>
        <w:rStyle w:val="ac"/>
      </w:rPr>
    </w:pPr>
  </w:p>
  <w:p w:rsidR="00EC1586" w:rsidRDefault="00EC15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86" w:rsidRDefault="00805C77">
    <w:pPr>
      <w:pStyle w:val="aa"/>
      <w:jc w:val="right"/>
    </w:pPr>
    <w:r>
      <w:rPr>
        <w:noProof/>
      </w:rPr>
      <w:t>2</w:t>
    </w:r>
  </w:p>
  <w:p w:rsidR="00EC1586" w:rsidRDefault="00EC158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A54" w:rsidRDefault="00953A54">
      <w:r>
        <w:separator/>
      </w:r>
    </w:p>
  </w:footnote>
  <w:footnote w:type="continuationSeparator" w:id="0">
    <w:p w:rsidR="00953A54" w:rsidRDefault="00953A54">
      <w:r>
        <w:continuationSeparator/>
      </w:r>
    </w:p>
  </w:footnote>
  <w:footnote w:id="1">
    <w:p w:rsidR="00953A54" w:rsidRDefault="00EC1586">
      <w:pPr>
        <w:pStyle w:val="a7"/>
      </w:pPr>
      <w:r>
        <w:rPr>
          <w:rStyle w:val="a9"/>
        </w:rPr>
        <w:footnoteRef/>
      </w:r>
      <w:r>
        <w:t xml:space="preserve"> Мировая экономика / Под ред. А.С. Булатова. М., 2000, с. 94. </w:t>
      </w:r>
    </w:p>
  </w:footnote>
  <w:footnote w:id="2">
    <w:p w:rsidR="00953A54" w:rsidRDefault="00EC1586">
      <w:pPr>
        <w:pStyle w:val="a7"/>
      </w:pPr>
      <w:r>
        <w:rPr>
          <w:rStyle w:val="a9"/>
        </w:rPr>
        <w:footnoteRef/>
      </w:r>
      <w:r>
        <w:t xml:space="preserve"> Там же. </w:t>
      </w:r>
    </w:p>
  </w:footnote>
  <w:footnote w:id="3">
    <w:p w:rsidR="00953A54" w:rsidRDefault="00EC1586">
      <w:pPr>
        <w:pStyle w:val="a7"/>
      </w:pPr>
      <w:r>
        <w:rPr>
          <w:rStyle w:val="a9"/>
        </w:rPr>
        <w:footnoteRef/>
      </w:r>
      <w:r>
        <w:t xml:space="preserve"> Там же, с. 95</w:t>
      </w:r>
    </w:p>
  </w:footnote>
  <w:footnote w:id="4">
    <w:p w:rsidR="00953A54" w:rsidRDefault="00EC1586">
      <w:pPr>
        <w:pStyle w:val="a7"/>
      </w:pPr>
      <w:r>
        <w:rPr>
          <w:rStyle w:val="a9"/>
        </w:rPr>
        <w:footnoteRef/>
      </w:r>
      <w:r>
        <w:t xml:space="preserve"> Мировая экономика / Под ред. А.С. Булатова. М., 2000, с. 95.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B27A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46987CD6"/>
    <w:multiLevelType w:val="hybridMultilevel"/>
    <w:tmpl w:val="B31A96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A99"/>
    <w:rsid w:val="0000085C"/>
    <w:rsid w:val="00067855"/>
    <w:rsid w:val="000B7A99"/>
    <w:rsid w:val="00130706"/>
    <w:rsid w:val="00157FFA"/>
    <w:rsid w:val="001A70D2"/>
    <w:rsid w:val="0024586B"/>
    <w:rsid w:val="002E70EA"/>
    <w:rsid w:val="00404884"/>
    <w:rsid w:val="00405A6A"/>
    <w:rsid w:val="005471B7"/>
    <w:rsid w:val="005620C2"/>
    <w:rsid w:val="005B13C3"/>
    <w:rsid w:val="006B6C76"/>
    <w:rsid w:val="00805C77"/>
    <w:rsid w:val="008A366A"/>
    <w:rsid w:val="00906CA9"/>
    <w:rsid w:val="00953A54"/>
    <w:rsid w:val="00B3248C"/>
    <w:rsid w:val="00B57083"/>
    <w:rsid w:val="00B86CCA"/>
    <w:rsid w:val="00E100CD"/>
    <w:rsid w:val="00EC1586"/>
    <w:rsid w:val="00FD1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94E646E-7464-47A2-8D7D-C7C31732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FF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57FFA"/>
    <w:pPr>
      <w:jc w:val="both"/>
    </w:pPr>
  </w:style>
  <w:style w:type="character" w:customStyle="1" w:styleId="a4">
    <w:name w:val="Основной текст Знак"/>
    <w:link w:val="a3"/>
    <w:uiPriority w:val="99"/>
    <w:semiHidden/>
    <w:rPr>
      <w:sz w:val="24"/>
      <w:szCs w:val="24"/>
    </w:rPr>
  </w:style>
  <w:style w:type="paragraph" w:styleId="a5">
    <w:name w:val="Body Text Indent"/>
    <w:basedOn w:val="a"/>
    <w:link w:val="a6"/>
    <w:uiPriority w:val="99"/>
    <w:rsid w:val="00157FFA"/>
    <w:pPr>
      <w:spacing w:line="360" w:lineRule="auto"/>
      <w:ind w:firstLine="720"/>
      <w:jc w:val="both"/>
    </w:pPr>
    <w:rPr>
      <w:szCs w:val="20"/>
    </w:rPr>
  </w:style>
  <w:style w:type="character" w:customStyle="1" w:styleId="a6">
    <w:name w:val="Основной текст с отступом Знак"/>
    <w:link w:val="a5"/>
    <w:uiPriority w:val="99"/>
    <w:semiHidden/>
    <w:rPr>
      <w:sz w:val="24"/>
      <w:szCs w:val="24"/>
    </w:rPr>
  </w:style>
  <w:style w:type="paragraph" w:styleId="2">
    <w:name w:val="Body Text 2"/>
    <w:basedOn w:val="a"/>
    <w:link w:val="20"/>
    <w:uiPriority w:val="99"/>
    <w:rsid w:val="00157FFA"/>
    <w:pPr>
      <w:spacing w:line="360" w:lineRule="auto"/>
      <w:jc w:val="center"/>
    </w:pPr>
  </w:style>
  <w:style w:type="character" w:customStyle="1" w:styleId="20">
    <w:name w:val="Основной текст 2 Знак"/>
    <w:link w:val="2"/>
    <w:uiPriority w:val="99"/>
    <w:semiHidden/>
    <w:rPr>
      <w:sz w:val="24"/>
      <w:szCs w:val="24"/>
    </w:rPr>
  </w:style>
  <w:style w:type="paragraph" w:styleId="a7">
    <w:name w:val="footnote text"/>
    <w:basedOn w:val="a"/>
    <w:link w:val="a8"/>
    <w:uiPriority w:val="99"/>
    <w:semiHidden/>
    <w:rsid w:val="00157FFA"/>
    <w:rPr>
      <w:sz w:val="20"/>
      <w:szCs w:val="20"/>
    </w:rPr>
  </w:style>
  <w:style w:type="character" w:customStyle="1" w:styleId="a8">
    <w:name w:val="Текст сноски Знак"/>
    <w:link w:val="a7"/>
    <w:uiPriority w:val="99"/>
    <w:semiHidden/>
  </w:style>
  <w:style w:type="character" w:styleId="a9">
    <w:name w:val="footnote reference"/>
    <w:uiPriority w:val="99"/>
    <w:semiHidden/>
    <w:rsid w:val="00157FFA"/>
    <w:rPr>
      <w:rFonts w:cs="Times New Roman"/>
      <w:vertAlign w:val="superscript"/>
    </w:rPr>
  </w:style>
  <w:style w:type="paragraph" w:styleId="aa">
    <w:name w:val="footer"/>
    <w:basedOn w:val="a"/>
    <w:link w:val="ab"/>
    <w:uiPriority w:val="99"/>
    <w:rsid w:val="00157FFA"/>
    <w:pPr>
      <w:tabs>
        <w:tab w:val="center" w:pos="4677"/>
        <w:tab w:val="right" w:pos="9355"/>
      </w:tabs>
    </w:pPr>
  </w:style>
  <w:style w:type="character" w:customStyle="1" w:styleId="ab">
    <w:name w:val="Нижний колонтитул Знак"/>
    <w:link w:val="aa"/>
    <w:uiPriority w:val="99"/>
    <w:locked/>
    <w:rsid w:val="001A70D2"/>
    <w:rPr>
      <w:rFonts w:cs="Times New Roman"/>
      <w:sz w:val="24"/>
      <w:szCs w:val="24"/>
    </w:rPr>
  </w:style>
  <w:style w:type="character" w:styleId="ac">
    <w:name w:val="page number"/>
    <w:uiPriority w:val="99"/>
    <w:rsid w:val="00157FFA"/>
    <w:rPr>
      <w:rFonts w:cs="Times New Roman"/>
    </w:rPr>
  </w:style>
  <w:style w:type="paragraph" w:styleId="ad">
    <w:name w:val="header"/>
    <w:basedOn w:val="a"/>
    <w:link w:val="ae"/>
    <w:uiPriority w:val="99"/>
    <w:semiHidden/>
    <w:unhideWhenUsed/>
    <w:rsid w:val="001A70D2"/>
    <w:pPr>
      <w:tabs>
        <w:tab w:val="center" w:pos="4677"/>
        <w:tab w:val="right" w:pos="9355"/>
      </w:tabs>
    </w:pPr>
  </w:style>
  <w:style w:type="character" w:customStyle="1" w:styleId="ae">
    <w:name w:val="Верхний колонтитул Знак"/>
    <w:link w:val="ad"/>
    <w:uiPriority w:val="99"/>
    <w:semiHidden/>
    <w:locked/>
    <w:rsid w:val="001A70D2"/>
    <w:rPr>
      <w:rFonts w:cs="Times New Roman"/>
      <w:sz w:val="24"/>
      <w:szCs w:val="24"/>
    </w:rPr>
  </w:style>
  <w:style w:type="paragraph" w:styleId="af">
    <w:name w:val="List Paragraph"/>
    <w:basedOn w:val="a"/>
    <w:uiPriority w:val="34"/>
    <w:qFormat/>
    <w:rsid w:val="006B6C76"/>
    <w:pPr>
      <w:ind w:left="720"/>
      <w:contextualSpacing/>
    </w:pPr>
  </w:style>
  <w:style w:type="paragraph" w:styleId="af0">
    <w:name w:val="Balloon Text"/>
    <w:basedOn w:val="a"/>
    <w:link w:val="af1"/>
    <w:uiPriority w:val="99"/>
    <w:semiHidden/>
    <w:unhideWhenUsed/>
    <w:rsid w:val="00B86CCA"/>
    <w:rPr>
      <w:rFonts w:ascii="Tahoma" w:hAnsi="Tahoma" w:cs="Tahoma"/>
      <w:sz w:val="16"/>
      <w:szCs w:val="16"/>
    </w:rPr>
  </w:style>
  <w:style w:type="character" w:customStyle="1" w:styleId="af1">
    <w:name w:val="Текст выноски Знак"/>
    <w:link w:val="af0"/>
    <w:uiPriority w:val="99"/>
    <w:semiHidden/>
    <w:locked/>
    <w:rsid w:val="00B86C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4065</Words>
  <Characters>23173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1</vt:lpstr>
    </vt:vector>
  </TitlesOfParts>
  <Company>ООО</Company>
  <LinksUpToDate>false</LinksUpToDate>
  <CharactersWithSpaces>27184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Autoinstall</dc:creator>
  <cp:keywords/>
  <dc:description/>
  <cp:lastModifiedBy>admin</cp:lastModifiedBy>
  <cp:revision>2</cp:revision>
  <dcterms:created xsi:type="dcterms:W3CDTF">2014-02-28T08:58:00Z</dcterms:created>
  <dcterms:modified xsi:type="dcterms:W3CDTF">2014-02-28T08:58:00Z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-1317942411</vt:i4>
  </property>
  <property fmtid="{D5CDD505-2E9C-101B-9397-08002B2CF9AE}" pid="3" name="_EmailSubject">
    <vt:lpwstr/>
  </property>
  <property fmtid="{D5CDD505-2E9C-101B-9397-08002B2CF9AE}" pid="4" name="_AuthorEmail">
    <vt:lpwstr>strtrade3@yandex.ru</vt:lpwstr>
  </property>
  <property fmtid="{D5CDD505-2E9C-101B-9397-08002B2CF9AE}" pid="5" name="_AuthorEmailDisplayName">
    <vt:lpwstr>Магазин</vt:lpwstr>
  </property>
  <property fmtid="{D5CDD505-2E9C-101B-9397-08002B2CF9AE}" pid="6" name="_ReviewingToolsShownOnce">
    <vt:lpwstr/>
  </property>
</Properties>
</file>