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FF" w:rsidRPr="00475A93" w:rsidRDefault="009508FF" w:rsidP="009508FF">
      <w:pPr>
        <w:spacing w:before="120" w:after="0"/>
        <w:jc w:val="center"/>
        <w:rPr>
          <w:b/>
          <w:bCs/>
          <w:sz w:val="32"/>
          <w:szCs w:val="32"/>
          <w:lang w:val="ru-RU"/>
        </w:rPr>
      </w:pPr>
      <w:r w:rsidRPr="00475A93">
        <w:rPr>
          <w:b/>
          <w:bCs/>
          <w:sz w:val="32"/>
          <w:szCs w:val="32"/>
          <w:lang w:val="ru-RU"/>
        </w:rPr>
        <w:t xml:space="preserve">Стресс факторы и их значение в сохранении здоровья </w:t>
      </w:r>
    </w:p>
    <w:p w:rsidR="009508FF" w:rsidRPr="00774022" w:rsidRDefault="009508FF" w:rsidP="009508FF">
      <w:pPr>
        <w:spacing w:before="120"/>
        <w:ind w:firstLine="567"/>
        <w:jc w:val="both"/>
        <w:rPr>
          <w:sz w:val="28"/>
          <w:szCs w:val="28"/>
        </w:rPr>
      </w:pPr>
      <w:r w:rsidRPr="00774022">
        <w:rPr>
          <w:sz w:val="28"/>
          <w:szCs w:val="28"/>
        </w:rPr>
        <w:t>В.Ф.Попов, О.Н.Толстихин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>
        <w:rPr>
          <w:lang w:val="ru-RU"/>
        </w:rPr>
        <w:t>Кроме</w:t>
      </w:r>
      <w:r w:rsidRPr="00B67360">
        <w:rPr>
          <w:lang w:val="ru-RU"/>
        </w:rPr>
        <w:t xml:space="preserve"> фактор</w:t>
      </w:r>
      <w:r>
        <w:rPr>
          <w:lang w:val="ru-RU"/>
        </w:rPr>
        <w:t>ов</w:t>
      </w:r>
      <w:r w:rsidRPr="00B67360">
        <w:rPr>
          <w:lang w:val="ru-RU"/>
        </w:rPr>
        <w:t xml:space="preserve"> внешней среды, воздействующи</w:t>
      </w:r>
      <w:r>
        <w:rPr>
          <w:lang w:val="ru-RU"/>
        </w:rPr>
        <w:t>х</w:t>
      </w:r>
      <w:r w:rsidRPr="00B67360">
        <w:rPr>
          <w:lang w:val="ru-RU"/>
        </w:rPr>
        <w:t xml:space="preserve"> на здоровье человека</w:t>
      </w:r>
      <w:r>
        <w:rPr>
          <w:lang w:val="ru-RU"/>
        </w:rPr>
        <w:t xml:space="preserve">, оно </w:t>
      </w:r>
      <w:r w:rsidRPr="00B67360">
        <w:rPr>
          <w:lang w:val="ru-RU"/>
        </w:rPr>
        <w:t xml:space="preserve">определяется также состоянием экологии внутренней среды организма - взаимодействием его органов между собой и внутренней средой. Соответственно, коснемся темы, обозначенной, как: "Экология внутренней среды организма человека". Значимость этой темы чрезвычайно велика, однако она носит существенно медицинский смысл и потому представляется возможным обратиться здесь лишь к важнейшему ее аспекту - адаптации организма и систем его жизнеобеспечения к воздействию внешних факторов.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 соответствии с общим определением экологии, экология внутренней среды организма человека - это наука о сохранении физического и психического здоровья в условиях действия на организм совокупности внешних и внутренних негативных и позитивных факторов.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Экология внутренней среды организма человека отражает уровень активности и стабильности систем адаптации организма к постоянно изменяющимся характеристикам среды, которые обеспечивают гомеостаз – состояние динамического равновесия систем, поддерживающих постоянство состава и свойств внутренней среды организма и его физиологических функций в условиях действия на него интенсивных раздражителей физической, химической, биологической и социальной природы, и обеспечивающих ответную реакцию организма, адекватную интенсивности раздражителя. Неадекватная (слабая или чрезмерно сильная) ответная реакция организма на подобные раздражители приводит к формированию физиолого-биохимического стресса и нарушению гомеостаза.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Состояние стресса большинство людей знают по собственному опыту, особенно в наше богатое событиями время. Стресс представляет собой состояние напряжения, возникающее а организме человека под влиянием неблагоприятных воздействий, называемых - стресс-факторами.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Он может быть вызван: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неправильным питанием;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потреблением экологически загрязненных продуктов, воды, воздуха;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физическим, умственным или психическим переутомлением;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действием интенсивных электромагнитных и других геофизических и геохимических полей;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радиационным излучением;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конфликтными ситуациями в семье, в социальном коллективе;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возникновением неожиданных сложных жизненных коллизий;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следствием перенесенных или переносимых инфекционных либо неинфекционных заболеваний;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действием наркотиков, избыточных количеств алкоголя, лекарственных препаратов, токсических наркотикоподобных веществ.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Истинная стрессовая ситуация заключается в нарушении сбалансированного обмена веществ в организме. Длительное нахождение организма в состоянии "стресса" или относительно короткое, но частое стрессирование приводит к формированию стойких нарушений обмена веществ в том или ином органе, является основой, на которой: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впоследствии могут развиваться различные неинфекционные и психические заболевания,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может резко повыситься вероятность проявления наследственного заболевания,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повышается восприимчивость организма к инфекционным и простудным заболеваниям, как следствие снижения уровня защитных сил организма;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снижается уровень социальной активности человека, его работоспособность и адекватность поведения.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Такие заболевания, первопричиной которых является нарушения обмена веществ вызываемые стрессом, и называются болезнями стресса. В настоящее время доказано, что многие из широко распространенных заболеваний - как раз и есть болезни стресса. К ним относят заболевания сердечно-сосудистой системы и желудочно-кишечного тракта, печени, почек, целый ряд гормональных расстройств (особенно поджелудочной и половых желез), некоторые формы психических нарушений, онкологические заболевания, нарушения иммунореактивности и аллергические болезни, многие формы импотенции у мужчин, алкоголизм, наркомании, токсикомании и другие.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Так, в периоды эпидемий гриппа или острых респираторных вирусных инфекций меньше болеют те, кто не испытывают в это время дополнительных жизненных потрясений. Это происходит потому, что в организме таких людей все обменные процессы сбалансированы, защитные системы обеспечены пластическими, энергетическими и биоинформационными ресурсами. Организм в полную силу борется с инфекцией и не допускает развития болезни. </w:t>
      </w:r>
    </w:p>
    <w:p w:rsidR="009508FF" w:rsidRPr="00475A93" w:rsidRDefault="009508FF" w:rsidP="009508FF">
      <w:pPr>
        <w:spacing w:before="120" w:after="0"/>
        <w:jc w:val="center"/>
        <w:rPr>
          <w:b/>
          <w:bCs/>
          <w:sz w:val="28"/>
          <w:szCs w:val="28"/>
          <w:lang w:val="ru-RU"/>
        </w:rPr>
      </w:pPr>
      <w:r w:rsidRPr="00475A93">
        <w:rPr>
          <w:b/>
          <w:bCs/>
          <w:sz w:val="28"/>
          <w:szCs w:val="28"/>
          <w:lang w:val="ru-RU"/>
        </w:rPr>
        <w:t xml:space="preserve">Адаптация и гомеостаз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Сохранение гомеостаза организма в условиях воздействия на него экстремальных раздражителей внешней и внутренней среды достигается за счет долговременной адаптации. Способность к адаптации - одно из ключевых отличительных свойств живой материи. В свою очередь, нарушение процесса адаптации приводит к формированию неспецифических предпатологических состояний, переходящих в дальнейшем к развитию тех или иных специфических заболеваний. В основе процесса адаптации лежат биохимические перестройки активности ферментов, как следствие изменения: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каталитических свойств молекул ферментов уже имеющихся в клетке;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набора изоформ ферментов, синтезируемых в клетке и обладающих близкими каталитическими свойствами за счет небольших различий в их структуре,;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физико-химических свойств среды отделов клетки, в которых локализованы ферменты;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концентрации субстратов и молекул регуляторов (витаминов, гормонов, микроэлементов...) за счет изменений проницаемости клеточных мембран.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 результате указанных преобразований, направленных к адаптации организма к новым условиям, формируется "адаптивный ферментативный структурный след" - АФСС. Соответственно, он проявляется в виде изменений содержания и активности: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ферментативных цепей;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регулирующих (катализирующих) химических реакций, в которых происходит образование веществ, повышающих устойчивость организма к данному типу стресс- факторов;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ферментов, инактивирующих (снижающих активность) попавших в организм токсических веществ;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белковых молекул, образовавшихся в организме при действии на него интенсивных физических или психических раздражителей среды.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Такими раздражителями, в частности, могут быть проникающая радиация, электромагнитные и любые иные поля, способные обмениваться энергией с компонентами жидкокристаллических внутриклеточных образований, включая клеточные мембраны и саму структурированную воду.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Формирование АФСС является основой повышения устойчивости организма человека к меняющимся воздействиям среды. В случае включения в формирующийся АФСС ферментов биоэнергетических реакций основного обмена веществ, происходит повышение устойчивости организма к воздействиям других стресс-факторов. Первоначальный раздражитель, при его действии в малых дозах, будет выступать в роли "тренера", повышающего неспецифическую устойчивость организма к широкому спектру стрессирующих воздействий.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Если же один из раздражителей, действующих на организм, резко увеличивает свою интенсивность и становится доминирующим по сравнению с прочими, то специфический по отношению к нему АФСС гипертрофируется. Это означает стойкую активацию определенных метаболических цепей в ущерб другим, нарушается ранее сложившийся гомеостаз. Если этот гипертрофированный АФСС включает ферментативные цепи основного биоэнергетического обмена, то формируется новый уровень обмена веществ (метаболизма), позволяющий организму адаптироваться к стабильно повышенным дозам как данного специфического раздражителя, так и ряда других стрессогенных воздействий среды, причем продолжает сохраняться состояние высокой неспецифической устойчивости гомеостаза.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Однако гомеостаз, базирующийся длительное время на гипертрофированном АФСС, способен существовать только при условии продолжения действия на организм данного раздражителя. АФСС обладает определенной инерционностью и при прекращении действия раздражителя, приведшего к его формированию, измененные активности ферментов, входящих в него, сохраняются еще длительное время.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Первым следствием такой узконаправленной адаптации становится возникновение метаболической зависимости от данного раздражителя. При уменьшении его интенсивности, на фоне уже сформировавшегося специфического АФСС, возникает дисбаланс в новом уровне гомеостаза, способный купироваться только при новом повышении его интенсивности.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Вторым следствием формирования и длительного сохранения гипертрофированного АФСС является снижение адаптивного потенциала и устойчивости организма к другим раздражителям. Ответная реакция на их действие требует активации других ферментативных цепей, однако формирование АФСС на другие раздражители, на фоне одного резко гипертрофированного АФСС, затруднено, в частности по причинам дефицита энергии, пластических материалов (аминокислот, витаминов, микроэлементов).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Следовательно, по мере увеличения интенсивности и избирательности одного из раздражителей, действующих на организм, по сравнению с другими, происходит инверсия его воздействия, проявляющаяся в том, что первоначальное повышение неспецифической устойчивости организма сменяется формированием метаболического дисбаланса приводящего к стрессу. Этот эффект инверсии характерен для сравнительно однообразных воздействий и не формируется при действии на организм комплекса факторов, различающихся по своей структуре или характеру воздействий. </w:t>
      </w:r>
    </w:p>
    <w:p w:rsidR="009508FF" w:rsidRPr="00B67360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Иначе говоря: существенное преобладание какого-то одного воздействия на организм, по сравнению с другими, приводит первоначально к повышению неспецифической толерантности, а в последующем, при продолжительном воздействии – формированию метаболической зависимости от этого раздражителя, и повышению специфической к нему толерантности. </w:t>
      </w:r>
    </w:p>
    <w:p w:rsidR="009508FF" w:rsidRDefault="009508FF" w:rsidP="009508FF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Вследствие сформировавшейся зависимости возникает потребность в увеличении величины воздействующего фактора. Однако, при повышенной дозе, раздражитель из адаптогенного превращается в стрессирующий. При этом снижается неспецифическая толерантность к другим стрессогенным факторам, а позднее и к самому первичному раздражителю.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8FF"/>
    <w:rsid w:val="00475A93"/>
    <w:rsid w:val="00616072"/>
    <w:rsid w:val="00774022"/>
    <w:rsid w:val="008B35EE"/>
    <w:rsid w:val="009508FF"/>
    <w:rsid w:val="00B42C45"/>
    <w:rsid w:val="00B47B6A"/>
    <w:rsid w:val="00B67360"/>
    <w:rsid w:val="00D03A81"/>
    <w:rsid w:val="00FA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311F8A-6FD6-4F70-9A8A-0FE3D8F3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FF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50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6164</Words>
  <Characters>3514</Characters>
  <Application>Microsoft Office Word</Application>
  <DocSecurity>0</DocSecurity>
  <Lines>29</Lines>
  <Paragraphs>19</Paragraphs>
  <ScaleCrop>false</ScaleCrop>
  <Company>Home</Company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Стресс факторы и их значение в сохранении здоровья </dc:title>
  <dc:subject/>
  <dc:creator>User</dc:creator>
  <cp:keywords/>
  <dc:description/>
  <cp:lastModifiedBy>admin</cp:lastModifiedBy>
  <cp:revision>2</cp:revision>
  <dcterms:created xsi:type="dcterms:W3CDTF">2014-01-25T10:03:00Z</dcterms:created>
  <dcterms:modified xsi:type="dcterms:W3CDTF">2014-01-25T10:03:00Z</dcterms:modified>
</cp:coreProperties>
</file>