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FC" w:rsidRPr="00D130AA" w:rsidRDefault="008D02FC" w:rsidP="00D130AA">
      <w:pPr>
        <w:spacing w:before="120"/>
        <w:jc w:val="center"/>
        <w:rPr>
          <w:b/>
          <w:bCs/>
          <w:sz w:val="32"/>
          <w:szCs w:val="32"/>
        </w:rPr>
      </w:pPr>
      <w:r w:rsidRPr="00D130AA">
        <w:rPr>
          <w:b/>
          <w:bCs/>
          <w:sz w:val="32"/>
          <w:szCs w:val="32"/>
        </w:rPr>
        <w:t>Тренинг по безопасности персонала – опыт АО «Мосэнерго»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Работа с персоналом предприятий Мосэнерго проводится в форме комплексной подготовки, включающей в себя следующие направления.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Проведение профессионально - деятельностных тренингов с руководителями и специалистами по вопросам безопасности.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Профессионально – деятельностные  тренинги с руководителями и специалистами по организации безопасной работы коллектива.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Тренировки персонала оказания помощи пострадавшим.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Выявление персонала предрасположенного к травматизму, с применением компьютерной тестовой методики.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Тренажирование персонала безопасным методам работы на энергетических предприятиях.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Подготовка водителей-электромонтеров предприятий электрических сетей по специальной программе.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Профессионально - деятельностный тренинг  проводится по методике активного обучения вопросам безопасности с применением элементов деловых игр, специально разработанных и адаптированных к условиям Мосэнерго. Для проведения тренинга были разработаны программы и специальные методические материалы к каждому дню тренинга.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Тренинг дает возможность участникам сформировать представление о влиянии психологических факторов на безопасность работающих, а также освоить отличные от традиционных формы работы с персоналом предприятий по вопросам безопасности, например разбор и анализ происшедших несчастных случаев.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Программы и методические материалы раздаются участникам тренинга для дальнейшего их использования в работе с персоналом на предприятиях.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Тренинги по этой программе проводятся с 1993 года,в них приняли участие более 600 человек.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Профессионально-деятельностный тренинг по вопросам организации безопасной работы коллектива является продолжением тренинга по вопросам безопасности и также использует разработанный активный метод обучения. Программа этого тренинга включает в себя элементы психологии управления и позволяет участникам сформировать навыки взаимодействия с подчиненными в сфере обеспечения безопасности.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В тренинге по вопросам организации безопасной работы коллектива принимали участие специалисты, уже прошедшие первый тренинг.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Участникам тренинга также раздаются программы и методические материалы для дальнейшего их использования в работе с персоналом на предприятиях.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Тренировки персонала навыкам оказания помощи пострадавшим проводятся в соответствии с введенной с 01 октября 1999 г. «Инструкцией по оказанию первой помощи при несчастных случаях на производстве» РД 153-34.0-03.702-99.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В процессе тренировок рассматриваются способы оказания помощи при различных видах травм – ожогах, кровотечениях, переломах и др., а также теоретические вопросы оказания помощи в состоянии клинической смерти. Демонстрируются фильмы.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Выявление персонала, предрасположенного к травматизму, осуществляется с помощью компьютерной тестовой методики, в основу которой положен тест устойчивости к травматизму, позволяющий в режиме компьютерного тестирования оценить устойчивость или предрасположенность каждого конкретного работника к травматизму, опасности, не требуя дополнительных (ручных или бланковых) операций, связанных с обработкой результатов тестирования.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Результаты тестирования позволяют более эффективно (с учетом индивидуальных особенностей) формировать бригады и смены для производства опасных видов работ.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Тренажирование персонала безопасным методам работы на энергетических предприятиях проводится непосредственн в подразделениях предприятий и включает в себя подробное рассмотрение и анализ произошедших в Мосэнерго и РАО «ЕЭС России» несчастных случаев, демонстрацию видео- и фотоматериалов, связанных с травматизмом, ознакомление с новинками защитных средств и приспособлений.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Программа подготовки водителей-электромонтеров электрических сетей  разработана для повышения их квалификации в качестве электромонтеров и предусматривает как аудиторные, так и практические занятия на рабочих местах для закрепления полученных навыков.</w:t>
      </w:r>
    </w:p>
    <w:p w:rsidR="008D02FC" w:rsidRPr="00D130AA" w:rsidRDefault="008D02FC" w:rsidP="00D130AA">
      <w:pPr>
        <w:spacing w:before="120"/>
        <w:jc w:val="center"/>
        <w:rPr>
          <w:b/>
          <w:bCs/>
          <w:sz w:val="28"/>
          <w:szCs w:val="28"/>
        </w:rPr>
      </w:pPr>
      <w:r w:rsidRPr="00D130AA">
        <w:rPr>
          <w:b/>
          <w:bCs/>
          <w:sz w:val="28"/>
          <w:szCs w:val="28"/>
        </w:rPr>
        <w:t>Адаптация к опасности.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Градиент опасности и градиент выгоды, еще один парадокс нашей жизни. Осязаемый в данный момент успех часто преобладает в сознании работника над возможным травмированием в будущем, причем совсем не обязательным, а только вероятным, тем более, если опасность представляется не слишком серьезной. Изо дня в день, работая в условиях повышенной опасности, человек привыкает, адаптируется к ней. В некоторых случаях он не только перестает бояться фактора, который угрожает жизни, а порою из-за каких-то мелких выгод сознательно начинает пренебрегать соблюдением правил техники безопасности, подвергая свою жизнь смертельной опасности. Необходимо коренным образом повышать культуру производства и культуру безопасности.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Под культурой производства понимается культура производственного коллектива в его деятельности и общении. Культура безопасности – это совокупность тех аспектов культуры производства, которые оказывают влияние на безопасность производства.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 xml:space="preserve">Что касается случаев травматизма, то часто в их основе находится традиционная ментальность инженеров и инспекторов; недооценка всех факторов, находящихся как бы в стороне от основного технологического процесса. Кроме того, многие руководители производства также оказались пленниками старой ментальности и не используют новые экономические рычаги для мотивирования работников к надежной и безопасной работе. Мотивация (мотив) деятельности работника является тем самым определяющим моментом его тактики поведения и особенностей психической и социальной адаптации. </w:t>
      </w:r>
    </w:p>
    <w:p w:rsidR="008D02FC" w:rsidRPr="00D130AA" w:rsidRDefault="008D02FC" w:rsidP="00D130AA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8D02FC" w:rsidRPr="00D130AA" w:rsidSect="00D130AA">
      <w:pgSz w:w="11906" w:h="16838" w:code="9"/>
      <w:pgMar w:top="1134" w:right="1134" w:bottom="1134" w:left="1134" w:header="709" w:footer="709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0AA" w:rsidRDefault="00D130AA">
      <w:r>
        <w:separator/>
      </w:r>
    </w:p>
  </w:endnote>
  <w:endnote w:type="continuationSeparator" w:id="0">
    <w:p w:rsidR="00D130AA" w:rsidRDefault="00D1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0AA" w:rsidRDefault="00D130AA">
      <w:r>
        <w:separator/>
      </w:r>
    </w:p>
  </w:footnote>
  <w:footnote w:type="continuationSeparator" w:id="0">
    <w:p w:rsidR="00D130AA" w:rsidRDefault="00D1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C48"/>
    <w:multiLevelType w:val="multilevel"/>
    <w:tmpl w:val="99AE3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1537FC2"/>
    <w:multiLevelType w:val="singleLevel"/>
    <w:tmpl w:val="6D106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53696E"/>
    <w:multiLevelType w:val="multilevel"/>
    <w:tmpl w:val="C1BE3F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AAD36B7"/>
    <w:multiLevelType w:val="singleLevel"/>
    <w:tmpl w:val="6D106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F167263"/>
    <w:multiLevelType w:val="singleLevel"/>
    <w:tmpl w:val="2646A4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78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C9A"/>
    <w:rsid w:val="008D02FC"/>
    <w:rsid w:val="00B13C9A"/>
    <w:rsid w:val="00B20DA9"/>
    <w:rsid w:val="00D130AA"/>
    <w:rsid w:val="00D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BC7350-1CD0-4899-ACEB-C194C597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0"/>
      <w:szCs w:val="20"/>
      <w:lang w:val="ru-RU" w:eastAsia="ru-RU"/>
    </w:rPr>
  </w:style>
  <w:style w:type="character" w:styleId="a5">
    <w:name w:val="page number"/>
    <w:basedOn w:val="a0"/>
    <w:uiPriority w:val="99"/>
  </w:style>
  <w:style w:type="paragraph" w:styleId="a6">
    <w:name w:val="Body Text"/>
    <w:basedOn w:val="a"/>
    <w:link w:val="a7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Pr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Pr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rsid w:val="00D130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sz w:val="20"/>
      <w:szCs w:val="20"/>
      <w:lang w:val="ru-RU" w:eastAsia="ru-RU"/>
    </w:rPr>
  </w:style>
  <w:style w:type="character" w:styleId="aa">
    <w:name w:val="Hyperlink"/>
    <w:basedOn w:val="a0"/>
    <w:uiPriority w:val="99"/>
    <w:rsid w:val="00D13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3459</Words>
  <Characters>1973</Characters>
  <Application>Microsoft Office Word</Application>
  <DocSecurity>0</DocSecurity>
  <Lines>16</Lines>
  <Paragraphs>10</Paragraphs>
  <ScaleCrop>false</ScaleCrop>
  <Company>НГЦЗН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Блоки</dc:title>
  <dc:subject/>
  <dc:creator>407</dc:creator>
  <cp:keywords/>
  <dc:description/>
  <cp:lastModifiedBy>admin</cp:lastModifiedBy>
  <cp:revision>2</cp:revision>
  <cp:lastPrinted>2001-11-13T20:00:00Z</cp:lastPrinted>
  <dcterms:created xsi:type="dcterms:W3CDTF">2014-01-25T18:32:00Z</dcterms:created>
  <dcterms:modified xsi:type="dcterms:W3CDTF">2014-01-25T18:32:00Z</dcterms:modified>
</cp:coreProperties>
</file>