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D6C" w:rsidRPr="006C5680" w:rsidRDefault="00087D6C" w:rsidP="00087D6C">
      <w:pPr>
        <w:spacing w:before="120"/>
        <w:jc w:val="center"/>
        <w:rPr>
          <w:b/>
          <w:bCs/>
          <w:sz w:val="32"/>
          <w:szCs w:val="32"/>
        </w:rPr>
      </w:pPr>
      <w:r w:rsidRPr="006C5680">
        <w:rPr>
          <w:b/>
          <w:bCs/>
          <w:sz w:val="32"/>
          <w:szCs w:val="32"/>
        </w:rPr>
        <w:t>Кризис – испытание недоверием</w:t>
      </w:r>
    </w:p>
    <w:p w:rsidR="00087D6C" w:rsidRPr="006C5680" w:rsidRDefault="00087D6C" w:rsidP="00087D6C">
      <w:pPr>
        <w:spacing w:before="120"/>
        <w:ind w:firstLine="567"/>
        <w:jc w:val="both"/>
        <w:rPr>
          <w:sz w:val="28"/>
          <w:szCs w:val="28"/>
        </w:rPr>
      </w:pPr>
      <w:r w:rsidRPr="006C5680">
        <w:rPr>
          <w:sz w:val="28"/>
          <w:szCs w:val="28"/>
        </w:rPr>
        <w:t>Марина Стародубская, консультант по управлению репутацией и кризисным коммуникациям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 xml:space="preserve">Сформировать позитивную репутацию для противостояния кризисам недостаточно; главное – во время кризиса правильно ею распорядиться. 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 xml:space="preserve">Традиционно, при изучении опыта предкризисной подготовки и кризисного реагирования компаний, основное внимание уделяется тем или иным сценариям поведения самих компаний в нежелательной ситуации, которая может возникнуть или уже имеет место. Аудитории (публике), при этом, отводится место групп людей, каждую из которых необходимо "достичь", успокоить и обеспечить нужной в конкретной ситуации информацией. Что не всегда учитывается в таком случае, это сформированные у публики до кризиса отношение к компании и ожидания от нее, которые, как оказывается, имеют ключевое значения для успеха действий компании в период кризиса, и должны быть частью комплексного подхода при разработке антикризисной стратегии. 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Поскольку деятельность коммерческих структур проникает в жизнь населения все глубже с каждым годом, сами компании начинают восприниматься людьми не как безликие скопления ресурсов в пределах офисных зданий, а как общественные единицы. Действительно, чего компания не делает такого, что делает любой отдельный человек? Потребляет ресурсы (то есть, ест), растет и развивается, платит (или не платит) налоги, работает и отдыхает, развлекается, получает оценки (места в рейтингах), женится (слияния и поглощения) и умирает (ликвидируется). К тому же, благодаря многолетней работе маркетинговых и PR-служб компаний по созданию и развитию корпоративных и продуктовых брэндов, компания, фактически, в глазах публики обретает "человеческое лицо".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Таким образом, отношение публики к компании можно сравнить с отношением к обыкновенному человеку, просто обладающему несколько большим количеством ресурсов и обязательств. И если репутация компании – это нечто, к чему развивающиеся рынки только начинают привыкать, то репутация человека – это что-то само собой разумеющееся. Каждый человек имеет репутацию, причем, в глазах разных людей эта репутация будет разной.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Существует множество определений слова "кризис". Обобщить их, можно, применив определение Sage Communications Research 2004: конкретное, неожиданное и нерутинное происшествие или ряд происшествий, которые повышают уровень неопределенности и угрожают (или воспринимаются как угроза) приоритетным целям организации. То есть, кризис мешает привычной жизни идти своим чередом и вносит помехи в достижение намеченного. Причем, кризису не обязательно действительно являться таковым, чтобы нанести ущерб компании, достаточно того, чтобы ситуация воспринималась как кризисная самой компанией или (что намного хуже) ее публиками.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Ярким примером воспринимаемого кризиса является создавшаяся в связи с последними событиями ситуация в банковском секторе Украины: главной причиной для начавшейся паники населения стали неосторожно-категоричные заявления первых лиц государства. Даже международные рейтинговые агентства обеспокоились происходящим в украинском банковском секторе. Председателю правления "Райффайзенбанк Украина" даже пришлось делать отдельное заявление с призывом ключевым персонам Украины быть осторожнее в высказываниях. Итог – к банкоматам выстраиваются очереди, а на черных рынках ряда городов гривну обменивают на доллар в соотношении семь к одному. Если бы население не верило в надежность такого вложения, никто бы доллар по высокому курсу не обменивал.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Итак, либо компания, либо ее публики, либо и те, и другие, находят ситуацию кризисной; или – кризис действительно имеет место. В условиях нехватки информации, которая непременно создается в кризисной ситуации, публика истолковывает происходящее, исходя, главным образом, из собственных представлений о реальности. По каким критериям публика оценивает действия компании в сложившейся ситуации? Прежде всего, это уже сложившаяся репутация компании в местном сообществе; затем – степень ответственности компании за возникновение кризиса; и, наконец – реакция компании на кризисную ситуацию. Различные комбинации этих трех критериев приведут к различным же выводам публики о компании как объекте доверия и определенной репутации.</w:t>
      </w:r>
    </w:p>
    <w:p w:rsidR="00087D6C" w:rsidRPr="006C5680" w:rsidRDefault="00087D6C" w:rsidP="00087D6C">
      <w:pPr>
        <w:spacing w:before="120"/>
        <w:jc w:val="center"/>
        <w:rPr>
          <w:sz w:val="28"/>
          <w:szCs w:val="28"/>
        </w:rPr>
      </w:pPr>
      <w:r w:rsidRPr="006C5680">
        <w:rPr>
          <w:rStyle w:val="a4"/>
          <w:sz w:val="28"/>
          <w:szCs w:val="28"/>
        </w:rPr>
        <w:t>Есть ли у Вас кризис, господа?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В случае, когда публика считает, что компания могла предвидеть возникновение кризисной ситуации или имела действенные рычаги влияния на развитие кризиса, компания в большинстве случаев будет считаться ответственной за кризисную ситуацию, и ее репутация серьезно пострадает. В ситуации же, когда, с точки зрения публики, основное влияние на возникновение и развитие кризиса возымели внешние факторы, компания воспринимается как жертва обстоятельств, и вызывает, скорее, симпатию, чем негативное отношение.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Осенью текущего года фармацевтическая компания Merck была вынуждена отозвать из продажи выпущенное компанией в конце 90-х болеутоляющее средство Vioxx из-за признания его американской Администрацией по контролю за продуктами питания и лекарствами (FDA) причиной увеличения риска сердечно-сосудистых заболеваний после 18 месяцев ежедневного употребления, по сравнению с "аналогичным" препаратом Celebrex компании Pfizer. Аргументы Merck о том, что компания принимала решения о разработке и выпуске препарата на рынок, основываясь на данных, которые были доступны на тот момент, FDA не убедили. И не смотря на добровольный отзыв препарата из продажи, было подано более 700 исков против Merck, ее акции упали на 40%, а предстоящие убытки оцениваются аналитиками в более 17 млрд. долларов.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Очевидно, что в описанной выше сложной для компании ситуации PR-служба Merck не донесла до широкой общественности факт того, что компания не скрывала побочный эффект препарата, а просто не знала о нем на момент выпуска Vioxx. И хотя это не спасло бы Merck от убытков, но однозначно бы помогло избежать репутации компании, спекулирующей на здоровье потребителей медицинских препаратов. И хотя потерпевшим еще придется доказать в суде, что лекарство действительно наносило ущерб здоровью и Merck знала о вреде своего препарата, но скрывала это, сражение за репутацию компания уже проиграла.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В то же время, компании Pfizer удалось избежать столь масштабных публичных гонений в связи с отрицательным влиянием на сердечно-сосудистую систему многих потребителей в США нашумевшего препарата Viagra. В своих коммуникациях компания пояснила, что причиной такого побочного эффекта было несоблюдение потребителями инструкции к употреблению препарата, которые относились к Viagra, скорее, как к витаминному комплексу. Вдобавок, Pfizer публично согласилась с требованиями той же FDA прекратить агрессивную рекламу препарата. В итоге, сделав для себя выводы, Pfizer продвигала Viagra в России с гораздо меньшей помпой и только через аптечную сеть. Хотя ситуация с препаратом Viagra имеет существенные отличия от случая с Merck в пользу компании-производителя, Pfizer понесла убытки от неиспользованной рекламы, но риск ущерба репутации компании, вкупе с возможными миллионными исками, был вовремя минимизирован.</w:t>
      </w:r>
    </w:p>
    <w:p w:rsidR="00087D6C" w:rsidRPr="006C5680" w:rsidRDefault="00087D6C" w:rsidP="00087D6C">
      <w:pPr>
        <w:spacing w:before="120"/>
        <w:jc w:val="center"/>
        <w:rPr>
          <w:sz w:val="28"/>
          <w:szCs w:val="28"/>
        </w:rPr>
      </w:pPr>
      <w:r w:rsidRPr="006C5680">
        <w:rPr>
          <w:rStyle w:val="a4"/>
          <w:sz w:val="28"/>
          <w:szCs w:val="28"/>
        </w:rPr>
        <w:t>Что люди говорят?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Помимо ответственности компании за, собственно, возникновение кризиса, существенное влияние на отношение публики к компании в кризисной ситуации имеет репутация, которая сложилась о компании до кризиса. Если компания сформировала положительную репутацию в глазах публики задолго до кризиса, во время кризиса публика была боле склонна пытаться принять сторону компании или, по крайней мере, найти аргументы для обоснования предпринятых (или не предпринятых) компанией действий в сложившейся ситуации. Однако, если компания все-таки оказалась виновной в кризисе, потери в goodwill компании с положительной репутацией значительно превзойдут потери компании, от которой изначально ничего не ожидали или к которой с самого начала относились негативно.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Например, на репутацию компании Nokia претензии двух москвичей относительно взорвавшихся у них в руках, по утверждениям, оригинальных телефонов этой марки, пока что не повлияли, учитывая многолетнее лидерство Nokia на рынке мобильных телефонов бизнес и премиум классов. Однако, ситуация могла бы кардинально измениться, если бы пострадавшие доказали вину компании-производителя в суде.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В то время, как подтвержденный компанией-производителем дефект в программном обеспечении мобильных телефонов Siemens 65-й серии, по словам представителя компании, негативно скажется на продажах, но оценить ущерб компании пока сложно. По мнению аналитика Франка Ротажа, на это может уйти $24 млн, а продажи трубок могут сократиться на $50 млн. В итоге, последний квартал 2004 финансового года мобильное подразделение Siemens завершило с убытками 14 млн. евро.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 xml:space="preserve">Утешительным фактом для известных производителей потребительских товаров с устойчивой репутацией является то, что, по прошествии времени, часть потребителей, которых "отпугнул" кризис в компании, убедившись в том, что компания справилась с ситуацией, а ее продукция – безопасна, возобновляют потребление. 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В жизни любой компании время от времени происходят кризисы, и ключ к выживанию – как раз баланс между положительной и отрицательной информацией о компании и ее продукции, а также- о ее поведении во время и после кризисных ситуаций.</w:t>
      </w:r>
    </w:p>
    <w:p w:rsidR="00087D6C" w:rsidRPr="006C5680" w:rsidRDefault="00087D6C" w:rsidP="00087D6C">
      <w:pPr>
        <w:spacing w:before="120"/>
        <w:jc w:val="center"/>
        <w:rPr>
          <w:sz w:val="28"/>
          <w:szCs w:val="28"/>
        </w:rPr>
      </w:pPr>
      <w:r w:rsidRPr="006C5680">
        <w:rPr>
          <w:rStyle w:val="a4"/>
          <w:sz w:val="28"/>
          <w:szCs w:val="28"/>
        </w:rPr>
        <w:t>Закричать? ... Убежать? ... Молчать?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 xml:space="preserve">Помимо имеющейся у компании репутации и восприятия публикой происходящих с участием компании событий, важное значение для оценки действий компании в кризисной ситуации имеет непосредственная реакция компании на кризис. Исследования подтверждают, что чем серьезнее кризис, тем меньше вероятность того, что компании удастся полностью "откреститься" от ответственности. 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Причем, даже если вины компании, как таковой, в возникновении особо серьезной кризисной ситуации практически нет, для публики (а главное, помните, восприятие, а не реальность) аргумент "нет дыма без огня" пересиливает любые логические доводы. Таким образом, полное отрицание причастности компании к кризису или возникновения кризиса как такового, заведомо проигрышная стратегия. В зависимости от степени ответственности компании за возникновение кризиса имеет смысл не отмежевываться от происходящего, а показать степень вовлечения компании в разрешение ситуации и помощь пострадавшим.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Достаточной иллюстрацией последствий реакции компаний на кризис на сегодняшний день являются банкротства ряда крупных компаний: Enron, WorldCom, Parmalat. Во всех трех случаях руководство приняло решение замолчать кризисную ситуацию с финансовым состоянием упомянутых компаний. Результат – известен. В то же время, принятие компанией на себя ответственности за разворачивающийся кризис в краткосрочной перспективе приведет к финансовым потерям, но в долгосрочной – поможет сберечь капитализацию или даже повысить ее. При выходе на IPO, руководство компании Вимм Билль Данн приняло нелегкое решение – раскрыть инвесторам криминальное прошлое ряда руководителей компании. В итоге, благодаря открытости компании, IPO прошло успешно, а неприятная информация не возымела того разрушительного эффекта на репутацию компании, какой могла бы иметь, если бы не была раскрыта.</w:t>
      </w:r>
    </w:p>
    <w:p w:rsidR="00087D6C" w:rsidRPr="004206DE" w:rsidRDefault="00087D6C" w:rsidP="00087D6C">
      <w:pPr>
        <w:spacing w:before="120"/>
        <w:ind w:firstLine="567"/>
        <w:jc w:val="both"/>
      </w:pPr>
      <w:r w:rsidRPr="004206DE">
        <w:t>Дополнительным аргументом в пользу признания ответственности компании а кризисной ситуации является способность кризисов "возрождаться" с помощью и, часто, по инициативе компаний-конкурентов или СМИ. Таким образом, даже удачный уход от ответственности за кризис может, в итоге, обернуться громким скандалом или журналистским расследованием. Последний тому пример – книга Наоми Кляйн "NO LOGO – люди против брэндов", в которой автор приводит относительно ряда известных транснациональных корпораций нелицеприятные факты и цифры, многие из которых могли бы не иметь столь шокирующего эффекта, если бы были адекватно донесены до публики самими корпорациями.</w:t>
      </w:r>
    </w:p>
    <w:p w:rsidR="00087D6C" w:rsidRDefault="00087D6C" w:rsidP="00087D6C">
      <w:pPr>
        <w:spacing w:before="120"/>
        <w:ind w:firstLine="567"/>
        <w:jc w:val="both"/>
      </w:pPr>
      <w:r w:rsidRPr="004206DE">
        <w:t>Очевидно, что реакция аудитории на кризис и оценка ею действий компании и ее репутации во многом зависит от коммуникационной стратегии, которую выберет руководство компании. Причем, эта стратегия должна учитывать не только ситуацию, в которой находится компания в момент кризиса, а и ее прошлые успехи или неудачи на "антикризисном поприще", реальную степень ответственности за кризис и существующее отношение публики к компании. К тому же, нельзя забывать о том, что единственная реальность, существующая для разных целевых групп компании – та, которую они сами себе создали. Не без ее помощи, конечно.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D6C"/>
    <w:rsid w:val="00087D6C"/>
    <w:rsid w:val="004206DE"/>
    <w:rsid w:val="004A25AF"/>
    <w:rsid w:val="00522EF7"/>
    <w:rsid w:val="006C5680"/>
    <w:rsid w:val="009370B9"/>
    <w:rsid w:val="00D43974"/>
    <w:rsid w:val="00EC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23E03B-0060-41AE-BFC8-57016ED9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D6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7D6C"/>
    <w:rPr>
      <w:color w:val="FF3333"/>
      <w:u w:val="none"/>
      <w:effect w:val="none"/>
    </w:rPr>
  </w:style>
  <w:style w:type="character" w:styleId="a4">
    <w:name w:val="Strong"/>
    <w:basedOn w:val="a0"/>
    <w:uiPriority w:val="99"/>
    <w:qFormat/>
    <w:rsid w:val="00087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7822</Words>
  <Characters>4460</Characters>
  <Application>Microsoft Office Word</Application>
  <DocSecurity>0</DocSecurity>
  <Lines>37</Lines>
  <Paragraphs>24</Paragraphs>
  <ScaleCrop>false</ScaleCrop>
  <Company>Home</Company>
  <LinksUpToDate>false</LinksUpToDate>
  <CharactersWithSpaces>12258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Кризис – испытание недоверием</dc:title>
  <dc:subject/>
  <dc:creator>User</dc:creator>
  <cp:keywords/>
  <dc:description/>
  <cp:lastModifiedBy>admin</cp:lastModifiedBy>
  <cp:revision>2</cp:revision>
  <dcterms:created xsi:type="dcterms:W3CDTF">2014-01-25T16:46:00Z</dcterms:created>
  <dcterms:modified xsi:type="dcterms:W3CDTF">2014-01-25T16:46:00Z</dcterms:modified>
</cp:coreProperties>
</file>