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E8F" w:rsidRDefault="00F77E8F" w:rsidP="00F77E8F">
      <w:pPr>
        <w:numPr>
          <w:ilvl w:val="0"/>
          <w:numId w:val="1"/>
        </w:numPr>
        <w:jc w:val="both"/>
        <w:rPr>
          <w:i/>
          <w:sz w:val="18"/>
        </w:rPr>
      </w:pPr>
    </w:p>
    <w:p w:rsidR="00F77E8F" w:rsidRDefault="00F77E8F" w:rsidP="00F77E8F">
      <w:pPr>
        <w:numPr>
          <w:ilvl w:val="0"/>
          <w:numId w:val="1"/>
        </w:numPr>
        <w:jc w:val="both"/>
        <w:rPr>
          <w:i/>
          <w:sz w:val="18"/>
        </w:rPr>
      </w:pPr>
      <w:r>
        <w:rPr>
          <w:b/>
          <w:sz w:val="18"/>
        </w:rPr>
        <w:t xml:space="preserve">экосистема - наибольшее обширное функциональное единство. </w:t>
      </w:r>
      <w:r>
        <w:rPr>
          <w:sz w:val="18"/>
        </w:rPr>
        <w:t xml:space="preserve">Совокупность всех организмов, составляющих биом, а также различных отношений, которые их связывают друг с другом, и всех их взаимодействий со средой - все это составляет </w:t>
      </w:r>
      <w:r>
        <w:rPr>
          <w:i/>
          <w:sz w:val="18"/>
        </w:rPr>
        <w:t>экосистему.</w:t>
      </w:r>
      <w:r>
        <w:rPr>
          <w:sz w:val="18"/>
        </w:rPr>
        <w:t xml:space="preserve"> Следовательно, функциональная система, включающая в себя сообщество живых существ и их среду обитания, называется </w:t>
      </w:r>
      <w:r>
        <w:rPr>
          <w:i/>
          <w:sz w:val="18"/>
        </w:rPr>
        <w:t>экологической системой</w:t>
      </w:r>
    </w:p>
    <w:p w:rsidR="00F77E8F" w:rsidRDefault="00F77E8F">
      <w:pPr>
        <w:jc w:val="both"/>
        <w:rPr>
          <w:i/>
          <w:sz w:val="18"/>
        </w:rPr>
      </w:pPr>
    </w:p>
    <w:p w:rsidR="00F77E8F" w:rsidRDefault="00F77E8F">
      <w:pPr>
        <w:jc w:val="both"/>
        <w:rPr>
          <w:i/>
          <w:sz w:val="18"/>
        </w:rPr>
      </w:pPr>
    </w:p>
    <w:p w:rsidR="00F77E8F" w:rsidRDefault="00F77E8F">
      <w:pPr>
        <w:jc w:val="both"/>
        <w:rPr>
          <w:i/>
          <w:sz w:val="18"/>
        </w:rPr>
      </w:pPr>
    </w:p>
    <w:p w:rsidR="00F77E8F" w:rsidRDefault="00F77E8F">
      <w:pPr>
        <w:ind w:left="284" w:hanging="284"/>
        <w:jc w:val="both"/>
        <w:rPr>
          <w:rFonts w:ascii="Times New Roman" w:hAnsi="Times New Roman"/>
          <w:sz w:val="18"/>
          <w:lang w:val="en-US"/>
        </w:rPr>
      </w:pPr>
      <w:r>
        <w:rPr>
          <w:b/>
          <w:sz w:val="18"/>
        </w:rPr>
        <w:t xml:space="preserve">3.7определение понятий "пищевая цепь", "трофический уровень", "консументы". </w:t>
      </w:r>
      <w:r>
        <w:rPr>
          <w:sz w:val="18"/>
        </w:rPr>
        <w:t xml:space="preserve">Внутри экосистемы содержащие энергию органические вещества создаются автотрофными организмами и служат пищей (источником вещества и энергии) для гетеротрофов. Пример: животное поедает растения, это животное в свою очередь может быть съедено другим животным, и также путем может происходить перенос энергии через ряд организмов - каждый последующий питается предыдущим, поставляющим ему сырье и энергию. Такая последовательность называется </w:t>
      </w:r>
      <w:r>
        <w:rPr>
          <w:i/>
          <w:sz w:val="18"/>
        </w:rPr>
        <w:t>пищевой цепью</w:t>
      </w:r>
      <w:r>
        <w:rPr>
          <w:sz w:val="18"/>
        </w:rPr>
        <w:t xml:space="preserve">, а каждое ее звено - </w:t>
      </w:r>
      <w:r>
        <w:rPr>
          <w:i/>
          <w:sz w:val="18"/>
        </w:rPr>
        <w:t>трофическим уровнем</w:t>
      </w:r>
      <w:r>
        <w:rPr>
          <w:sz w:val="18"/>
        </w:rPr>
        <w:t xml:space="preserve"> (греч. </w:t>
      </w:r>
      <w:r>
        <w:rPr>
          <w:rFonts w:ascii="Times New Roman" w:hAnsi="Times New Roman"/>
          <w:sz w:val="18"/>
          <w:lang w:val="en-US"/>
        </w:rPr>
        <w:t>trophos</w:t>
      </w:r>
      <w:r>
        <w:rPr>
          <w:sz w:val="18"/>
        </w:rPr>
        <w:t xml:space="preserve"> - питание). </w:t>
      </w:r>
      <w:r>
        <w:rPr>
          <w:i/>
          <w:sz w:val="18"/>
        </w:rPr>
        <w:t>Консументы</w:t>
      </w:r>
      <w:r>
        <w:rPr>
          <w:sz w:val="18"/>
        </w:rPr>
        <w:t xml:space="preserve">: первичные - питаются первичными продуцентами, т.е. это травоядные животные; вторичные конс. - питаются травоядными, таким образом это уде плотоядные животные, так же как и третьичные конс., поедающие конс. второго порядка. </w:t>
      </w:r>
    </w:p>
    <w:p w:rsidR="00F77E8F" w:rsidRDefault="00F77E8F">
      <w:pPr>
        <w:ind w:left="284" w:hanging="284"/>
        <w:jc w:val="both"/>
        <w:rPr>
          <w:rFonts w:ascii="Times New Roman" w:hAnsi="Times New Roman"/>
          <w:sz w:val="18"/>
          <w:lang w:val="en-US"/>
        </w:rPr>
      </w:pPr>
    </w:p>
    <w:p w:rsidR="00F77E8F" w:rsidRDefault="00F77E8F">
      <w:pPr>
        <w:ind w:left="284" w:hanging="284"/>
        <w:jc w:val="both"/>
        <w:rPr>
          <w:rFonts w:ascii="Times New Roman" w:hAnsi="Times New Roman"/>
          <w:sz w:val="18"/>
          <w:lang w:val="en-US"/>
        </w:rPr>
      </w:pPr>
    </w:p>
    <w:p w:rsidR="00F77E8F" w:rsidRDefault="00F77E8F">
      <w:pPr>
        <w:ind w:left="284" w:hanging="284"/>
        <w:jc w:val="both"/>
        <w:rPr>
          <w:rFonts w:ascii="Times New Roman" w:hAnsi="Times New Roman"/>
          <w:sz w:val="18"/>
          <w:lang w:val="en-US"/>
        </w:rPr>
      </w:pPr>
    </w:p>
    <w:p w:rsidR="00F77E8F" w:rsidRDefault="00F77E8F" w:rsidP="00F77E8F">
      <w:pPr>
        <w:numPr>
          <w:ilvl w:val="0"/>
          <w:numId w:val="2"/>
        </w:numPr>
        <w:jc w:val="both"/>
        <w:rPr>
          <w:sz w:val="18"/>
        </w:rPr>
      </w:pPr>
      <w:r>
        <w:rPr>
          <w:b/>
          <w:sz w:val="18"/>
        </w:rPr>
        <w:t xml:space="preserve">пять основных почвообразующих факторов (по Докучаеву,1870) </w:t>
      </w:r>
      <w:r>
        <w:rPr>
          <w:sz w:val="18"/>
        </w:rPr>
        <w:t>Д.доказа,что почва постоянно изменяется и развивается, а в ее активной зоне идут физические, химич. и биологич. процессы. Он выявил 5 главных почвообраз. Факторов, к которым относятся климат, геологическая основа (материнская порода), топография (рельеф), живые организмы и время</w:t>
      </w:r>
    </w:p>
    <w:p w:rsidR="00F77E8F" w:rsidRDefault="00F77E8F">
      <w:pPr>
        <w:ind w:left="284" w:hanging="253"/>
        <w:jc w:val="both"/>
        <w:rPr>
          <w:sz w:val="18"/>
        </w:rPr>
      </w:pPr>
      <w:r>
        <w:rPr>
          <w:sz w:val="18"/>
        </w:rPr>
        <w:t>.</w:t>
      </w:r>
      <w:r>
        <w:rPr>
          <w:b/>
          <w:sz w:val="18"/>
        </w:rPr>
        <w:t>5.2 перечислите главные циклы круговорота.</w:t>
      </w:r>
      <w:r>
        <w:rPr>
          <w:sz w:val="18"/>
        </w:rPr>
        <w:t xml:space="preserve"> К главным циклам относятся биогеохимические циклы углерода, воды, азота, фосфора, серы, биогенных катионов.</w:t>
      </w:r>
    </w:p>
    <w:p w:rsidR="00F77E8F" w:rsidRDefault="00F77E8F" w:rsidP="00F77E8F">
      <w:pPr>
        <w:numPr>
          <w:ilvl w:val="0"/>
          <w:numId w:val="3"/>
        </w:numPr>
        <w:jc w:val="both"/>
        <w:rPr>
          <w:b/>
          <w:sz w:val="18"/>
        </w:rPr>
      </w:pPr>
      <w:r>
        <w:rPr>
          <w:b/>
          <w:sz w:val="18"/>
        </w:rPr>
        <w:t>что такое сообщество.</w:t>
      </w:r>
      <w:r>
        <w:rPr>
          <w:sz w:val="18"/>
        </w:rPr>
        <w:t xml:space="preserve"> Сообщество - это совокупность взаимодействующих популяций, занимающих определенную территорию, живой компонент экосистемы. Сообщество функционирует как динамическая единица с различными трофическими уровнями, через него проходит поток энергии и совершается круговорот питательных веществ.</w:t>
      </w:r>
      <w:r>
        <w:rPr>
          <w:b/>
          <w:sz w:val="18"/>
        </w:rPr>
        <w:t xml:space="preserve"> </w:t>
      </w:r>
    </w:p>
    <w:p w:rsidR="00F77E8F" w:rsidRDefault="00F77E8F" w:rsidP="00F77E8F">
      <w:pPr>
        <w:numPr>
          <w:ilvl w:val="12"/>
          <w:numId w:val="0"/>
        </w:numPr>
        <w:ind w:left="31"/>
        <w:jc w:val="both"/>
        <w:rPr>
          <w:b/>
          <w:sz w:val="18"/>
        </w:rPr>
      </w:pPr>
    </w:p>
    <w:p w:rsidR="00F77E8F" w:rsidRDefault="00F77E8F" w:rsidP="00F77E8F">
      <w:pPr>
        <w:numPr>
          <w:ilvl w:val="12"/>
          <w:numId w:val="0"/>
        </w:numPr>
        <w:ind w:left="31"/>
        <w:jc w:val="both"/>
        <w:rPr>
          <w:b/>
          <w:sz w:val="18"/>
        </w:rPr>
      </w:pPr>
    </w:p>
    <w:p w:rsidR="00F77E8F" w:rsidRDefault="00F77E8F" w:rsidP="00F77E8F">
      <w:pPr>
        <w:numPr>
          <w:ilvl w:val="12"/>
          <w:numId w:val="0"/>
        </w:numPr>
        <w:ind w:left="31"/>
        <w:jc w:val="both"/>
        <w:rPr>
          <w:b/>
          <w:sz w:val="18"/>
        </w:rPr>
      </w:pPr>
    </w:p>
    <w:p w:rsidR="00F77E8F" w:rsidRDefault="00F77E8F" w:rsidP="00F77E8F">
      <w:pPr>
        <w:numPr>
          <w:ilvl w:val="12"/>
          <w:numId w:val="0"/>
        </w:numPr>
        <w:ind w:left="31"/>
        <w:jc w:val="both"/>
        <w:rPr>
          <w:b/>
          <w:sz w:val="18"/>
        </w:rPr>
      </w:pPr>
    </w:p>
    <w:p w:rsidR="00F77E8F" w:rsidRDefault="00F77E8F" w:rsidP="00F77E8F">
      <w:pPr>
        <w:numPr>
          <w:ilvl w:val="0"/>
          <w:numId w:val="4"/>
        </w:numPr>
        <w:jc w:val="both"/>
        <w:rPr>
          <w:sz w:val="18"/>
        </w:rPr>
      </w:pPr>
      <w:r>
        <w:rPr>
          <w:b/>
          <w:sz w:val="18"/>
        </w:rPr>
        <w:t>пионерные сообщества: термин, пример.</w:t>
      </w:r>
      <w:r>
        <w:rPr>
          <w:sz w:val="18"/>
        </w:rPr>
        <w:t xml:space="preserve"> Структура сообщества создается постепенно в течении определенного времени. Примером служит заселение организмами обнаженной горной породы на недавно образовавшемся вулканическом острове. Деревья и кустарники не могут расти на голой скальной породе, так как здесь нет необходимой для них почвы. Однако водоросли и лишайники разным способом попадают на такие территории и заселяют их образуя </w:t>
      </w:r>
      <w:r>
        <w:rPr>
          <w:i/>
          <w:sz w:val="18"/>
        </w:rPr>
        <w:t>пионерные сообщества</w:t>
      </w:r>
      <w:r>
        <w:rPr>
          <w:sz w:val="18"/>
        </w:rPr>
        <w:t xml:space="preserve">. </w:t>
      </w:r>
    </w:p>
    <w:p w:rsidR="00F77E8F" w:rsidRDefault="00F77E8F" w:rsidP="00F77E8F">
      <w:pPr>
        <w:numPr>
          <w:ilvl w:val="0"/>
          <w:numId w:val="5"/>
        </w:numPr>
        <w:jc w:val="both"/>
        <w:rPr>
          <w:i/>
          <w:sz w:val="18"/>
        </w:rPr>
      </w:pPr>
      <w:r>
        <w:rPr>
          <w:b/>
          <w:sz w:val="18"/>
        </w:rPr>
        <w:t>экологическая сукцессия: определение (на примере).</w:t>
      </w:r>
      <w:r>
        <w:rPr>
          <w:sz w:val="18"/>
        </w:rPr>
        <w:t xml:space="preserve"> Структура сообщества создается постепенно в течении определенного времени. Примером служит заселение организмами обнаженной горной породы на недавно образовавшемся вулканическом острове. Деревья и кустарники не могут расти на голой скальной породе, так как здесь нет необходимой для них почвы. Однако водоросли и лишайники разным способом попадают на такие территории и заселяют их образуя пионерные сообщества. Постепенное накопление отмерших и разлагающихся организмов и эрозия горной породы в результате выветривания приводят к формированию слоя почвы, достаточного для того чтобы здесь могли поселиться более крупные растения, такие как мхи и папоротники. В конце концов за этими растениями последуют еще более крупные и требовательные к питательным веществам формы - семенные растения, травы, кустарники и деревья. Такая смена одних видов другими за некоторый период времени называется </w:t>
      </w:r>
      <w:r>
        <w:rPr>
          <w:i/>
          <w:sz w:val="18"/>
        </w:rPr>
        <w:t xml:space="preserve">экологической сукцессией. </w:t>
      </w:r>
    </w:p>
    <w:p w:rsidR="00F77E8F" w:rsidRDefault="00F77E8F" w:rsidP="00F77E8F">
      <w:pPr>
        <w:numPr>
          <w:ilvl w:val="12"/>
          <w:numId w:val="0"/>
        </w:numPr>
        <w:ind w:left="62"/>
        <w:jc w:val="both"/>
        <w:rPr>
          <w:i/>
          <w:sz w:val="18"/>
        </w:rPr>
      </w:pPr>
    </w:p>
    <w:p w:rsidR="00F77E8F" w:rsidRDefault="00F77E8F" w:rsidP="00F77E8F">
      <w:pPr>
        <w:numPr>
          <w:ilvl w:val="0"/>
          <w:numId w:val="6"/>
        </w:numPr>
        <w:jc w:val="both"/>
        <w:rPr>
          <w:sz w:val="18"/>
        </w:rPr>
      </w:pPr>
      <w:r>
        <w:rPr>
          <w:b/>
          <w:sz w:val="18"/>
        </w:rPr>
        <w:t xml:space="preserve">климаксное сообщество: определение, пример. </w:t>
      </w:r>
      <w:r>
        <w:rPr>
          <w:sz w:val="18"/>
        </w:rPr>
        <w:t xml:space="preserve">Завершающее сообщество - устойчивое, самовозобновляющееся и находящееся в равновесии со средой - наз. </w:t>
      </w:r>
      <w:r>
        <w:rPr>
          <w:i/>
          <w:sz w:val="18"/>
        </w:rPr>
        <w:t xml:space="preserve">климаксным сообществом. </w:t>
      </w:r>
      <w:r>
        <w:rPr>
          <w:sz w:val="18"/>
        </w:rPr>
        <w:t xml:space="preserve">примером может служить листопадный лес. </w:t>
      </w:r>
    </w:p>
    <w:p w:rsidR="00F77E8F" w:rsidRDefault="00F77E8F" w:rsidP="00F77E8F">
      <w:pPr>
        <w:numPr>
          <w:ilvl w:val="12"/>
          <w:numId w:val="0"/>
        </w:numPr>
        <w:ind w:left="62"/>
        <w:jc w:val="both"/>
        <w:rPr>
          <w:sz w:val="18"/>
        </w:rPr>
      </w:pPr>
    </w:p>
    <w:p w:rsidR="00F77E8F" w:rsidRDefault="00F77E8F" w:rsidP="00F77E8F">
      <w:pPr>
        <w:numPr>
          <w:ilvl w:val="0"/>
          <w:numId w:val="7"/>
        </w:numPr>
        <w:jc w:val="both"/>
        <w:rPr>
          <w:sz w:val="18"/>
        </w:rPr>
      </w:pPr>
      <w:r>
        <w:rPr>
          <w:b/>
          <w:sz w:val="18"/>
        </w:rPr>
        <w:t xml:space="preserve">максимальная глубина обнаружения живых организмов в земной коре, океане. </w:t>
      </w:r>
      <w:r>
        <w:rPr>
          <w:sz w:val="18"/>
        </w:rPr>
        <w:t>В литосфере жизнь ограничивает прежде всего температура горных пород и подземных вод, которая постепенно возрастает с глубиной и на уровне 1,5 - 15 км. уже превышает 100 гр.С. самая большая глубина, на которой в породах земной коры были обнаружены бактерии, составляет 4 км. в океане жизнь распространена до более значительнызх глубин и встречается даже на дне океанических впадин в 10 - 11 км. от поверхности, так как температура там около 0 гр.С.</w:t>
      </w:r>
    </w:p>
    <w:p w:rsidR="00F77E8F" w:rsidRDefault="00F77E8F" w:rsidP="00F77E8F">
      <w:pPr>
        <w:numPr>
          <w:ilvl w:val="12"/>
          <w:numId w:val="0"/>
        </w:numPr>
        <w:ind w:left="350"/>
        <w:jc w:val="both"/>
        <w:rPr>
          <w:sz w:val="18"/>
        </w:rPr>
      </w:pPr>
    </w:p>
    <w:p w:rsidR="00F77E8F" w:rsidRDefault="00F77E8F" w:rsidP="00F77E8F">
      <w:pPr>
        <w:numPr>
          <w:ilvl w:val="0"/>
          <w:numId w:val="8"/>
        </w:numPr>
        <w:jc w:val="both"/>
        <w:rPr>
          <w:sz w:val="18"/>
        </w:rPr>
      </w:pPr>
      <w:r>
        <w:rPr>
          <w:b/>
          <w:sz w:val="18"/>
        </w:rPr>
        <w:t xml:space="preserve">плодовитость и рождаемость особенности терминов. </w:t>
      </w:r>
      <w:r>
        <w:rPr>
          <w:sz w:val="18"/>
        </w:rPr>
        <w:t>Размеры популяции могут возрасти в результате иммиграции из соседних популяций или за счет размножения особей. Одним из показателей размножения является плодовитость, которая измеряется числом потомков одной женской особи. Плодовитость можно выражать различными способами, зависящими от целей изучения и от особенностей изучаемого организма. Говоря о млекопитающих, пользуются термином рождаемость, которую определяют как число потомков, производимых одной самкой за год. У человека рождаемость обычно выражается числом рождений на 1000 человек за год.</w:t>
      </w:r>
    </w:p>
    <w:p w:rsidR="00F77E8F" w:rsidRDefault="00F77E8F" w:rsidP="00F77E8F">
      <w:pPr>
        <w:numPr>
          <w:ilvl w:val="0"/>
          <w:numId w:val="9"/>
        </w:numPr>
        <w:jc w:val="both"/>
        <w:rPr>
          <w:b/>
          <w:sz w:val="18"/>
        </w:rPr>
      </w:pPr>
      <w:r>
        <w:rPr>
          <w:b/>
          <w:sz w:val="18"/>
        </w:rPr>
        <w:t xml:space="preserve">верхние границы жизни на Земле. </w:t>
      </w:r>
      <w:r>
        <w:rPr>
          <w:sz w:val="18"/>
        </w:rPr>
        <w:t xml:space="preserve">Верхняя граница жизни в атмосфере определяется нарастанием с высотой ультрафиолетовой радиации. Споры бактерий и грибов обнаруживают до высоты 20-22 км, но основная часть аэропланктона сосредоточена в слое 1 - 1,5 км. в горах граница распространения наземной жизни около 6 км над уровнем моря. </w:t>
      </w:r>
    </w:p>
    <w:p w:rsidR="00F77E8F" w:rsidRDefault="00F77E8F" w:rsidP="00F77E8F">
      <w:pPr>
        <w:numPr>
          <w:ilvl w:val="12"/>
          <w:numId w:val="0"/>
        </w:numPr>
        <w:ind w:left="93"/>
        <w:jc w:val="both"/>
        <w:rPr>
          <w:sz w:val="18"/>
        </w:rPr>
      </w:pPr>
    </w:p>
    <w:p w:rsidR="00F77E8F" w:rsidRDefault="00F77E8F" w:rsidP="00F77E8F">
      <w:pPr>
        <w:numPr>
          <w:ilvl w:val="0"/>
          <w:numId w:val="10"/>
        </w:numPr>
        <w:jc w:val="both"/>
        <w:rPr>
          <w:sz w:val="18"/>
        </w:rPr>
      </w:pPr>
      <w:r>
        <w:rPr>
          <w:b/>
          <w:sz w:val="18"/>
        </w:rPr>
        <w:t xml:space="preserve">какая форма материи во Вселенной (согласно Вернадскому) является наиболее активной. </w:t>
      </w:r>
      <w:r>
        <w:rPr>
          <w:sz w:val="18"/>
        </w:rPr>
        <w:t>В.И. Вернадский подчеркивал, что живое вещество - самая активная форма материи во Вселенной. Оно производит гигантскую геохимическую работу в биосфере, полностью преобразовав верхние оболочки Земли за время своего существования.</w:t>
      </w:r>
    </w:p>
    <w:p w:rsidR="00F77E8F" w:rsidRDefault="00F77E8F">
      <w:pPr>
        <w:ind w:left="426" w:hanging="333"/>
        <w:jc w:val="both"/>
        <w:rPr>
          <w:b/>
          <w:sz w:val="18"/>
        </w:rPr>
      </w:pPr>
      <w:r>
        <w:rPr>
          <w:b/>
          <w:sz w:val="18"/>
        </w:rPr>
        <w:t xml:space="preserve">8.1 перечислите основные принципы естественного устройства, которые нарушены человеком и которые могут привести к экологическому кризису. </w:t>
      </w:r>
      <w:r>
        <w:rPr>
          <w:sz w:val="18"/>
        </w:rPr>
        <w:t xml:space="preserve">1. Использование человеком в своей хоз. деятельности преимущественно внутренних по отношению к биосфере источников энергии (органическое топливо). Это приводит к росту энтропии биосферы, нарушению экологических циклов двуокиси углерода, оксидов серы и азота, тепловому загрязнению и т.д. 2. Хоз. циклы в значительной мере разомкнуты, что приводит к большому числу отходов, загрязняющих окружающую среду. Использование наряду с естественными множества искусственно синтезированных вещ-в вызывает многочисленные нарушения экологич. равновесия, приводит к возрастанию токсичности окружающей среды. 3. Происходит уничтожение структурного многообразия биосферы, гибель многих видов. Отмечается чрезмерное увеличение давления на биосферу человека, что ведет к серьезным нарушениям экологической стабильности.         </w:t>
      </w:r>
      <w:r>
        <w:rPr>
          <w:b/>
          <w:sz w:val="18"/>
        </w:rPr>
        <w:t xml:space="preserve"> </w:t>
      </w:r>
      <w:r>
        <w:rPr>
          <w:sz w:val="18"/>
        </w:rPr>
        <w:t xml:space="preserve"> </w:t>
      </w:r>
      <w:bookmarkStart w:id="0" w:name="_GoBack"/>
      <w:bookmarkEnd w:id="0"/>
    </w:p>
    <w:sectPr w:rsidR="00F77E8F">
      <w:pgSz w:w="11907" w:h="16840" w:code="9"/>
      <w:pgMar w:top="851" w:right="851" w:bottom="851" w:left="851" w:header="0" w:footer="0" w:gutter="0"/>
      <w:cols w:num="3" w:sep="1" w:space="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6142C"/>
    <w:multiLevelType w:val="singleLevel"/>
    <w:tmpl w:val="229E7038"/>
    <w:lvl w:ilvl="0">
      <w:start w:val="1"/>
      <w:numFmt w:val="decimal"/>
      <w:lvlText w:val="6.%1 "/>
      <w:legacy w:legacy="1" w:legacySpace="0" w:legacyIndent="283"/>
      <w:lvlJc w:val="left"/>
      <w:pPr>
        <w:ind w:left="314" w:hanging="283"/>
      </w:pPr>
      <w:rPr>
        <w:rFonts w:ascii="Times New Roman CYR" w:hAnsi="Times New Roman CYR" w:cs="Times New Roman CYR" w:hint="default"/>
        <w:b/>
        <w:i w:val="0"/>
        <w:sz w:val="12"/>
        <w:u w:val="none"/>
      </w:rPr>
    </w:lvl>
  </w:abstractNum>
  <w:abstractNum w:abstractNumId="1">
    <w:nsid w:val="2E9C43A8"/>
    <w:multiLevelType w:val="singleLevel"/>
    <w:tmpl w:val="B2AC0272"/>
    <w:lvl w:ilvl="0">
      <w:start w:val="3"/>
      <w:numFmt w:val="decimal"/>
      <w:lvlText w:val="7.%1 "/>
      <w:legacy w:legacy="1" w:legacySpace="0" w:legacyIndent="283"/>
      <w:lvlJc w:val="left"/>
      <w:pPr>
        <w:ind w:left="376" w:hanging="283"/>
      </w:pPr>
      <w:rPr>
        <w:rFonts w:ascii="Times New Roman CYR" w:hAnsi="Times New Roman CYR" w:cs="Times New Roman CYR" w:hint="default"/>
        <w:b/>
        <w:i w:val="0"/>
        <w:sz w:val="12"/>
        <w:u w:val="none"/>
      </w:rPr>
    </w:lvl>
  </w:abstractNum>
  <w:abstractNum w:abstractNumId="2">
    <w:nsid w:val="346010BA"/>
    <w:multiLevelType w:val="singleLevel"/>
    <w:tmpl w:val="A69C5D62"/>
    <w:lvl w:ilvl="0">
      <w:start w:val="1"/>
      <w:numFmt w:val="decimal"/>
      <w:lvlText w:val="3.%1 "/>
      <w:legacy w:legacy="1" w:legacySpace="0" w:legacyIndent="283"/>
      <w:lvlJc w:val="left"/>
      <w:pPr>
        <w:ind w:left="283" w:hanging="283"/>
      </w:pPr>
      <w:rPr>
        <w:rFonts w:ascii="Times New Roman CYR" w:hAnsi="Times New Roman CYR" w:cs="Times New Roman CYR" w:hint="default"/>
        <w:b/>
        <w:i w:val="0"/>
        <w:sz w:val="12"/>
        <w:u w:val="none"/>
      </w:rPr>
    </w:lvl>
  </w:abstractNum>
  <w:abstractNum w:abstractNumId="3">
    <w:nsid w:val="3F347555"/>
    <w:multiLevelType w:val="singleLevel"/>
    <w:tmpl w:val="002CE270"/>
    <w:lvl w:ilvl="0">
      <w:start w:val="4"/>
      <w:numFmt w:val="decimal"/>
      <w:lvlText w:val="7.%1 "/>
      <w:legacy w:legacy="1" w:legacySpace="0" w:legacyIndent="283"/>
      <w:lvlJc w:val="left"/>
      <w:pPr>
        <w:ind w:left="633" w:hanging="283"/>
      </w:pPr>
      <w:rPr>
        <w:rFonts w:ascii="Times New Roman" w:hAnsi="Times New Roman" w:cs="Times New Roman" w:hint="default"/>
        <w:b/>
        <w:i w:val="0"/>
        <w:sz w:val="18"/>
        <w:u w:val="none"/>
      </w:rPr>
    </w:lvl>
  </w:abstractNum>
  <w:abstractNum w:abstractNumId="4">
    <w:nsid w:val="47037FCB"/>
    <w:multiLevelType w:val="singleLevel"/>
    <w:tmpl w:val="C7F6C000"/>
    <w:lvl w:ilvl="0">
      <w:start w:val="8"/>
      <w:numFmt w:val="decimal"/>
      <w:lvlText w:val="6.%1 "/>
      <w:legacy w:legacy="1" w:legacySpace="0" w:legacyIndent="283"/>
      <w:lvlJc w:val="left"/>
      <w:pPr>
        <w:ind w:left="345" w:hanging="283"/>
      </w:pPr>
      <w:rPr>
        <w:rFonts w:ascii="Times New Roman CYR" w:hAnsi="Times New Roman CYR" w:cs="Times New Roman CYR" w:hint="default"/>
        <w:b/>
        <w:i w:val="0"/>
        <w:sz w:val="12"/>
        <w:u w:val="none"/>
      </w:rPr>
    </w:lvl>
  </w:abstractNum>
  <w:abstractNum w:abstractNumId="5">
    <w:nsid w:val="774A2E1F"/>
    <w:multiLevelType w:val="singleLevel"/>
    <w:tmpl w:val="116828E6"/>
    <w:lvl w:ilvl="0">
      <w:start w:val="4"/>
      <w:numFmt w:val="decimal"/>
      <w:lvlText w:val="4.%1 "/>
      <w:legacy w:legacy="1" w:legacySpace="0" w:legacyIndent="283"/>
      <w:lvlJc w:val="left"/>
      <w:pPr>
        <w:ind w:left="314" w:hanging="283"/>
      </w:pPr>
      <w:rPr>
        <w:rFonts w:ascii="Times New Roman CYR" w:hAnsi="Times New Roman CYR" w:cs="Times New Roman CYR" w:hint="default"/>
        <w:b/>
        <w:i w:val="0"/>
        <w:sz w:val="12"/>
        <w:u w:val="none"/>
      </w:rPr>
    </w:lvl>
  </w:abstractNum>
  <w:num w:numId="1">
    <w:abstractNumId w:val="2"/>
  </w:num>
  <w:num w:numId="2">
    <w:abstractNumId w:val="5"/>
  </w:num>
  <w:num w:numId="3">
    <w:abstractNumId w:val="0"/>
  </w:num>
  <w:num w:numId="4">
    <w:abstractNumId w:val="0"/>
    <w:lvlOverride w:ilvl="0">
      <w:lvl w:ilvl="0">
        <w:start w:val="3"/>
        <w:numFmt w:val="decimal"/>
        <w:lvlText w:val="6.%1 "/>
        <w:legacy w:legacy="1" w:legacySpace="0" w:legacyIndent="283"/>
        <w:lvlJc w:val="left"/>
        <w:pPr>
          <w:ind w:left="314" w:hanging="283"/>
        </w:pPr>
        <w:rPr>
          <w:rFonts w:ascii="Times New Roman CYR" w:hAnsi="Times New Roman CYR" w:cs="Times New Roman CYR" w:hint="default"/>
          <w:b/>
          <w:i w:val="0"/>
          <w:sz w:val="12"/>
          <w:u w:val="none"/>
        </w:rPr>
      </w:lvl>
    </w:lvlOverride>
  </w:num>
  <w:num w:numId="5">
    <w:abstractNumId w:val="0"/>
    <w:lvlOverride w:ilvl="0">
      <w:lvl w:ilvl="0">
        <w:start w:val="4"/>
        <w:numFmt w:val="decimal"/>
        <w:lvlText w:val="6.%1 "/>
        <w:legacy w:legacy="1" w:legacySpace="0" w:legacyIndent="283"/>
        <w:lvlJc w:val="left"/>
        <w:pPr>
          <w:ind w:left="345" w:hanging="283"/>
        </w:pPr>
        <w:rPr>
          <w:rFonts w:ascii="Times New Roman CYR" w:hAnsi="Times New Roman CYR" w:cs="Times New Roman CYR" w:hint="default"/>
          <w:b/>
          <w:i w:val="0"/>
          <w:sz w:val="12"/>
          <w:u w:val="none"/>
        </w:rPr>
      </w:lvl>
    </w:lvlOverride>
  </w:num>
  <w:num w:numId="6">
    <w:abstractNumId w:val="0"/>
    <w:lvlOverride w:ilvl="0">
      <w:lvl w:ilvl="0">
        <w:start w:val="5"/>
        <w:numFmt w:val="decimal"/>
        <w:lvlText w:val="6.%1 "/>
        <w:legacy w:legacy="1" w:legacySpace="0" w:legacyIndent="283"/>
        <w:lvlJc w:val="left"/>
        <w:pPr>
          <w:ind w:left="345" w:hanging="283"/>
        </w:pPr>
        <w:rPr>
          <w:rFonts w:ascii="Times New Roman CYR" w:hAnsi="Times New Roman CYR" w:cs="Times New Roman CYR" w:hint="default"/>
          <w:b/>
          <w:i w:val="0"/>
          <w:sz w:val="12"/>
          <w:u w:val="none"/>
        </w:rPr>
      </w:lvl>
    </w:lvlOverride>
  </w:num>
  <w:num w:numId="7">
    <w:abstractNumId w:val="3"/>
  </w:num>
  <w:num w:numId="8">
    <w:abstractNumId w:val="4"/>
  </w:num>
  <w:num w:numId="9">
    <w:abstractNumId w:val="1"/>
  </w:num>
  <w:num w:numId="10">
    <w:abstractNumId w:val="1"/>
    <w:lvlOverride w:ilvl="0">
      <w:lvl w:ilvl="0">
        <w:start w:val="9"/>
        <w:numFmt w:val="decimal"/>
        <w:lvlText w:val="7.%1 "/>
        <w:legacy w:legacy="1" w:legacySpace="0" w:legacyIndent="283"/>
        <w:lvlJc w:val="left"/>
        <w:pPr>
          <w:ind w:left="376" w:hanging="283"/>
        </w:pPr>
        <w:rPr>
          <w:rFonts w:ascii="Times New Roman CYR" w:hAnsi="Times New Roman CYR" w:cs="Times New Roman CYR" w:hint="default"/>
          <w:b/>
          <w:i w:val="0"/>
          <w:sz w:val="12"/>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E8F"/>
    <w:rsid w:val="004407BA"/>
    <w:rsid w:val="005202B6"/>
    <w:rsid w:val="00F77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DB8937-BF53-4D79-A1FC-63788679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951</Words>
  <Characters>5424</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3</vt:lpstr>
      </vt:variant>
      <vt:variant>
        <vt:i4>0</vt:i4>
      </vt:variant>
    </vt:vector>
  </HeadingPairs>
  <TitlesOfParts>
    <vt:vector size="1" baseType="lpstr">
      <vt:lpstr>3</vt:lpstr>
    </vt:vector>
  </TitlesOfParts>
  <Company>Неизвестная Организация</Company>
  <LinksUpToDate>false</LinksUpToDate>
  <CharactersWithSpaces>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Черемная Анна Константиновна</dc:creator>
  <cp:keywords/>
  <dc:description/>
  <cp:lastModifiedBy>admin</cp:lastModifiedBy>
  <cp:revision>2</cp:revision>
  <cp:lastPrinted>1997-01-09T22:42:00Z</cp:lastPrinted>
  <dcterms:created xsi:type="dcterms:W3CDTF">2014-05-29T01:05:00Z</dcterms:created>
  <dcterms:modified xsi:type="dcterms:W3CDTF">2014-05-29T01:05:00Z</dcterms:modified>
</cp:coreProperties>
</file>