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22" w:rsidRDefault="00455D2E">
      <w:pPr>
        <w:pStyle w:val="a3"/>
      </w:pPr>
      <w:r>
        <w:t>Московский Экономико-Финансовый Институт</w:t>
      </w: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455D2E">
      <w:pPr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Курсовая работа по предмету</w:t>
      </w:r>
    </w:p>
    <w:p w:rsidR="00022322" w:rsidRDefault="00455D2E">
      <w:pPr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«Право»</w:t>
      </w:r>
    </w:p>
    <w:p w:rsidR="00022322" w:rsidRDefault="00022322">
      <w:pPr>
        <w:jc w:val="center"/>
        <w:rPr>
          <w:rFonts w:ascii="Times New Roman" w:hAnsi="Times New Roman"/>
          <w:sz w:val="48"/>
        </w:rPr>
      </w:pPr>
    </w:p>
    <w:p w:rsidR="00022322" w:rsidRDefault="00455D2E">
      <w:pPr>
        <w:pStyle w:val="a4"/>
      </w:pPr>
      <w:r>
        <w:t>Административное право в системе управления финансов и кредита</w:t>
      </w: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455D2E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Выполнил студент группы:</w:t>
      </w:r>
    </w:p>
    <w:p w:rsidR="00022322" w:rsidRDefault="00455D2E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7МТ-331-ВЧ-С</w:t>
      </w:r>
    </w:p>
    <w:p w:rsidR="00022322" w:rsidRDefault="00455D2E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Воротников В. В.</w:t>
      </w:r>
    </w:p>
    <w:p w:rsidR="00022322" w:rsidRDefault="00455D2E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Проверил:</w:t>
      </w:r>
    </w:p>
    <w:p w:rsidR="00022322" w:rsidRDefault="00455D2E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Пивоваров Ю. Ф.</w:t>
      </w:r>
    </w:p>
    <w:p w:rsidR="00022322" w:rsidRDefault="00022322">
      <w:pPr>
        <w:jc w:val="right"/>
        <w:rPr>
          <w:rFonts w:ascii="Times New Roman" w:hAnsi="Times New Roman"/>
          <w:sz w:val="32"/>
        </w:rPr>
      </w:pPr>
    </w:p>
    <w:p w:rsidR="00022322" w:rsidRDefault="00022322">
      <w:pPr>
        <w:jc w:val="right"/>
        <w:rPr>
          <w:rFonts w:ascii="Times New Roman" w:hAnsi="Times New Roman"/>
          <w:sz w:val="32"/>
        </w:rPr>
      </w:pPr>
    </w:p>
    <w:p w:rsidR="00022322" w:rsidRDefault="00022322">
      <w:pPr>
        <w:jc w:val="right"/>
        <w:rPr>
          <w:rFonts w:ascii="Times New Roman" w:hAnsi="Times New Roman"/>
          <w:sz w:val="32"/>
        </w:rPr>
      </w:pPr>
    </w:p>
    <w:p w:rsidR="00022322" w:rsidRDefault="00022322">
      <w:pPr>
        <w:jc w:val="right"/>
        <w:rPr>
          <w:rFonts w:ascii="Times New Roman" w:hAnsi="Times New Roman"/>
        </w:rPr>
      </w:pPr>
    </w:p>
    <w:p w:rsidR="00022322" w:rsidRDefault="00022322">
      <w:pPr>
        <w:jc w:val="right"/>
        <w:rPr>
          <w:rFonts w:ascii="Times New Roman" w:hAnsi="Times New Roman"/>
        </w:rPr>
      </w:pPr>
    </w:p>
    <w:p w:rsidR="00022322" w:rsidRDefault="00022322">
      <w:pPr>
        <w:jc w:val="right"/>
        <w:rPr>
          <w:rFonts w:ascii="Times New Roman" w:hAnsi="Times New Roman"/>
          <w:sz w:val="16"/>
        </w:rPr>
      </w:pPr>
    </w:p>
    <w:p w:rsidR="00022322" w:rsidRDefault="00022322">
      <w:pPr>
        <w:jc w:val="right"/>
        <w:rPr>
          <w:rFonts w:ascii="Times New Roman" w:hAnsi="Times New Roman"/>
          <w:sz w:val="16"/>
        </w:rPr>
      </w:pPr>
    </w:p>
    <w:p w:rsidR="00022322" w:rsidRDefault="00022322">
      <w:pPr>
        <w:jc w:val="right"/>
        <w:rPr>
          <w:rFonts w:ascii="Times New Roman" w:hAnsi="Times New Roman"/>
          <w:sz w:val="16"/>
        </w:rPr>
      </w:pPr>
    </w:p>
    <w:p w:rsidR="00022322" w:rsidRDefault="00455D2E">
      <w:pPr>
        <w:jc w:val="center"/>
        <w:rPr>
          <w:rFonts w:ascii="Times New Roman" w:hAnsi="Times New Roman"/>
          <w:sz w:val="32"/>
        </w:rPr>
      </w:pPr>
      <w:bookmarkStart w:id="0" w:name="_Toc68366515"/>
      <w:bookmarkStart w:id="1" w:name="_Toc68366625"/>
      <w:bookmarkStart w:id="2" w:name="_Toc68366673"/>
      <w:r>
        <w:rPr>
          <w:rFonts w:ascii="Times New Roman" w:hAnsi="Times New Roman"/>
          <w:sz w:val="32"/>
        </w:rPr>
        <w:t>Москва 2004</w:t>
      </w:r>
      <w:bookmarkEnd w:id="0"/>
      <w:bookmarkEnd w:id="1"/>
      <w:bookmarkEnd w:id="2"/>
    </w:p>
    <w:p w:rsidR="00022322" w:rsidRDefault="00022322">
      <w:pPr>
        <w:jc w:val="center"/>
        <w:rPr>
          <w:rFonts w:ascii="Times New Roman" w:hAnsi="Times New Roman"/>
          <w:sz w:val="32"/>
        </w:rPr>
      </w:pPr>
    </w:p>
    <w:p w:rsidR="00022322" w:rsidRDefault="00455D2E">
      <w:pPr>
        <w:pStyle w:val="1"/>
        <w:rPr>
          <w:sz w:val="24"/>
        </w:rPr>
      </w:pPr>
      <w:bookmarkStart w:id="3" w:name="_Toc68366516"/>
      <w:bookmarkStart w:id="4" w:name="_Toc68366626"/>
      <w:bookmarkStart w:id="5" w:name="_Toc68366674"/>
      <w:r>
        <w:t>Содержание</w:t>
      </w:r>
      <w:bookmarkEnd w:id="3"/>
      <w:bookmarkEnd w:id="4"/>
      <w:bookmarkEnd w:id="5"/>
    </w:p>
    <w:p w:rsidR="00022322" w:rsidRDefault="00022322">
      <w:pPr>
        <w:jc w:val="center"/>
        <w:rPr>
          <w:sz w:val="24"/>
        </w:rPr>
      </w:pPr>
    </w:p>
    <w:p w:rsidR="00022322" w:rsidRDefault="00455D2E">
      <w:pPr>
        <w:pStyle w:val="10"/>
        <w:tabs>
          <w:tab w:val="right" w:leader="dot" w:pos="9061"/>
        </w:tabs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TOC \o "1-3"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Введение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fldChar w:fldCharType="begin"/>
      </w:r>
      <w:r>
        <w:rPr>
          <w:rFonts w:ascii="Times New Roman" w:hAnsi="Times New Roman"/>
          <w:noProof/>
          <w:sz w:val="24"/>
        </w:rPr>
        <w:instrText xml:space="preserve"> PAGEREF _Toc68366747 \h </w:instrText>
      </w:r>
      <w:r>
        <w:rPr>
          <w:rFonts w:ascii="Times New Roman" w:hAnsi="Times New Roman"/>
          <w:noProof/>
          <w:sz w:val="24"/>
        </w:rPr>
      </w:r>
      <w:r>
        <w:rPr>
          <w:rFonts w:ascii="Times New Roman" w:hAnsi="Times New Roman"/>
          <w:noProof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3</w:t>
      </w:r>
      <w:r>
        <w:rPr>
          <w:rFonts w:ascii="Times New Roman" w:hAnsi="Times New Roman"/>
          <w:noProof/>
          <w:sz w:val="24"/>
        </w:rPr>
        <w:fldChar w:fldCharType="end"/>
      </w:r>
    </w:p>
    <w:p w:rsidR="00022322" w:rsidRDefault="00455D2E">
      <w:pPr>
        <w:pStyle w:val="10"/>
        <w:tabs>
          <w:tab w:val="right" w:leader="dot" w:pos="9061"/>
        </w:tabs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Управление в области финансов и кредита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fldChar w:fldCharType="begin"/>
      </w:r>
      <w:r>
        <w:rPr>
          <w:rFonts w:ascii="Times New Roman" w:hAnsi="Times New Roman"/>
          <w:noProof/>
          <w:sz w:val="24"/>
        </w:rPr>
        <w:instrText xml:space="preserve"> PAGEREF _Toc68366748 \h </w:instrText>
      </w:r>
      <w:r>
        <w:rPr>
          <w:rFonts w:ascii="Times New Roman" w:hAnsi="Times New Roman"/>
          <w:noProof/>
          <w:sz w:val="24"/>
        </w:rPr>
      </w:r>
      <w:r>
        <w:rPr>
          <w:rFonts w:ascii="Times New Roman" w:hAnsi="Times New Roman"/>
          <w:noProof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fldChar w:fldCharType="end"/>
      </w:r>
    </w:p>
    <w:p w:rsidR="00022322" w:rsidRDefault="00455D2E">
      <w:pPr>
        <w:pStyle w:val="10"/>
        <w:tabs>
          <w:tab w:val="right" w:leader="dot" w:pos="9061"/>
        </w:tabs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Литература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fldChar w:fldCharType="begin"/>
      </w:r>
      <w:r>
        <w:rPr>
          <w:rFonts w:ascii="Times New Roman" w:hAnsi="Times New Roman"/>
          <w:noProof/>
          <w:sz w:val="24"/>
        </w:rPr>
        <w:instrText xml:space="preserve"> PAGEREF _Toc68366749 \h </w:instrText>
      </w:r>
      <w:r>
        <w:rPr>
          <w:rFonts w:ascii="Times New Roman" w:hAnsi="Times New Roman"/>
          <w:noProof/>
          <w:sz w:val="24"/>
        </w:rPr>
      </w:r>
      <w:r>
        <w:rPr>
          <w:rFonts w:ascii="Times New Roman" w:hAnsi="Times New Roman"/>
          <w:noProof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15</w:t>
      </w:r>
      <w:r>
        <w:rPr>
          <w:rFonts w:ascii="Times New Roman" w:hAnsi="Times New Roman"/>
          <w:noProof/>
          <w:sz w:val="24"/>
        </w:rPr>
        <w:fldChar w:fldCharType="end"/>
      </w:r>
    </w:p>
    <w:p w:rsidR="00022322" w:rsidRDefault="00455D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end"/>
      </w:r>
    </w:p>
    <w:p w:rsidR="00022322" w:rsidRDefault="00022322">
      <w:pPr>
        <w:rPr>
          <w:rFonts w:ascii="Times New Roman" w:hAnsi="Times New Roman"/>
          <w:sz w:val="24"/>
        </w:rPr>
      </w:pPr>
    </w:p>
    <w:p w:rsidR="00022322" w:rsidRDefault="00455D2E">
      <w:pPr>
        <w:pStyle w:val="1"/>
        <w:rPr>
          <w:sz w:val="24"/>
        </w:rPr>
      </w:pPr>
      <w:r>
        <w:br w:type="page"/>
      </w:r>
      <w:bookmarkStart w:id="6" w:name="_Toc68366627"/>
      <w:bookmarkStart w:id="7" w:name="_Toc68366675"/>
      <w:bookmarkStart w:id="8" w:name="_Toc68366747"/>
      <w:r>
        <w:t>Введение</w:t>
      </w:r>
      <w:bookmarkEnd w:id="6"/>
      <w:bookmarkEnd w:id="7"/>
      <w:bookmarkEnd w:id="8"/>
    </w:p>
    <w:p w:rsidR="00022322" w:rsidRDefault="00022322">
      <w:pPr>
        <w:rPr>
          <w:rFonts w:ascii="Times New Roman" w:hAnsi="Times New Roman"/>
          <w:sz w:val="24"/>
        </w:rPr>
      </w:pP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Административное право</w:t>
      </w:r>
      <w:r>
        <w:rPr>
          <w:rFonts w:ascii="Times New Roman" w:hAnsi="Times New Roman"/>
          <w:sz w:val="24"/>
        </w:rPr>
        <w:t xml:space="preserve"> – одна из ведущих отраслей права, нормы которой регулируют общественный отношения, возникающие  в процессе реализации исполнительной власти.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Административное право определяет правовое положение граждан, местных органов самоуправления, общественных объединений и иных негосударственных формирований в сфере управления, устанавливает формы и методы деятельности исполнительной власти, регламентирует порядок образования её органов, их компетенцию, полномочия должностных лиц этих органов, способы обеспечения законности в государственном управлении, взаимоотношения органов исполнительной власти с другими государственными органами, общественными объединениями, организациями и гражданами, регулирует управленческие отношения в экономике, социальной, культурной и других сферах жизнедеятельности.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любой отрасли права является круг общественных отношений, регулируемых ее нормами.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Предмет административного права – </w:t>
      </w:r>
      <w:r>
        <w:rPr>
          <w:rFonts w:ascii="Times New Roman" w:hAnsi="Times New Roman"/>
          <w:sz w:val="24"/>
        </w:rPr>
        <w:t>это совокупность общественных отношений, складывающихся в процессе организации и деятельности исполнительной власти. Поскольку они неразрывно связаны с государственно-управленческой деятельностью их обычно характеризуют в качестве управленческих отношений. В этих отношениях:</w:t>
      </w:r>
    </w:p>
    <w:p w:rsidR="00022322" w:rsidRDefault="00455D2E">
      <w:pPr>
        <w:pStyle w:val="20"/>
        <w:ind w:firstLine="567"/>
      </w:pPr>
      <w:r>
        <w:t>1) опосредуются связи между управляющими (субъект управления) и управлениями (объект управления), в основе которых целенаправленное и упорядочивающее воздействие на поведение людей и их объединений;</w:t>
      </w:r>
    </w:p>
    <w:p w:rsidR="00022322" w:rsidRDefault="00455D2E">
      <w:pPr>
        <w:pStyle w:val="a5"/>
      </w:pPr>
      <w:r>
        <w:t>2) находят свое непосредственное выражение публично-правовые интересы и соответствующие им государственно-правовые средства воздействия на общественные связи;</w:t>
      </w:r>
    </w:p>
    <w:p w:rsidR="00022322" w:rsidRDefault="00455D2E">
      <w:pPr>
        <w:pStyle w:val="a5"/>
      </w:pPr>
      <w:r>
        <w:t>3) реализуется государственная политика соблюдения и защиты  прав и свобод граждан, их объединений, а также регулирования в экономической, социально-культурной и административно-политической сферах жизни государства и общества;</w:t>
      </w:r>
    </w:p>
    <w:p w:rsidR="00022322" w:rsidRDefault="00455D2E">
      <w:pPr>
        <w:pStyle w:val="a5"/>
      </w:pPr>
      <w:r>
        <w:t>4) получает наглядное выражение одна из вервей государственной власти, а именно механизм реализации исполнительной власти.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обобщенном виде общественные отношения, регулируемые административным правом, возникают, изменяются и прекращаются в сфере государственного управления. По своей направленности и целям регулирования их нормами административного права могут быть внешними и внутренними. </w:t>
      </w:r>
      <w:r>
        <w:rPr>
          <w:rFonts w:ascii="Times New Roman" w:hAnsi="Times New Roman"/>
          <w:i/>
          <w:sz w:val="24"/>
        </w:rPr>
        <w:t xml:space="preserve">Внешними </w:t>
      </w:r>
      <w:r>
        <w:rPr>
          <w:rFonts w:ascii="Times New Roman" w:hAnsi="Times New Roman"/>
          <w:sz w:val="24"/>
        </w:rPr>
        <w:t xml:space="preserve">называются отношения, в рамках которых непосредственно реализуются задачи, функции полномочия органов исполнительной власти, например, отношения между органами исполнительной власти и гражданами. </w:t>
      </w:r>
      <w:r>
        <w:rPr>
          <w:rFonts w:ascii="Times New Roman" w:hAnsi="Times New Roman"/>
          <w:i/>
          <w:sz w:val="24"/>
        </w:rPr>
        <w:t xml:space="preserve">Внутренние </w:t>
      </w:r>
      <w:r>
        <w:rPr>
          <w:rFonts w:ascii="Times New Roman" w:hAnsi="Times New Roman"/>
          <w:sz w:val="24"/>
        </w:rPr>
        <w:t>(внутриорганизационные или внутрисистемные) возникают в процессе деятельности не только органов исполнительной власти, но и субъектов представительной (законодательной) и судебной властей, а также органов прокуратуры при руководстве их аппаратами.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Метод правового регулирования – </w:t>
      </w:r>
      <w:r>
        <w:rPr>
          <w:rFonts w:ascii="Times New Roman" w:hAnsi="Times New Roman"/>
          <w:sz w:val="24"/>
        </w:rPr>
        <w:t>это совокупность способов и средств воздействия на волю и поведение участников общественных отношений.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любой отрасли права характерны следующие методы правового регулирования:</w:t>
      </w:r>
    </w:p>
    <w:p w:rsidR="00022322" w:rsidRDefault="00455D2E">
      <w:pPr>
        <w:numPr>
          <w:ilvl w:val="0"/>
          <w:numId w:val="2"/>
        </w:numPr>
        <w:tabs>
          <w:tab w:val="clear" w:pos="360"/>
        </w:tabs>
        <w:ind w:left="142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распоряжение  </w:t>
      </w:r>
      <w:r>
        <w:rPr>
          <w:rFonts w:ascii="Times New Roman" w:hAnsi="Times New Roman"/>
          <w:sz w:val="24"/>
        </w:rPr>
        <w:t>(повеление) – возложение на участников общественных отношений юридической обязанности действовать в полном соответствии с требованиями правовой нормы (метод прямого распорядительства-предписания);</w:t>
      </w:r>
    </w:p>
    <w:p w:rsidR="00022322" w:rsidRDefault="00455D2E">
      <w:pPr>
        <w:numPr>
          <w:ilvl w:val="0"/>
          <w:numId w:val="2"/>
        </w:numPr>
        <w:tabs>
          <w:tab w:val="clear" w:pos="360"/>
        </w:tabs>
        <w:ind w:left="142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запрет – </w:t>
      </w:r>
      <w:r>
        <w:rPr>
          <w:rFonts w:ascii="Times New Roman" w:hAnsi="Times New Roman"/>
          <w:sz w:val="24"/>
        </w:rPr>
        <w:t>предписание иного юридического содержания, смысл которого состоит в  том, что нормы права возлагает на их адресатов прямую юридическую обязанность воздержаться от совершения определенных юридически значимых действий в условиях, предусмотренных данной нормой;</w:t>
      </w:r>
    </w:p>
    <w:p w:rsidR="00022322" w:rsidRDefault="00455D2E">
      <w:pPr>
        <w:numPr>
          <w:ilvl w:val="0"/>
          <w:numId w:val="2"/>
        </w:numPr>
        <w:tabs>
          <w:tab w:val="clear" w:pos="360"/>
        </w:tabs>
        <w:ind w:left="142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дозволение –</w:t>
      </w:r>
      <w:r>
        <w:rPr>
          <w:rFonts w:ascii="Times New Roman" w:hAnsi="Times New Roman"/>
          <w:sz w:val="24"/>
        </w:rPr>
        <w:t xml:space="preserve"> разрешения совершать те или иные юридически значимые действие в условиях, предусмотренных данной нормой, либо воздержание от их осуществления по своему смотрению.</w:t>
      </w:r>
    </w:p>
    <w:p w:rsidR="00022322" w:rsidRDefault="00455D2E">
      <w:pPr>
        <w:pStyle w:val="a5"/>
        <w:tabs>
          <w:tab w:val="num" w:pos="1167"/>
        </w:tabs>
      </w:pPr>
      <w:r>
        <w:t>Каждая правовая отрасль использует названные методы с учетом особенностей своего предмета регулирования, т.е. соответствующих общественных отношений. В связи с этим различия между отраслями права можно провести по степени используемого на практике того или иного метода. Так, для уголовного права наиболее характерны запреты, для гражданского права – дозволения, для административного права – предписания, поскольку отношения, регулируемые  им, построены не на равенстве их участников, а на началах «власти – подчинения».</w:t>
      </w:r>
    </w:p>
    <w:p w:rsidR="00022322" w:rsidRDefault="00455D2E">
      <w:pPr>
        <w:tabs>
          <w:tab w:val="num" w:pos="1167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Большая часть норм административного права носит повелительный (императивный) характер. Нормы в виде распоряжений выражают государственную волю, побуждают и принуждают участников управленческих отношений к определенному виду действий или формам правомерного поведения. Предписание, исходящее от органа исполнительной власти и выражающее его односторонне-властное волеизъявление, обязательно для других участников общественных отношений, регулируемых административным правом.</w:t>
      </w:r>
    </w:p>
    <w:p w:rsidR="00022322" w:rsidRDefault="00455D2E">
      <w:pPr>
        <w:tabs>
          <w:tab w:val="num" w:pos="1167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в определенных ситуациях административное право предусматривает возможность возникновение управленческих отношений, построенных на началах юридического равенства сторон (например, заключение договоров между субъектами РФ).</w:t>
      </w:r>
    </w:p>
    <w:p w:rsidR="00022322" w:rsidRDefault="00022322">
      <w:pPr>
        <w:tabs>
          <w:tab w:val="num" w:pos="1167"/>
        </w:tabs>
        <w:ind w:firstLine="567"/>
        <w:jc w:val="center"/>
        <w:rPr>
          <w:rFonts w:ascii="Times New Roman" w:hAnsi="Times New Roman"/>
          <w:sz w:val="24"/>
        </w:rPr>
      </w:pPr>
    </w:p>
    <w:p w:rsidR="00022322" w:rsidRDefault="00455D2E">
      <w:pPr>
        <w:pStyle w:val="5"/>
      </w:pPr>
      <w:bookmarkStart w:id="9" w:name="_Toc68366517"/>
      <w:r>
        <w:t>Система административного права</w:t>
      </w:r>
      <w:bookmarkEnd w:id="9"/>
    </w:p>
    <w:p w:rsidR="00022322" w:rsidRDefault="00455D2E">
      <w:pPr>
        <w:tabs>
          <w:tab w:val="num" w:pos="1167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Административное право есть </w:t>
      </w:r>
      <w:r>
        <w:rPr>
          <w:rFonts w:ascii="Times New Roman" w:hAnsi="Times New Roman"/>
          <w:b/>
          <w:sz w:val="24"/>
        </w:rPr>
        <w:t xml:space="preserve">целостная система правовых норм и институтов, </w:t>
      </w:r>
      <w:r>
        <w:rPr>
          <w:rFonts w:ascii="Times New Roman" w:hAnsi="Times New Roman"/>
          <w:sz w:val="24"/>
        </w:rPr>
        <w:t>тесно взаимосвязанных между собой. Их объединяет предмет, цель и метод регулирования.</w:t>
      </w:r>
    </w:p>
    <w:p w:rsidR="00022322" w:rsidRDefault="00455D2E">
      <w:pPr>
        <w:tabs>
          <w:tab w:val="num" w:pos="1167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административного права делится на Общую и Особенную части. </w:t>
      </w:r>
      <w:r>
        <w:rPr>
          <w:rFonts w:ascii="Times New Roman" w:hAnsi="Times New Roman"/>
          <w:i/>
          <w:sz w:val="24"/>
        </w:rPr>
        <w:t>Общая часть</w:t>
      </w:r>
      <w:r>
        <w:rPr>
          <w:rFonts w:ascii="Times New Roman" w:hAnsi="Times New Roman"/>
          <w:sz w:val="24"/>
        </w:rPr>
        <w:t xml:space="preserve"> включает в себя нормы, охватывающие управление в целом, а </w:t>
      </w:r>
      <w:r>
        <w:rPr>
          <w:rFonts w:ascii="Times New Roman" w:hAnsi="Times New Roman"/>
          <w:i/>
          <w:sz w:val="24"/>
        </w:rPr>
        <w:t xml:space="preserve">Особенная часть </w:t>
      </w:r>
      <w:r>
        <w:rPr>
          <w:rFonts w:ascii="Times New Roman" w:hAnsi="Times New Roman"/>
          <w:sz w:val="24"/>
        </w:rPr>
        <w:t>состоит их норм, действующих в пределах отдельных отраслей и сфере деятельности исполнительной власти.</w:t>
      </w:r>
    </w:p>
    <w:p w:rsidR="00022322" w:rsidRDefault="00455D2E">
      <w:pPr>
        <w:tabs>
          <w:tab w:val="num" w:pos="1167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Общая часть включает в себя институты:</w:t>
      </w:r>
    </w:p>
    <w:p w:rsidR="00022322" w:rsidRDefault="00455D2E">
      <w:pPr>
        <w:numPr>
          <w:ilvl w:val="0"/>
          <w:numId w:val="3"/>
        </w:numPr>
        <w:tabs>
          <w:tab w:val="clear" w:pos="360"/>
          <w:tab w:val="num" w:pos="0"/>
          <w:tab w:val="num" w:pos="30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устанавливающие административно-правовой статус граждан (индивидуальных субъектов права) и негосударственных организаций;</w:t>
      </w:r>
    </w:p>
    <w:p w:rsidR="00022322" w:rsidRDefault="00455D2E">
      <w:pPr>
        <w:numPr>
          <w:ilvl w:val="0"/>
          <w:numId w:val="3"/>
        </w:numPr>
        <w:tabs>
          <w:tab w:val="clear" w:pos="360"/>
          <w:tab w:val="num" w:pos="0"/>
          <w:tab w:val="num" w:pos="30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регулирующие организацию и деятельность исполнительной власти (аппарата государственного управления), в том числе государственно-служебные отношения;</w:t>
      </w:r>
    </w:p>
    <w:p w:rsidR="00022322" w:rsidRDefault="00455D2E">
      <w:pPr>
        <w:numPr>
          <w:ilvl w:val="0"/>
          <w:numId w:val="3"/>
        </w:numPr>
        <w:tabs>
          <w:tab w:val="clear" w:pos="360"/>
          <w:tab w:val="num" w:pos="0"/>
          <w:tab w:val="num" w:pos="30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обеспечивающие законность деятельности исполнительной власти;</w:t>
      </w:r>
    </w:p>
    <w:p w:rsidR="00022322" w:rsidRDefault="00455D2E">
      <w:pPr>
        <w:numPr>
          <w:ilvl w:val="0"/>
          <w:numId w:val="3"/>
        </w:numPr>
        <w:tabs>
          <w:tab w:val="clear" w:pos="360"/>
          <w:tab w:val="num" w:pos="0"/>
          <w:tab w:val="num" w:pos="30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регламентирующие административное принуждение и административную ответственность.</w:t>
      </w:r>
    </w:p>
    <w:p w:rsidR="00022322" w:rsidRDefault="00455D2E">
      <w:pPr>
        <w:pStyle w:val="a5"/>
        <w:tabs>
          <w:tab w:val="num" w:pos="0"/>
        </w:tabs>
      </w:pPr>
      <w:r>
        <w:t>Особенная часть включает институты, регулирующие:</w:t>
      </w:r>
    </w:p>
    <w:p w:rsidR="00022322" w:rsidRDefault="00455D2E">
      <w:pPr>
        <w:numPr>
          <w:ilvl w:val="0"/>
          <w:numId w:val="4"/>
        </w:numPr>
        <w:tabs>
          <w:tab w:val="clear" w:pos="360"/>
          <w:tab w:val="num" w:pos="-142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организационно-хозяйственную деятельность;</w:t>
      </w:r>
    </w:p>
    <w:p w:rsidR="00022322" w:rsidRDefault="00455D2E">
      <w:pPr>
        <w:numPr>
          <w:ilvl w:val="0"/>
          <w:numId w:val="4"/>
        </w:numPr>
        <w:tabs>
          <w:tab w:val="clear" w:pos="360"/>
          <w:tab w:val="num" w:pos="-142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социально-культурную деятельность;</w:t>
      </w:r>
    </w:p>
    <w:p w:rsidR="00022322" w:rsidRDefault="00455D2E">
      <w:pPr>
        <w:numPr>
          <w:ilvl w:val="0"/>
          <w:numId w:val="4"/>
        </w:numPr>
        <w:tabs>
          <w:tab w:val="clear" w:pos="360"/>
          <w:tab w:val="num" w:pos="-142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административно-политическую деятельность;</w:t>
      </w:r>
    </w:p>
    <w:p w:rsidR="00022322" w:rsidRDefault="00455D2E">
      <w:pPr>
        <w:numPr>
          <w:ilvl w:val="0"/>
          <w:numId w:val="4"/>
        </w:numPr>
        <w:tabs>
          <w:tab w:val="clear" w:pos="360"/>
          <w:tab w:val="num" w:pos="-142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межотраслевую управленческую деятельность.</w:t>
      </w:r>
    </w:p>
    <w:p w:rsidR="00022322" w:rsidRDefault="00455D2E">
      <w:pPr>
        <w:pStyle w:val="a5"/>
      </w:pPr>
      <w:r>
        <w:t>Административное право регулятивное действие осуществляется путем реализации следующих функций: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правоисполнительной;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правоустановительной;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правоохранительной;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организационной;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координационной.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Свою служебную роль, выражающуюся в его функциях, административное право выполняет, руководствуясь принципами, положенными в основу практической реализации исполнительной власти. В их числе приоритетность интересов личности, разделение властей, законность, федерализм, ответственность.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административного права составляют:</w:t>
      </w:r>
    </w:p>
    <w:p w:rsidR="00022322" w:rsidRDefault="00455D2E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создание условий для эффективной деятельность исполнительной власти;</w:t>
      </w:r>
    </w:p>
    <w:p w:rsidR="00022322" w:rsidRDefault="00455D2E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обеспечение граждан, общественных объединений и предприятий возможностью реализации прав и свобод, осуществление которых связанно с функционированием исполнительной власти;</w:t>
      </w:r>
    </w:p>
    <w:p w:rsidR="00022322" w:rsidRDefault="00455D2E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защита граждан и общества от административного произвола.</w:t>
      </w:r>
    </w:p>
    <w:p w:rsidR="00022322" w:rsidRDefault="00455D2E">
      <w:pPr>
        <w:pStyle w:val="1"/>
        <w:rPr>
          <w:sz w:val="24"/>
        </w:rPr>
      </w:pPr>
      <w:r>
        <w:rPr>
          <w:sz w:val="24"/>
        </w:rPr>
        <w:br w:type="page"/>
      </w:r>
      <w:bookmarkStart w:id="10" w:name="_Toc68366518"/>
      <w:bookmarkStart w:id="11" w:name="_Toc68366628"/>
      <w:bookmarkStart w:id="12" w:name="_Toc68366676"/>
      <w:bookmarkStart w:id="13" w:name="_Toc68366748"/>
      <w:r>
        <w:t>Управление в области финансов и кредита</w:t>
      </w:r>
      <w:bookmarkEnd w:id="10"/>
      <w:bookmarkEnd w:id="11"/>
      <w:bookmarkEnd w:id="12"/>
      <w:bookmarkEnd w:id="13"/>
    </w:p>
    <w:p w:rsidR="00022322" w:rsidRDefault="00022322">
      <w:pPr>
        <w:jc w:val="both"/>
        <w:rPr>
          <w:rFonts w:ascii="Times New Roman" w:hAnsi="Times New Roman"/>
          <w:sz w:val="24"/>
        </w:rPr>
      </w:pPr>
    </w:p>
    <w:p w:rsidR="00022322" w:rsidRDefault="00455D2E">
      <w:pPr>
        <w:pStyle w:val="a5"/>
      </w:pPr>
      <w:r>
        <w:t>Согласно ст. 71 и 72 Конституции РФ к ведению Российской Федерации относится финансовое, валютное кредитное регулирование, денежная эмиссия, федеральный бюджет, федеральные налоги и сборы, федеральные фонды регионального развития; в совместном ведении РФ и её субъектов находится установление общих принципов налогообложения и сборов в Российской Федерации.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Бюджет</w:t>
      </w:r>
      <w:r>
        <w:rPr>
          <w:rFonts w:ascii="Times New Roman" w:hAnsi="Times New Roman"/>
          <w:sz w:val="24"/>
        </w:rPr>
        <w:t xml:space="preserve"> – это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самоуправления. Федеральный бюджет, бюджеты субъектов федерации и местные бюджеты являются самостоятельными, что обеспечивается наличием собственных источников доходов и правом определять направления их использования и расходования. Бюджеты должны быть реальными, выполнимыми и по возможности бездефицитными. Они призваны способствовать поступательному развитию экономики страны, высокому уровню социальной защиты граждан, а также обороноспособности государства.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Правовая основа деятельности государства в бюджетной сфере – Бюджетный кодекс Российской Федерации от 31 июля 1998 г. Он определяет принципы функционирования бюджетной системы страны, основы бюджетного процесса и межбюджетных отношений.</w:t>
      </w:r>
      <w:r>
        <w:rPr>
          <w:rFonts w:ascii="Times New Roman" w:hAnsi="Times New Roman"/>
          <w:b/>
          <w:sz w:val="24"/>
        </w:rPr>
        <w:t xml:space="preserve"> Бюджетная система Российской – </w:t>
      </w:r>
      <w:r>
        <w:rPr>
          <w:rFonts w:ascii="Times New Roman" w:hAnsi="Times New Roman"/>
          <w:sz w:val="24"/>
        </w:rPr>
        <w:t>это основанная на экономических отношениях и государственном устройстве РФ, регулируемая нормами права совокупность федерального бюджета, бюджетов федерации, местных бюджетов и бюджетов государственных внебюджетных фондов.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Бюджетный процесс –</w:t>
      </w:r>
      <w:r>
        <w:rPr>
          <w:rFonts w:ascii="Times New Roman" w:hAnsi="Times New Roman"/>
          <w:sz w:val="24"/>
        </w:rPr>
        <w:t xml:space="preserve"> регламентируемая нормами права деятельность органов государственной власти, органов местного самоуправления и участников бюджетного процесса по составлению и рассмотрению проектов бюджетов, проектов бюджетов государственных внебюджетных фондов, утверждению и исполнению бюджетов и бюджетов государственных внебюджетных фондов, а также по контролю за их исполнением.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Государственные бюджеты – </w:t>
      </w:r>
      <w:r>
        <w:rPr>
          <w:rFonts w:ascii="Times New Roman" w:hAnsi="Times New Roman"/>
          <w:sz w:val="24"/>
        </w:rPr>
        <w:t>федеральный бюджет и бюджеты субъектов РФ ежегодно утверждается соответствующими законами. Бюджетным кодексом установлено казначейское исполнение бюджетов.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Бюджетная классификация Российской Федерации – </w:t>
      </w:r>
      <w:r>
        <w:rPr>
          <w:rFonts w:ascii="Times New Roman" w:hAnsi="Times New Roman"/>
          <w:sz w:val="24"/>
        </w:rPr>
        <w:t>группировка доходов и расходов бюджетов всех уровней бюджетной системы РФ, а также источником финансирования дефицитов этих бюджетов, применяется при составлении проектов бюджетов и исполнении бюджетов всех уровней, обеспечивает сопоставимость показателей бюджетов всех уровней бюджетной системы РФ. Она установлена Федеральным законом от 15 августа 1996 г. № 115-Ф3 в редакции от 5 августа 2000г. «О бюджетной классификации Российской Федерации».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Финансирование – </w:t>
      </w:r>
      <w:r>
        <w:rPr>
          <w:rFonts w:ascii="Times New Roman" w:hAnsi="Times New Roman"/>
          <w:sz w:val="24"/>
        </w:rPr>
        <w:t>это предусмотренный бюджетом целевой, безвозвратный и безвозмездный отпуск денежных средств, осуществляемый финансовыми органами. Финансирование бюджетных учреждений производится на основе составляемых смет расходов.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 источником формирования доходной части бюджетов всех уровней является налоги и сборы, поэтому организации налогового дела уделяется особое нормативно-правовое внимание. Под </w:t>
      </w:r>
      <w:r>
        <w:rPr>
          <w:rFonts w:ascii="Times New Roman" w:hAnsi="Times New Roman"/>
          <w:b/>
          <w:sz w:val="24"/>
        </w:rPr>
        <w:t xml:space="preserve">налоговой системой Российской Федерации </w:t>
      </w:r>
      <w:r>
        <w:rPr>
          <w:rFonts w:ascii="Times New Roman" w:hAnsi="Times New Roman"/>
          <w:sz w:val="24"/>
        </w:rPr>
        <w:t>понимается совокупность налогов и сборов, а также методов и механизмов их исчисления и взыскания.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этой сфере в настоящее время действуют: части первая и вторая Налогового кодекса РФ, Законы РФ «Об основах налоговой системы в Российской Федерации» (с изменениями), «О таможенном тарифе», «О налоге на операции с ценными бумагами», Федеральный закон «О едином налоге на вмененный доходов для определенных видов деятельности», «О налоге на игорный бизнес» и ряд других нормативных правовых актов.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Налоговым кодексом РФ под </w:t>
      </w:r>
      <w:r>
        <w:rPr>
          <w:rFonts w:ascii="Times New Roman" w:hAnsi="Times New Roman"/>
          <w:b/>
          <w:sz w:val="24"/>
        </w:rPr>
        <w:t>налогом</w:t>
      </w:r>
      <w:r>
        <w:rPr>
          <w:rFonts w:ascii="Times New Roman" w:hAnsi="Times New Roman"/>
          <w:sz w:val="24"/>
        </w:rPr>
        <w:t xml:space="preserve">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деятельности денежных средств в целях финансового обеспечения деятельности государства и (или) муниципальных образований; под </w:t>
      </w:r>
      <w:r>
        <w:rPr>
          <w:rFonts w:ascii="Times New Roman" w:hAnsi="Times New Roman"/>
          <w:b/>
          <w:sz w:val="24"/>
        </w:rPr>
        <w:t xml:space="preserve">сбором </w:t>
      </w:r>
      <w:r>
        <w:rPr>
          <w:rFonts w:ascii="Times New Roman" w:hAnsi="Times New Roman"/>
          <w:sz w:val="24"/>
        </w:rPr>
        <w:t>понимается обязательный взнос, взимаемый с организаций и физических лиц,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 В РФ устанавливаются: федеральные налоги и сборы, налоги и сборы субъектов РФ (региональные налоги и сборы) и местные налоги и сборы.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Кредитование </w:t>
      </w:r>
      <w:r>
        <w:rPr>
          <w:rFonts w:ascii="Times New Roman" w:hAnsi="Times New Roman"/>
          <w:sz w:val="24"/>
        </w:rPr>
        <w:t xml:space="preserve">является частью финансовой системы государства, это вид банковских операций, сущность которых заключается в выдаче на определенный срок возвратных денежных средств под определенные проценты. Занимающаяся кредитованием банковская система страны состоит из Центрального банка </w:t>
      </w:r>
      <w:r>
        <w:rPr>
          <w:rFonts w:ascii="Times New Roman" w:hAnsi="Times New Roman"/>
          <w:b/>
          <w:sz w:val="24"/>
        </w:rPr>
        <w:t xml:space="preserve">РФ </w:t>
      </w:r>
      <w:r>
        <w:rPr>
          <w:rFonts w:ascii="Times New Roman" w:hAnsi="Times New Roman"/>
          <w:sz w:val="24"/>
        </w:rPr>
        <w:t>(Банка России), российских кредитных организаций (банков и небанковских кредитных организаций), а также филиалов и представительств иностранных банков.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Банк – </w:t>
      </w:r>
      <w:r>
        <w:rPr>
          <w:rFonts w:ascii="Times New Roman" w:hAnsi="Times New Roman"/>
          <w:sz w:val="24"/>
        </w:rPr>
        <w:t>это кредитная организация, которая имеет исключительное право осуществлять в совокупности следующие банковские операции: привлечение во вклады денежных средств от своего имени и за свой счет на условиях возвратности, платности, срочности, открытие и ведение банковских счетов физических и юридических лиц. Небанковская кредитная организация имеет право осуществлять только отдельные банковские организации. Отношения кредитных организаций и государства характеризуются тем, что кредитная организация не отвечает по обязательствам государства и наоборот, однако государство регулирует банковскую сферу деятельности и в последнее время пытается предпринять определенные меры по реформированию банковской системы.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Правовую основу деятельности банковской системы составляют Федеральные законы «О банках и банковской деятельности», «О Центральном банке Российской Федерации (Банк России)», «О несостоятельности (банкротстве) кредитных организаций» и «О защите конкуренции на рынке финансовых услуг».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Еще одним институтом финансовой системы государства является </w:t>
      </w:r>
      <w:r>
        <w:rPr>
          <w:rFonts w:ascii="Times New Roman" w:hAnsi="Times New Roman"/>
          <w:b/>
          <w:sz w:val="24"/>
        </w:rPr>
        <w:t>страхование.</w:t>
      </w:r>
      <w:r>
        <w:rPr>
          <w:rFonts w:ascii="Times New Roman" w:hAnsi="Times New Roman"/>
          <w:sz w:val="24"/>
        </w:rPr>
        <w:t xml:space="preserve"> Его развитие для современной России особенно значимо, поскольку число объектов страхования постоянно возрастает: жизнь и здоровье человека. Имущество граждан и организаций, предпринимательские риски и т.д. соответственно растет и рынок страховых услуг.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Важную роль для обеспечения социальной защиты населения играет обязательное социальное страхование (пенсионное, от несчастных случаев на производстве и т.п.) и обязательное государственное страхование военнослужащих и сотрудников правоохранительных органов.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Правовую базу страхования составляют Законы РФ «Об организации страхового дела в Российской Федерации», Федеральные законы «Об основах обязательного социального страхования»,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сотрудников учреждений и органов уголовно-исполнительной системы и сотрудников федеральных органов налоговой инспекции» и ряд  других нормативно-правовых актов.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области финансов, бюджета, кредита и налогов на федеральном уровне действует несколько органов государственного управления. Согласно действующему законодательству проводится определенная грань между чисто финансовой, кредитной и налоговой функциями органов исполнительной власти, однако, все они действуют в тесной взаимосвязи и, сохраняя свою самостоятельность, составляют систему финансовых органов государства.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руководство финансовой деятельностью осуществляет Правительство России, которое в соответствии Федеральным конституционным законом «О Правительстве Российской Федерации» обеспечивает проведение единой финансовой, кредитной и денежной политики, разрабатывает и представляет Государственной Думе Федерального Собрания РФ федеральный бюджет, обеспечивает его исполнение, отчитывается перед ней об исполнении федерального бюджета, разрабатывает и реализует налоговую политику, обеспечивает совершенствование бюджетной системы, принимает меры по регулированию рынка ценных бумаг, осуществляет управление государственным внутренним и внешним долгом Российской Федерации с иностранными государствами, разрабатывает и осуществляет меры по проведению единой политике цен.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объем управленческих функций в области финансов приходится на долю Министерства финансов РФ, его территориальные органы, а также финансовые органы субъектов Федерации и органов местного самоуправления. В соответствии с Положением, утвержденным постановлением Правительства РФ от 6 марта 1998 г. № 273, Министерство финансов РФ (Минфин России) – федеральный орган исполнительной власти, обеспечивающий проведение единой финансовой, бюджетной, налоговой и валютной политике в Российской Федерации и координирующий деятельность в этой сфере иных федеральных органов исполнительной власти.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Министерства:</w:t>
      </w:r>
    </w:p>
    <w:p w:rsidR="00022322" w:rsidRDefault="00455D2E">
      <w:pPr>
        <w:pStyle w:val="a5"/>
      </w:pPr>
      <w:r>
        <w:t>1) совершенствование бюджетной системы РФ, развитие бюджетного федерализма;</w:t>
      </w:r>
    </w:p>
    <w:p w:rsidR="00022322" w:rsidRDefault="00455D2E">
      <w:pPr>
        <w:pStyle w:val="a5"/>
        <w:tabs>
          <w:tab w:val="left" w:pos="0"/>
        </w:tabs>
      </w:pPr>
      <w:r>
        <w:t>2) разработка и реализация единой финансовой, бюджетной, налоговой и валютной политики в РФ;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концентрация финансовых ресурсов на приоритетных направлениях социально-экономического развития России;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разработка проекта федерального бюджета и обеспечение исполнения в установленном порядке федерального бюджета; составление отчета об исполнении федерального бюджета и консолидированного бюджета РФ;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разработка программ государственных заимствований и их реализация в установленном порядке от имени Российской Федерации; управлением государственным внутренним и внешним долгом России;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разработка и реализация единой политики в сфере развития финансовых рынков в российской Федерации;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участие в разработке и проведении единой политики в сфере формирования и использования государственных ресурсов драгоценных металлов и драгоценных камней; 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разработка единой методологии составления бюджетов всех уровней и отчетов об их исполнении;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осуществление в пределах своей компетенции государственного финансового контроля;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обеспечение методологического руководства бухгалтерским учетом и отчетностью (кроме бухгалтерского учета и отчетности в Центральном банке РФ и кредитных организациях), а также в соответствии с законодательством РФ аудитом в Российской Федерации (кроме аудита в банковской системе).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возложенными на него задачами Минфин России выполняет, в частности, следующие основные функции: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подготавливает предложения и реализует меры по совершенствованию бюджетной системы РФ, развитию бюджетного федерализма и механизма межбюджетных отношений с субъектами федерации; 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участвует в разработке и осуществлении мер по финансовому оздоровлению и структурной перестройке экономики, поддержке и защите интересов отечественных производителей работ и услуг;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участвуют в подготовке предложений по основным направлениям кредитной, денежной политики РФ, улучшению состояния расчетов и платежной экономике;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разрабатывает меры, направленные   на формирование и реализацию активной инвестиционной политики;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разрабатывает проекты федерального бюджета и прогноза консолидированного бюджета Российской Федерации;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исполняет в пределах своей компетенции федеральный бюджет, составляет отчет об исполнении федерального бюджета и консолидированного бюджета Российской Федерации;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осуществляет контроль за целевым использованием средств федерального бюджета;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совершенствует метод бюджетного планирования и порядок бюджетного финансирования;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разрабатывает совместно с другими федеральными органами исполнительной власти предложения о налоговой политике, развитии налогового законодательства и совершенствовании налоговой системы в РФ;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координирует в пределах своей компетенции политику федеральных органов исполнительной власти, на которые возложена ответственность за обеспечение своевременного поступления налогов и других обязательных платежей в федеральный бюджет;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участвует в разработке предложений об установлении размера ставок таможенного тарифа и порядка взимания таможенных пошлин;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разрабатывает и реализует единую политику формирования структуры государственных заимствований;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проводит с учетом Центрального банка РФ государственную политику в области эмиссии и размещения государственных ценных бумаг;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выступает в установленном порядке в качестве эмитента государственных ценных бумаг;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подготавливает предложения по формированию и использованию средств государственных внебюджетных фондов и целевых бюджетных фондов, по установлению размеров отчислений в указанные фонды;</w:t>
      </w:r>
    </w:p>
    <w:p w:rsidR="00022322" w:rsidRDefault="00455D2E">
      <w:pPr>
        <w:numPr>
          <w:ilvl w:val="0"/>
          <w:numId w:val="7"/>
        </w:numPr>
        <w:tabs>
          <w:tab w:val="clear" w:pos="36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лицензирует деятельность страховых организаций и осуществляет надзор за  их деятельностью; ведет единый государственный реестр страховщиков и объединений  страховщиков, а также реестр страховых брокеров;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осуществляет необходимые меры по выполнению обязательств РФ по кредитным соглашениям с иностранными государствами и международными финансовыми организациями;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участвует в формировании Государственного фонда драгоценных металлов и драгоценных камней РФ (Госфонда России), обеспечивает пополнение, сортировку, оценку, учет и сохранность драгоценных металлов и драгоценных камней;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организует и проводит в соответствии с законодательством РФ пробирный надзор в РФ; осуществляет контроль за извлечением, переработкой, использованием, учетом и хранением драгоценных металлов и драгоценных камней в организациях;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утверждает планы счетов, типовые формы бухгалтерского учета и отчетности, инструкции по их применению и порядку составления отчетности (кроме бухгалтерского учета и отчетности в Центральном банке РФ и кредитных организациях);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устанавливает порядок ведения бухгалтерского учета и составления отчетности об исполнении федерального бюджета, смет расходов бюджетных организаций;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участвует в разработке единой политики в области аудита и обеспечивает формирование, функционирование и развитие системы аудита в РФ;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проводит в соответствии с законодательством РФ аттестацию аудиторов и лицензирование аудиторской деятельности (кроме аудита в банковской системе);</w:t>
      </w:r>
    </w:p>
    <w:p w:rsidR="00022322" w:rsidRDefault="00455D2E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проводит в пределах своей компетенции комплексные ревизии и тематические проверки поступлений и расходования средств федерального бюджета.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состав Минфина России действует </w:t>
      </w:r>
      <w:r>
        <w:rPr>
          <w:rFonts w:ascii="Times New Roman" w:hAnsi="Times New Roman"/>
          <w:i/>
          <w:sz w:val="24"/>
        </w:rPr>
        <w:t xml:space="preserve">Федеральное казначейство, </w:t>
      </w:r>
      <w:r>
        <w:rPr>
          <w:rFonts w:ascii="Times New Roman" w:hAnsi="Times New Roman"/>
          <w:sz w:val="24"/>
        </w:rPr>
        <w:t>Положение о котором утверждено постановлением Совета Министров – Правительства РФ от 27 августа 1993 г. № 864. Единая централизованная система органов федерального казначейства Министерства финансов РФ и подчиненных ему территориальных органов федерального казначейства по субъектам федерации, городам (за исполнением городов районного подчинения), районам и районам в городах. Главная задача казначейства - организация, осуществление и контроль за исполнением федерального бюджета на счетах казначейства в банках, исходя их принципа единства кассы. Органы казначейства наделены широкими правами, в том числе контрольного характера.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контрольных органов Минфина России выступают также контрольно-ревизионные управления Министерства финансов РФ в субъектах Российской Федерации.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Министерстве финансов РФ в качестве федеральных учреждений действуют Государственные учреждение по формированию Государственного фонда драгоценных металлов и драгоценных камней РФ, хранению, отпуску и использованию драгоценных металлов и драгоценных камней (Гохран России) и Российская государственная пробирная палата (Пробирная палата России).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Помимо Минфина России в сфере финансового функционирует с определенными исполнительными полномочиями </w:t>
      </w:r>
      <w:r>
        <w:rPr>
          <w:rFonts w:ascii="Times New Roman" w:hAnsi="Times New Roman"/>
          <w:b/>
          <w:sz w:val="24"/>
        </w:rPr>
        <w:t xml:space="preserve">Федеральная комиссия по рынку ценных бумаг </w:t>
      </w:r>
      <w:r>
        <w:rPr>
          <w:rFonts w:ascii="Times New Roman" w:hAnsi="Times New Roman"/>
          <w:sz w:val="24"/>
        </w:rPr>
        <w:t>(ФКЦБ России). В соответствии с Положением, утвержденным Указом Президента РФ от 1 июля 1996 г. №1009 в редакции от 3 апреля 2000 г., ФКЦБ России является федеральным органом исполнительной власти по проведению государственной политики в области рынка ценных бумаг, контролю деятельности профессиональных участников рынка ценных бумаг, обеспечению прав инвесторов, акционеров и вкладчиков. Правовая база для деятельности ФКЦБ – Федеральный закон «О рынке ценных бумаг». Комиссия имеет множество функций, важнейшие из которых: разработка основных направлений развития рынка ценных бумаг и координация деятельности федеральных органов исполнительной власти по вопросам регулирования рынка ценных бумаг; утверждение стандартов эмиссии ценных бумаг, проспектов эмиссии ценных бумаг эмитентов, в том числе иностранных эмитентов, осуществляющих эмиссию ценных бумаг на территории РФ, и порядка регистрации эмиссии и проспектов эмиссии ценных бумаг; утверждение единых требований к правилам осуществления профессиональной деятельности с ценными бумагами, в том числе стандартов страхования и гарантий на рынке ценных бумаг; установление порядка лицензирования и осуществление лицензирования различных видов профессиональной деятельности на рынке ценных бумаг, а также приостановление или аннулирование указанных лицензий в случае нарушения законодательства о ценных бумаг.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Определенная роль в системе управления государственными финансами отводится </w:t>
      </w:r>
      <w:r>
        <w:rPr>
          <w:rFonts w:ascii="Times New Roman" w:hAnsi="Times New Roman"/>
          <w:b/>
          <w:sz w:val="24"/>
        </w:rPr>
        <w:t xml:space="preserve">Государственному таможенному комитету Российской Федерации, </w:t>
      </w:r>
      <w:r>
        <w:rPr>
          <w:rFonts w:ascii="Times New Roman" w:hAnsi="Times New Roman"/>
          <w:sz w:val="24"/>
        </w:rPr>
        <w:t>поскольку осуществляемая им и его подразделениями (региональными таможенными управлениями, таможнями  и таможенными постами) деятельность обеспечивает, в частности. Поступление в бюджет значительных денежных средств. Поступление этих средств результат выполнения таможенными органами функций субъектов валютного и экспортного контроля.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Закону РФ «О налоговых органах Российской Федерации», налоговые органы Российской Федерации, правильностью исчисления, полнотой и своевременностью внесения в соответствующий бюджет налогов и других обязательных платежей, установленных законодательством РФ, а также контроля за соблюдением валютного законодательства РФ, осуществляемого в пределах компетенции налоговых органов.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Единую централизованную систему налоговых органов Российской Федерации образуют Министерство Российской Федерации по налогам и сборам и его территориальные органы – управления Министерства по субъектам РФ, межрегиональные инспекции Министерства, инспекции Министерства по районам, районов в городах, городам без районного деления,  инспекции Министерства межрайонного уровня.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Министерство РФ по налогам и сборам </w:t>
      </w:r>
      <w:r>
        <w:rPr>
          <w:rFonts w:ascii="Times New Roman" w:hAnsi="Times New Roman"/>
          <w:sz w:val="24"/>
        </w:rPr>
        <w:t>(МНС России) – федеральный орган исполнительной власти, осуществляющий контроль за соблюдением законодательства о налогах и сборах, правильностью исчисления, полнотой и своевременностью уплаты налогов, сборов и других обязательных платежей налогоплательщиками, участвующий в выработке налоговой политики и осуществляющий ее с целью обеспечения своевременного поступления в бюджеты всех уровней и государственные внебюджетные фонды в полном объеме налогов, сборов и других обязательных платежей, обеспечивающий межотраслевую координацию, государственный контроль и регулирование в области производства и оборота элитного спирта и алкогольной продукции, а также осуществляющий в установленном порядке валютный контроль.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Положением о Министерстве, утвержденным постановлением правительства РФ от16 декабря 2000 г. № 783, основные задачами МНС РФ включает:</w:t>
      </w:r>
    </w:p>
    <w:p w:rsidR="00022322" w:rsidRDefault="00455D2E">
      <w:pPr>
        <w:pStyle w:val="a5"/>
      </w:pPr>
      <w:r>
        <w:t xml:space="preserve">1) контроль за соблюдением законодательства о налога и сборах, правильностью исчисления, полнотой и своевременностью уплаты налогов, сборов и других обязательных платежей в соответствующий бюджет и государственные внебюджетные фонды в соответствии с законодательством РФ; 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участие в разработке и осуществлении налоговой политики с целью обеспечения своевременного поступления в соответствующий бюджет и государственные внебюджетные фонды налогов, сборов и других обязательных платежей в полном объеме;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осуществление валютного контроля в соответствии с законодательством РФ о валютном регулировании и валютном контроле в пределах компетенции налоговых органов; 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осуществления государственного контроля производства и оборота этилового спирта, изготовленного из всех видов сырья,  спиртосодержащей, алкогольной и табачной продукции.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возложенными на него задачами Министерство осуществляет, в частности, следующие функции: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проводит работу по взиманию законно установленных налогов, сборов  и других обязательных платежей, в том числе в пределах своей компетенции разрабатывает и утверждает обязательные для налогоплательщика  формы заявлений о постановке на учет в налоговых органах, расчетов по налогам, налоговых деклараций и иных документов, связанных с исчислением и уплатой налогов и сборов, а также устанавливает порядок их заполнения;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осуществляет в пределах своей компетенции контроль за соблюдением законодательства о налогах и сборах, а также принятых в соответствии с ним нормативных правовых актов, правильность исчисления, полнотой и своевременностью уплаты налогов, сборов и других обязательных платежей в соответствующий бюджет и государственные фонды;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ведет в установленном порядке учет налогоплательщиков;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обеспечивает в установленном порядке возврат или зачет излишне уплаченных или излишне взысканных сумм налогов и сборов, а также пеней и штрафов;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подготавливает в пределах своей компетенции предложения по совершенствованию налоговой политики, планированию налоговых поступлений, развитию налогового законодательства в Российской Федерации, а также валютного законодательства и законодательства в области производства о налогах и сборах;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применяет установленные законодательством РФ санкции в случае нарушения законодательства о налогах и сборах;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проводит совместно с правоохранительными и контролирующими органами мероприятия по контролю за соблюдением законодательства о налогах и сборах;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участвует в разработке проектов федерального бюджета и бюджетов государственных внебюджетных фондов на соответствующий год; 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осуществляет контроль за соблюдением правил использования контрольно-кассовых машин, полнотой учета выручки денежных средств в организациях, обязанных использовать контрольно-кассовые машины в соответствии с законодательством РФ;</w:t>
      </w:r>
    </w:p>
    <w:p w:rsidR="00022322" w:rsidRDefault="00455D2E">
      <w:pPr>
        <w:numPr>
          <w:ilvl w:val="0"/>
          <w:numId w:val="9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осуществляет в установленном порядке лицензирование деятельности по производству и обороту этилового спирта, спиртосодержащей, алкогольной и табачной продукции и обеспечивает контроль за соблюдением условий указанной деятельности.</w:t>
      </w:r>
    </w:p>
    <w:p w:rsidR="00022322" w:rsidRDefault="00455D2E">
      <w:pPr>
        <w:pStyle w:val="a5"/>
      </w:pPr>
      <w:r>
        <w:t>Налоговые органы, в том числе МНС РФ, обладают большими правами, установленными Налоговым кодексом РФ (ст.31), Законом РФ «О налоговых органах Российской Федерации» и Положением о Министерстве РФ по налогом и сборам.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Федеральному закону «О Центральном банке Российской Федерации (Банк России)», основными целями деятельности </w:t>
      </w:r>
      <w:r>
        <w:rPr>
          <w:rFonts w:ascii="Times New Roman" w:hAnsi="Times New Roman"/>
          <w:b/>
          <w:sz w:val="24"/>
        </w:rPr>
        <w:t>Центрального Банка РФ</w:t>
      </w:r>
      <w:r>
        <w:rPr>
          <w:rFonts w:ascii="Times New Roman" w:hAnsi="Times New Roman"/>
          <w:sz w:val="24"/>
        </w:rPr>
        <w:t xml:space="preserve"> являются: защита и обеспечение устойчивости рубля, в том числе его покупательной способности и курса по отношению к иностранным валютам; развитие и укрепление банковской системы РФ; обеспечение эффективного и бесперебойного функционирования системы расчетов. При этом получение прибыли не являются целью деятельности банка.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России выполняет следующие функции: во взаимодействии с Правительством РФ разрабатывает и проводит единую государственную денежно-кредитную политику, направленную на защиту и обеспечение устойчивости рубля; монопольно осуществляет эмиссию наличных денег и организует их обращение; является кредитором последней инстанции для кредитных организаций, организует систему рефинансирования; устанавливает правила осуществления расчетов в Российской Федерации; определяет правила проведения банковских операций; бухгалтерского учета и отчетности для банковской системы; осуществляет государственную регистрацию кредитных организаций; выдаёт и отзывает лицензии кредитных организаций и организаций, занимающихся их аудитом; осуществляет надзор за деятельностью кредитных организаций; выполняет валютное регулирование, включая операции по покупке и продаже иностранной валюты; организует и осуществляет валютный контроль как не посредственно, так и через уполномоченные банки, а также реализует иные функции в соответствии с федеральными законами.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России имеет свои территориальные органы, в пределах своих полномочий и издаёт нормативные акты, обязательные для органов государственной власти и органов местного самоуправления, всех юридических и физических лиц.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Счётная палата РФ</w:t>
      </w:r>
      <w:r>
        <w:rPr>
          <w:rFonts w:ascii="Times New Roman" w:hAnsi="Times New Roman"/>
          <w:sz w:val="24"/>
        </w:rPr>
        <w:t xml:space="preserve"> – постоянно действующий орган государственного финансового контроля, образуемый Федеральным Собранием РФ и подотчётный ему. В соответствии с Федеральным законом «О Счётной палате Российской федерации» её задачами являются:</w:t>
      </w:r>
    </w:p>
    <w:p w:rsidR="00022322" w:rsidRDefault="00455D2E">
      <w:pPr>
        <w:numPr>
          <w:ilvl w:val="0"/>
          <w:numId w:val="10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объёмам, структуре и целевому назначению; определение эффективности и целесообразности расходов государственных средств и использования федеральной собственности;</w:t>
      </w:r>
    </w:p>
    <w:p w:rsidR="00022322" w:rsidRDefault="00455D2E">
      <w:pPr>
        <w:numPr>
          <w:ilvl w:val="0"/>
          <w:numId w:val="10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обоснованности доходных и расходных статей проектов федерального бюджета и бюджетов федеральных внебюджетных фондов;</w:t>
      </w:r>
    </w:p>
    <w:p w:rsidR="00022322" w:rsidRDefault="00455D2E">
      <w:pPr>
        <w:numPr>
          <w:ilvl w:val="0"/>
          <w:numId w:val="10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финансовая экспертиза проектов федеральных законов, а также нормативных правовых актов федеральных органов государственной власти, предусматривающих расходы, покрываемые за счёт средств федерального бюджета, или влияющих на формирование и исполнение федерального бюджета и бюджетов федеральных внебюджетных фондов;</w:t>
      </w:r>
    </w:p>
    <w:p w:rsidR="00022322" w:rsidRDefault="00455D2E">
      <w:pPr>
        <w:numPr>
          <w:ilvl w:val="0"/>
          <w:numId w:val="10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анализ выявленных отклонений от установленных показателей федерального бюджета и бюджетов федеральных внебюджетных фондов и подготовка предложений, направленных на их устранения, а также на совершенствование бюджетного процесса в целом;</w:t>
      </w:r>
    </w:p>
    <w:p w:rsidR="00022322" w:rsidRDefault="00455D2E">
      <w:pPr>
        <w:numPr>
          <w:ilvl w:val="0"/>
          <w:numId w:val="11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контроль за законностью и своевременностью движения средств федерального бюджета и средств федеральных внебюджетных фондов в Центральном банке РФ, уполномоченных банках и иных финансово-кредитных учреждений Российской Федерации.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Следует обратить внимание, что с недавнего времени в финансовой сфере начал действовать ещё один орган – </w:t>
      </w:r>
      <w:r>
        <w:rPr>
          <w:rFonts w:ascii="Times New Roman" w:hAnsi="Times New Roman"/>
          <w:i/>
          <w:sz w:val="24"/>
        </w:rPr>
        <w:t>Комитет Российской Федерации по финансовому мониторингу</w:t>
      </w:r>
      <w:r>
        <w:rPr>
          <w:rFonts w:ascii="Times New Roman" w:hAnsi="Times New Roman"/>
          <w:sz w:val="24"/>
        </w:rPr>
        <w:t xml:space="preserve"> (КФМ России), образованный Указом Президента РФ от 1 ноября 2001 г. №1263. Этот федеральный орган исполнительной власти, уполномоченный принимать меры по противодействию легализации (отмыванию) доходов, полученных преступным путём, и координирующей деятельностью в этой сфере иных федеральных органов исполнительной власти. КФМ подотчётен Министерству финансов РФ, а обязанности председателя Комитета исполняет первый заместитель министра финансов.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Правовую базу деятельности КФМ России составляет Федеральный закон «О противодействии легализации (отмыванию) доходов, полученных преступным путём». Основные задачи Комитета включают: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сбор, обработку и анализ информации об операциях с денежными средствами или иным имуществом, подлежащих контролю в соответствии с законодательством Российской Федерации;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создание единой информационной системы и ведение федеральной базы данных в сфере противодействия легализации (отмыванию) доходов, полученных преступным путём;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направление соответствующей информации в правоохранительные органы в соответствии с их компетенцией при наличии достаточных оснований, свидетельствующих о том, что операция, сделка связанны с легализацией (отмыванием) доходов, полученных преступным путём;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осуществление в соответствии с международными договорами Российской Федерации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путём;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представление Российской Федерации в международных организациях по вопросам противодействия легализации (отмыванию) доходов, полученных преступным путём.</w:t>
      </w:r>
    </w:p>
    <w:p w:rsidR="00022322" w:rsidRDefault="00455D2E">
      <w:pPr>
        <w:pStyle w:val="1"/>
        <w:rPr>
          <w:sz w:val="24"/>
        </w:rPr>
      </w:pPr>
      <w:r>
        <w:rPr>
          <w:sz w:val="24"/>
        </w:rPr>
        <w:br w:type="page"/>
      </w:r>
      <w:bookmarkStart w:id="14" w:name="_Toc68366519"/>
      <w:bookmarkStart w:id="15" w:name="_Toc68366629"/>
      <w:bookmarkStart w:id="16" w:name="_Toc68366677"/>
      <w:bookmarkStart w:id="17" w:name="_Toc68366749"/>
      <w:r>
        <w:t>Литература</w:t>
      </w:r>
      <w:bookmarkEnd w:id="14"/>
      <w:bookmarkEnd w:id="15"/>
      <w:bookmarkEnd w:id="16"/>
      <w:bookmarkEnd w:id="17"/>
    </w:p>
    <w:p w:rsidR="00022322" w:rsidRDefault="00022322">
      <w:pPr>
        <w:ind w:firstLine="567"/>
        <w:jc w:val="center"/>
        <w:rPr>
          <w:rFonts w:ascii="Times New Roman" w:hAnsi="Times New Roman"/>
          <w:sz w:val="24"/>
        </w:rPr>
      </w:pP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Конституция Российской Федерации – М., 1998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Кодекс Российской федерации об административных правонарушениях. – М., 2002.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Административное право России / Под ред. Коренева А.П. Учебник. В 3 ч. Ч. 1. и 2. 3-е изд. – М.: Щит-М, 2001.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Административное право России: Учебник: В 3 ч. Ч. 2 / Под ред. А.П. Коренева. – М.: Щит-М, 2001.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Административное право / Под ред. Ю.М. Козлова, Л.Л. Попова. – М.: Юристъ, 2001.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Алехин А.П., Кормолицкий А.А., Козлов Ю.М. Административное право Российский Федерации: Учебник. – М.: Зерцало,1999.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Бархах Д.Н. Административное право России: Учебник для вузов. – М.: НОРМА; ИНФРА-М, 2000.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Габричидзе Б.Н., Елисеев Б.П. Российское административное право. - М.: НОРМА; ИНФРА-М, 1998.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Козлов Ю.М. Административное право в вопросах и ответах: Учебное пособие. - М.: Юристъ, 2000.</w:t>
      </w:r>
    </w:p>
    <w:p w:rsidR="00022322" w:rsidRDefault="00455D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Овсянко Д.М. Административное право: Учебное пособие. 3-е изд. – М.: Юристъ, 2000.</w:t>
      </w:r>
      <w:bookmarkStart w:id="18" w:name="_GoBack"/>
      <w:bookmarkEnd w:id="18"/>
    </w:p>
    <w:sectPr w:rsidR="00022322">
      <w:pgSz w:w="11906" w:h="16838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49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A36A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9E0FD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CB33E0F"/>
    <w:multiLevelType w:val="singleLevel"/>
    <w:tmpl w:val="211C867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9985C8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A76D9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CA81AE9"/>
    <w:multiLevelType w:val="singleLevel"/>
    <w:tmpl w:val="0B0AB83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F8B49D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11C6A8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34D77D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11C28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B4209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D2E"/>
    <w:rsid w:val="00022322"/>
    <w:rsid w:val="0033006C"/>
    <w:rsid w:val="004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49B9D-97C4-414B-B735-0F5570D0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tabs>
        <w:tab w:val="num" w:pos="1167"/>
      </w:tabs>
      <w:ind w:firstLine="567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rFonts w:ascii="Times New Roman" w:hAnsi="Times New Roman"/>
      <w:sz w:val="32"/>
    </w:rPr>
  </w:style>
  <w:style w:type="paragraph" w:styleId="a4">
    <w:name w:val="Body Text"/>
    <w:basedOn w:val="a"/>
    <w:semiHidden/>
    <w:pPr>
      <w:jc w:val="center"/>
    </w:pPr>
    <w:rPr>
      <w:rFonts w:ascii="Times New Roman" w:hAnsi="Times New Roman"/>
      <w:sz w:val="72"/>
    </w:rPr>
  </w:style>
  <w:style w:type="paragraph" w:styleId="20">
    <w:name w:val="Body Text 2"/>
    <w:basedOn w:val="a"/>
    <w:semiHidden/>
    <w:pPr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567"/>
      <w:jc w:val="both"/>
    </w:pPr>
    <w:rPr>
      <w:rFonts w:ascii="Times New Roman" w:hAnsi="Times New Roman"/>
      <w:sz w:val="24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5256</Words>
  <Characters>29961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</dc:creator>
  <cp:keywords/>
  <cp:lastModifiedBy>Irina</cp:lastModifiedBy>
  <cp:revision>2</cp:revision>
  <dcterms:created xsi:type="dcterms:W3CDTF">2014-08-03T14:17:00Z</dcterms:created>
  <dcterms:modified xsi:type="dcterms:W3CDTF">2014-08-03T14:17:00Z</dcterms:modified>
</cp:coreProperties>
</file>