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957" w:rsidRPr="002A399D" w:rsidRDefault="002D78F9" w:rsidP="002A399D">
      <w:pPr>
        <w:widowControl w:val="0"/>
        <w:autoSpaceDE w:val="0"/>
        <w:autoSpaceDN w:val="0"/>
        <w:adjustRightInd w:val="0"/>
        <w:spacing w:after="0" w:line="360" w:lineRule="auto"/>
        <w:ind w:left="709"/>
        <w:rPr>
          <w:rFonts w:ascii="Times New Roman" w:hAnsi="Times New Roman"/>
          <w:b/>
          <w:bCs/>
          <w:sz w:val="28"/>
          <w:szCs w:val="28"/>
          <w:lang w:eastAsia="ru-RU"/>
        </w:rPr>
      </w:pPr>
      <w:r w:rsidRPr="002A399D">
        <w:rPr>
          <w:rFonts w:ascii="Times New Roman" w:hAnsi="Times New Roman"/>
          <w:b/>
          <w:bCs/>
          <w:sz w:val="28"/>
          <w:szCs w:val="28"/>
          <w:lang w:eastAsia="ru-RU"/>
        </w:rPr>
        <w:t>Совет сотрудничества арабских государств Персидского залива в поддержании мира и стабильности на Ближнем Востоке</w:t>
      </w:r>
    </w:p>
    <w:p w:rsidR="00826957" w:rsidRPr="00241868" w:rsidRDefault="004213AC" w:rsidP="002A399D">
      <w:pPr>
        <w:widowControl w:val="0"/>
        <w:autoSpaceDE w:val="0"/>
        <w:autoSpaceDN w:val="0"/>
        <w:adjustRightInd w:val="0"/>
        <w:spacing w:after="0" w:line="360" w:lineRule="auto"/>
        <w:ind w:firstLine="709"/>
        <w:jc w:val="both"/>
        <w:rPr>
          <w:rFonts w:ascii="Times New Roman" w:hAnsi="Times New Roman"/>
          <w:color w:val="FFFFFF"/>
          <w:sz w:val="28"/>
          <w:szCs w:val="28"/>
          <w:lang w:eastAsia="ru-RU"/>
        </w:rPr>
      </w:pPr>
      <w:r w:rsidRPr="00241868">
        <w:rPr>
          <w:rFonts w:ascii="Times New Roman" w:hAnsi="Times New Roman"/>
          <w:color w:val="FFFFFF"/>
          <w:sz w:val="28"/>
          <w:szCs w:val="28"/>
          <w:lang w:eastAsia="ru-RU"/>
        </w:rPr>
        <w:t>мир ближний восток совет арабский</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В постконфронтационной системе международных отношений региональные организации начинают играть все более значимую роль в поддержании глобальной и региональной безопасности. Совет сотрудничества арабских государств Персидского залива (ССАГПЗ) объединил крупнейших экспортеров нефти, экономическое развитие и политическая стабильность которых затрагивает интересы значительной части мирового сообщества. Кризис в Заливе 1990-1991 гг. подтвердил это. Вклад ССАГПЗ в обеспечение региональной безопасности весьма существенен. Эта организация заинтересована в сохранении статус-кво, т.к. для успешной реализации интеграционных задач, стоящих перед ней, необходимо обеспечить стабильность и гарантировать защиту региона от возможных вызовов и угроз. В деятельности ССАГПЗ проблема обеспечения безопасности занимает приоритетное место. Государства-члены этой организации озабочены прежде всего возможностью нападения на них извне, поэтому акцентируется внимание на военных методах сотрудничества.</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В документах Совета содержатся основные принципы, на которых строится сотрудничество государств-членов в военной области. Это – принцип коллективной безопасности, выражающийся в том, что агрессия или угроза ее применения против одного члена организации означает агрессию или угрозу ее применения против всех ее членов. Другим основополагающим принципом является положение о том, что за обеспечение безопасности региона несут ответственность его народы и расположенные там государства. Совет сотрудничества, по мнению его руководителей, выражает волю этих государств и их права на самозащиту</w:t>
      </w:r>
      <w:r w:rsidRPr="002A399D">
        <w:rPr>
          <w:rFonts w:ascii="Times New Roman" w:hAnsi="Times New Roman"/>
          <w:sz w:val="28"/>
          <w:szCs w:val="28"/>
          <w:vertAlign w:val="superscript"/>
          <w:lang w:eastAsia="ru-RU"/>
        </w:rPr>
        <w:t>1</w:t>
      </w:r>
      <w:r w:rsidRPr="002A399D">
        <w:rPr>
          <w:rFonts w:ascii="Times New Roman" w:hAnsi="Times New Roman"/>
          <w:sz w:val="28"/>
          <w:szCs w:val="28"/>
          <w:lang w:eastAsia="ru-RU"/>
        </w:rPr>
        <w:t>.</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Концептуальный подход ССАГПЗ к проблеме обеспечения безопасности основывается на необходимости развивать собственные вооруженные силы и укреплять сотрудничество в военной области как в рамках организации, так и с внешними, внерегиональными союзниками. Достижение единства взглядов как по концептуальным проблемам обеспечения безопасности, так и конкретным планам осуществления координации в области обороны потребовало длительного времени. Так, если для заключения соглашения об экономическом сотрудничестве государствам ССАГПЗ потребовалось несколько месяцев, то соглашение о единой оборонной стратегии было принято лишь в ноябре 1984 г., т.е. более чем через три с половиной года после создания организации в мае 1981 г.</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Разрабатывая общую концепцию национальной безопасности, члены ССАГПЗ столкнулись прежде всего с различиями во взглядах по такому основополагающему вопросу, как степень возможного участия иностранных государств в обеспечении их безопасности.</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Оман высказывался за тесное сотрудничество с западными державами, прежде всего с Соединенными Штатами. Его позиция объяснялась уже сложившимися отношениями сотрудничества с Западом. В 1979 г. Оман, единственный среди государств этого региона, пошел на заключение военного соглашения с США, согласно которому они получили право пользования военными объектами на его территории. Сильные позиции в вооруженных силах Омана традиционно занимала Великобритания. Достаточно сказать, что вплоть до 1987</w:t>
      </w:r>
      <w:r w:rsidR="002A399D">
        <w:rPr>
          <w:rFonts w:ascii="Times New Roman" w:hAnsi="Times New Roman"/>
          <w:sz w:val="28"/>
          <w:szCs w:val="28"/>
          <w:lang w:eastAsia="ru-RU"/>
        </w:rPr>
        <w:t xml:space="preserve"> </w:t>
      </w:r>
      <w:r w:rsidRPr="002A399D">
        <w:rPr>
          <w:rFonts w:ascii="Times New Roman" w:hAnsi="Times New Roman"/>
          <w:sz w:val="28"/>
          <w:szCs w:val="28"/>
          <w:lang w:eastAsia="ru-RU"/>
        </w:rPr>
        <w:t>г. все командные должности в армии занимали английские офицеры</w:t>
      </w:r>
      <w:r w:rsidRPr="002A399D">
        <w:rPr>
          <w:rFonts w:ascii="Times New Roman" w:hAnsi="Times New Roman"/>
          <w:sz w:val="28"/>
          <w:szCs w:val="28"/>
          <w:vertAlign w:val="superscript"/>
          <w:lang w:eastAsia="ru-RU"/>
        </w:rPr>
        <w:t>2</w:t>
      </w:r>
      <w:r w:rsidRPr="002A399D">
        <w:rPr>
          <w:rFonts w:ascii="Times New Roman" w:hAnsi="Times New Roman"/>
          <w:sz w:val="28"/>
          <w:szCs w:val="28"/>
          <w:lang w:eastAsia="ru-RU"/>
        </w:rPr>
        <w:t>.</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Саудовская Аравия поддерживала идею интеграции членов ССАГПЗ в военной области, считая, однако, необходимой помощь Соединенных Штатов, которая не должна быть оформлена официально в виде соглашения или каких-либо обязательств с их стороны. Саудовская Аравия имела «особые отношения» с Соединенными Штатами, прежде всего в плане получения современного вооружения.</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Иную позицию занял Кувейт, настаивавший на преимущественной опоре стран-членов ССАГПЗ на собственные силы. Кувейт диверсифицировал свои военно-политические связи с иностранными государствами, развивая отношения в военной области не только с США, но в значительно более широких масштабах, чем его партнеры по организации, со странами Западной Европы и даже с Советским Союзом.</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По мере развития сотрудничества в рамках ССАГПЗ принцип опоры на собственные силы и необходимость максимальной диверсификации военных связей получил одобрение всех участников объединения. Они полагали, что это отвечает их национальным интересам и соответствует основным внешнеполитическим концепциям, провозглашенным ими в документах, принятых на первом совещании в верхах. В них говорилось о необходимости уберечь регион Персидского залива от проникновения иностранных держав.</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ССАГПЗ не разработал всеобъемлющую доктрину обеспечения безопасности. Основные подходы по решению этой проблемы были изложены в отдельных официальных документах организации и выступлениях ее руководящих деятелей.</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Хотя разработка мер по обеспечению безопасности предпринималась Советом сотрудничества в условиях усиления вооруженных действий между Ираном и Ираком в ходе ирано-иракской войны, нарушения свободы судоходства в Персидском заливе и активизации подстрекательской деятельности ИРИ, руководители ССАГПЗ избегали прямых ссылок на источники опасности, исходящей от конкретных государств. Исключение было сделано только для Израиля. Враждебное отношение к этой стране было обосновано прежде всего его конфронтацией с арабским миром в целом, а затем уже его агрессивными действиями непосредственно в регионе – бомбардировкой экспериментального ядерного центра в Ираке и облетом израильскими самолетами территории Саудовской Аравии. Однако «источник внешней опасности» не был четко обозначен. Показательно, что главы государств-членов ССАГПЗ всячески отрицали связь между эскалацией военных действий между Ираном и Ираком и их мерами по укреплению военного сотрудничества, хотя она и была очевидна.</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Принятие конкретных шагов по развитию военного сотрудничества шло параллельно с выработкой концептуальных положений. Была создана специальная военная комиссия, проводились регулярно совещания министров обороны, начальников штабов, консультации и встречи между представителями вооруженных сил государств ССАГПЗ. Многие вопросы вызывали расхождения во взглядах. Одним из главных был вопрос о темпах интеграции в военной области. Саудовская Аравия предлагала форсировать этот процесс. Она выступала за создание единых вооруженных сил и командования, унификацию вооружения и скорейшее подписание соглашения о коллективной безопасности. Этот план, предусматривавший полную военную интеграцию государств, входящих в ССАГПЗ, вызвал возражения со стороны других членов объединения. Малые государства Совета сотрудничества опасались оказаться в полном подчинении у Саудовской Аравии, обладающей бóльшим военным потенциалом, чем другие члены организации.</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В силу этого на совещании Высшего совета, проходившем в ноябре 1982 г. в г. Манаме, пять его участников, кроме Саудовской Аравии, заявили, что ситуация пока неблагоприятна для подписания соглашения о коллективной безопасности. Был одобрен принцип поэтапности в осуществлении сотрудничества в военной области. Признано необходимым поддерживать усилия каждого члена ССАГПЗ, направленные на укрепление своих вооруженных сил. Состоялось, в частности, решение о выделении Оману и Бахрейну финансовой помощи для развития вооруженных сил. Был также одобрен проект, представленный министрами обороны, о начале проведения совместных маневров с участием частей и подразделений вооруженных сил стран «шестерки»</w:t>
      </w:r>
      <w:r w:rsidRPr="002A399D">
        <w:rPr>
          <w:rFonts w:ascii="Times New Roman" w:hAnsi="Times New Roman"/>
          <w:sz w:val="28"/>
          <w:szCs w:val="28"/>
          <w:vertAlign w:val="superscript"/>
          <w:lang w:eastAsia="ru-RU"/>
        </w:rPr>
        <w:t>3</w:t>
      </w:r>
      <w:r w:rsidRPr="002A399D">
        <w:rPr>
          <w:rFonts w:ascii="Times New Roman" w:hAnsi="Times New Roman"/>
          <w:sz w:val="28"/>
          <w:szCs w:val="28"/>
          <w:lang w:eastAsia="ru-RU"/>
        </w:rPr>
        <w:t>.</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В октябре 1983 г. на территории ОАЭ были проведены первые совместные маневры вооруженных сил государств ССАГПЗ. Они продемонстрировали готовность членов организации к общим действиям, несмотря на имеющиеся между ними разногласия. Совместные учения стран-членов Совета сотрудничества стали носить регулярный характер. Кроме того, члены ССАГПЗ участвовали также в двусторонних маневрах. Соглашение о единой оборонной стратегии, разработанное на основе предложений военных специалистов всех шести стран, было принято на совещании в верхах в Кувейте в ноябре 1984</w:t>
      </w:r>
      <w:r w:rsidR="002A399D">
        <w:rPr>
          <w:rFonts w:ascii="Times New Roman" w:hAnsi="Times New Roman"/>
          <w:sz w:val="28"/>
          <w:szCs w:val="28"/>
          <w:lang w:eastAsia="ru-RU"/>
        </w:rPr>
        <w:t xml:space="preserve"> </w:t>
      </w:r>
      <w:r w:rsidRPr="002A399D">
        <w:rPr>
          <w:rFonts w:ascii="Times New Roman" w:hAnsi="Times New Roman"/>
          <w:sz w:val="28"/>
          <w:szCs w:val="28"/>
          <w:lang w:eastAsia="ru-RU"/>
        </w:rPr>
        <w:t>г.</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Принимая такую стратегическую линию, руководители Совета сотрудничества подчеркивали, что рассматривают ее как долговременную программу действий в военной области, не связанную с региональной политической конъюнктурой</w:t>
      </w:r>
      <w:r w:rsidRPr="002A399D">
        <w:rPr>
          <w:rFonts w:ascii="Times New Roman" w:hAnsi="Times New Roman"/>
          <w:sz w:val="28"/>
          <w:szCs w:val="28"/>
          <w:vertAlign w:val="superscript"/>
          <w:lang w:eastAsia="ru-RU"/>
        </w:rPr>
        <w:t>4</w:t>
      </w:r>
      <w:r w:rsidRPr="002A399D">
        <w:rPr>
          <w:rFonts w:ascii="Times New Roman" w:hAnsi="Times New Roman"/>
          <w:sz w:val="28"/>
          <w:szCs w:val="28"/>
          <w:lang w:eastAsia="ru-RU"/>
        </w:rPr>
        <w:t>. На основе единой оборонной стратегии было решено создать совместные вооруженные силы ССАГПЗ под названием «Щит полуострова». Предполагалось разместить их на военной базе «Кинг Халед» на территории Саудовской Аравии и передать в подчинение Генеральному секретариату ССАГПЗ. Командование поручалось представителю вооруженных сил Саудовской Аравии, заместителями которого назначались представители вооруженных сил других стран-членов. Каждая страна-участница должна была вносить в бюджет взнос, покрывающий расходы на собственный воинский состав данной страны, включенный в эти силы. Предусматривалось развертывание соединений различных родов войск – сухопутных, авиации, бронетанковых, сил ПВО и т.д. Это делалось для того, чтобы их личный состав был подготовлен к совместным боевым действиям. Первоначально эти силы должны были состоять из двух армейских бригад.</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По сообщениям западной печати, численность вооруженных сил «Щит полуострова», по данным на 1988 г., не превышала 7 тыс. человек</w:t>
      </w:r>
      <w:r w:rsidRPr="002A399D">
        <w:rPr>
          <w:rFonts w:ascii="Times New Roman" w:hAnsi="Times New Roman"/>
          <w:sz w:val="28"/>
          <w:szCs w:val="28"/>
          <w:vertAlign w:val="superscript"/>
          <w:lang w:eastAsia="ru-RU"/>
        </w:rPr>
        <w:t>5</w:t>
      </w:r>
      <w:r w:rsidRPr="002A399D">
        <w:rPr>
          <w:rFonts w:ascii="Times New Roman" w:hAnsi="Times New Roman"/>
          <w:sz w:val="28"/>
          <w:szCs w:val="28"/>
          <w:lang w:eastAsia="ru-RU"/>
        </w:rPr>
        <w:t>. Они были укомплектованы в основном представителями вооруженных сил Саудовской Аравии. Только в 1988 г. ОАЭ значительно пополнила их состав, включив в него свой батальон.</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За исключением Саудовской Аравии, остальные члены ССАГПЗ в первые годы после его создания уделяли недостаточное внимание этому формированию. Это проявлялось, в частности, в том, что офицеры, командующие национальными объединениями, не имели высоких воинских званий (как правило, они были капитанами, а представитель Бахрейна даже был старшим лейтенантом, и только командующий частями ОАЭ был майором). Отношение малых государств-членов организации к развитию военного сотрудничества объяснялось нежеланием отказаться от национального контроля над различными аспектами оборонной политики и опасениями по поводу значительного превосходства в этой области Саудовской Аравии. Во время войны за освобождение Кувейта от иракской оккупации в 1991 году объединенные войска ССАГПЗ участвовали в боевых действиях, хотя, конечно же, их вклад в победу с военной точки зрения был чисто символическим. Это участие имело прежде всего политическое значение. В посткризисный период страны ССАГПЗ стали уделять внимание проблеме повышения своей обороноспособности как на национальном уровне, так и в рамках всей организации. В ноябре 1993 г. министры обороны государств Совета сотрудничества приняли решение об увеличении численности совместных сил «Щит полуострова» с 8 до 17 тыс. человек и включении в их состав подразделений военно-воздушных и военно-морских сил</w:t>
      </w:r>
      <w:r w:rsidRPr="002A399D">
        <w:rPr>
          <w:rFonts w:ascii="Times New Roman" w:hAnsi="Times New Roman"/>
          <w:sz w:val="28"/>
          <w:szCs w:val="28"/>
          <w:vertAlign w:val="superscript"/>
          <w:lang w:eastAsia="ru-RU"/>
        </w:rPr>
        <w:t>6</w:t>
      </w:r>
      <w:r w:rsidRPr="002A399D">
        <w:rPr>
          <w:rFonts w:ascii="Times New Roman" w:hAnsi="Times New Roman"/>
          <w:sz w:val="28"/>
          <w:szCs w:val="28"/>
          <w:lang w:eastAsia="ru-RU"/>
        </w:rPr>
        <w:t>. В 1996 г. было принято решение об увеличении численности сил «Щит полуострова» до 25 тыс. военнослужащих и о создании единой системы слежения и раннего предупреждения</w:t>
      </w:r>
      <w:r w:rsidRPr="002A399D">
        <w:rPr>
          <w:rFonts w:ascii="Times New Roman" w:hAnsi="Times New Roman"/>
          <w:sz w:val="28"/>
          <w:szCs w:val="28"/>
          <w:vertAlign w:val="superscript"/>
          <w:lang w:eastAsia="ru-RU"/>
        </w:rPr>
        <w:t>7</w:t>
      </w:r>
      <w:r w:rsidRPr="002A399D">
        <w:rPr>
          <w:rFonts w:ascii="Times New Roman" w:hAnsi="Times New Roman"/>
          <w:sz w:val="28"/>
          <w:szCs w:val="28"/>
          <w:lang w:eastAsia="ru-RU"/>
        </w:rPr>
        <w:t>.</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По размерам военных бюджетов на душу населения большинство членов ССАГПЗ занимает ведущие места в мире. Несмотря на падение цен на нефть, общие расходы на военные нужды в 1995 г. достигли почти 22 млрд. долл., что составило примерно половину военных оборонных расходов государств Ближнего Востока и Северной Африки</w:t>
      </w:r>
      <w:r w:rsidRPr="002A399D">
        <w:rPr>
          <w:rFonts w:ascii="Times New Roman" w:hAnsi="Times New Roman"/>
          <w:sz w:val="28"/>
          <w:szCs w:val="28"/>
          <w:vertAlign w:val="superscript"/>
          <w:lang w:eastAsia="ru-RU"/>
        </w:rPr>
        <w:t>8</w:t>
      </w:r>
      <w:r w:rsidRPr="002A399D">
        <w:rPr>
          <w:rFonts w:ascii="Times New Roman" w:hAnsi="Times New Roman"/>
          <w:sz w:val="28"/>
          <w:szCs w:val="28"/>
          <w:lang w:eastAsia="ru-RU"/>
        </w:rPr>
        <w:t>. Военные расходы Саудовской Аравии составляли 1/3 всех бюджетных ассигнований на военные нужды государств Ближнего Востока и Северной Африки</w:t>
      </w:r>
      <w:r w:rsidRPr="002A399D">
        <w:rPr>
          <w:rFonts w:ascii="Times New Roman" w:hAnsi="Times New Roman"/>
          <w:sz w:val="28"/>
          <w:szCs w:val="28"/>
          <w:vertAlign w:val="superscript"/>
          <w:lang w:eastAsia="ru-RU"/>
        </w:rPr>
        <w:t>9</w:t>
      </w:r>
      <w:r w:rsidRPr="002A399D">
        <w:rPr>
          <w:rFonts w:ascii="Times New Roman" w:hAnsi="Times New Roman"/>
          <w:sz w:val="28"/>
          <w:szCs w:val="28"/>
          <w:lang w:eastAsia="ru-RU"/>
        </w:rPr>
        <w:t>. По численности вооруженных сил Саудовская Аравия также превосходит своих партнеров. В 1996 г. ее вооруженные силы насчитывали 105.500 чел., не считая Национальной гвардии в 57000 чел.</w:t>
      </w:r>
      <w:r w:rsidRPr="002A399D">
        <w:rPr>
          <w:rFonts w:ascii="Times New Roman" w:hAnsi="Times New Roman"/>
          <w:sz w:val="28"/>
          <w:szCs w:val="28"/>
          <w:vertAlign w:val="superscript"/>
          <w:lang w:eastAsia="ru-RU"/>
        </w:rPr>
        <w:t>10</w:t>
      </w:r>
      <w:r w:rsidRPr="002A399D">
        <w:rPr>
          <w:rFonts w:ascii="Times New Roman" w:hAnsi="Times New Roman"/>
          <w:sz w:val="28"/>
          <w:szCs w:val="28"/>
          <w:lang w:eastAsia="ru-RU"/>
        </w:rPr>
        <w:t xml:space="preserve"> С ней сравнимы лишь ОАЭ и Оман, которые обладают достаточно многочисленными армиями: 64500 и 43500 чел., соответственно</w:t>
      </w:r>
      <w:r w:rsidRPr="002A399D">
        <w:rPr>
          <w:rFonts w:ascii="Times New Roman" w:hAnsi="Times New Roman"/>
          <w:sz w:val="28"/>
          <w:szCs w:val="28"/>
          <w:vertAlign w:val="superscript"/>
          <w:lang w:eastAsia="ru-RU"/>
        </w:rPr>
        <w:t>11</w:t>
      </w:r>
      <w:r w:rsidRPr="002A399D">
        <w:rPr>
          <w:rFonts w:ascii="Times New Roman" w:hAnsi="Times New Roman"/>
          <w:sz w:val="28"/>
          <w:szCs w:val="28"/>
          <w:lang w:eastAsia="ru-RU"/>
        </w:rPr>
        <w:t>. Кроме того, сухопутные силы Омана считаются наиболее подготовленными и имеющими опыт боевых действий, так как они вели длительную борьбу с повстанцами Дофара.</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Общая численность кадровых военнослужащих государств ССАГПЗ составляла, по данным на 1996 г., 251600 человек</w:t>
      </w:r>
      <w:r w:rsidRPr="002A399D">
        <w:rPr>
          <w:rFonts w:ascii="Times New Roman" w:hAnsi="Times New Roman"/>
          <w:sz w:val="28"/>
          <w:szCs w:val="28"/>
          <w:vertAlign w:val="superscript"/>
          <w:lang w:eastAsia="ru-RU"/>
        </w:rPr>
        <w:t>12</w:t>
      </w:r>
      <w:r w:rsidRPr="002A399D">
        <w:rPr>
          <w:rFonts w:ascii="Times New Roman" w:hAnsi="Times New Roman"/>
          <w:sz w:val="28"/>
          <w:szCs w:val="28"/>
          <w:lang w:eastAsia="ru-RU"/>
        </w:rPr>
        <w:t>. Принимая во внимание малочисленность местных армий, военные специалисты Совета сотрудничества считали целесообразным сделать упор на развитие военно-морских и военно-воздушных сил, тем более что в период ирано-иракской войны, когда шла разработка основ военного сотрудничества ССАГПЗ, государства, входящие в эту организацию, столкнулись с необходимостью защиты морских коммуникаций и портовых сооружений и были вынуждены значительно увеличить численность своих боевых кораблей и военных самолетов. Кроме того, они предполагали создать эффективную совместную систему ПВО, оснащенную современным вооружением и оборудованием.</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Ее основу составила система ПВО Саудовской Аравии, которая подразделяется на средства командования, управления войсками и средствами связи, ведения разведки, действующими совместно с зенитными ракетами и самолетами-перехватчиками. США оснастили ее системами АВАКС (система радарного обнаружения). Перед государствами ССАГПЗ встает задача интегрировать ее с системами других участников этого объединения (системой ПВО «Лямбда» в ОАЭ, кувейтской радиолокационной станцией производства «Томпсон», ракетами «Хок» и др.).</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Создание единой системы ПВО находит поддержку у руководителей всех государств-членов организации из-за необходимости обеспечения собственной безопасности. В то же время проблема стандартизации вооружения вызывает определенные сложности.</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Государства ССАГПЗ смогли диверсифицировать источники получения вооружения. Они постоянно увеличивают масштабы военных поставок, в первую очередь из западноевропейских стран. Пытаясь расширить число поставщиков вооружения, чтобы не зависеть в этом вопросе только от одной страны, они в то же время сталкиваются с дополнительными трудностями в стандартизации вооружения и военной техники в рамках ССАГПЗ. По данным одного из ведущих американских специалистов в области вооружения Энтони Кордесмана, закупки вооружения государствами ССАГПЗ в 90-годы отражают то же отсутствие эффективной стандартизации, как и в период войны в Заливе</w:t>
      </w:r>
      <w:r w:rsidRPr="002A399D">
        <w:rPr>
          <w:rFonts w:ascii="Times New Roman" w:hAnsi="Times New Roman"/>
          <w:sz w:val="28"/>
          <w:szCs w:val="28"/>
          <w:vertAlign w:val="superscript"/>
          <w:lang w:eastAsia="ru-RU"/>
        </w:rPr>
        <w:t>13</w:t>
      </w:r>
      <w:r w:rsidRPr="002A399D">
        <w:rPr>
          <w:rFonts w:ascii="Times New Roman" w:hAnsi="Times New Roman"/>
          <w:sz w:val="28"/>
          <w:szCs w:val="28"/>
          <w:lang w:eastAsia="ru-RU"/>
        </w:rPr>
        <w:t>. Для решения этой проблемы и ослабления зависимости от иностранных поставщиков ССАГПЗ планирует создание своей собственной военной промышленности. Реализовать эту задачу крайне сложно, так как в государствах-членах Совета сотрудничества нет необходимой технической базы. Тем не менее, располагая огромными финансовыми возможностями, они рассчитывают привлечь страны, обладающие необходимой технологией и опытом.</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Кроме того, государства ССАГПЗ предпринимали меры для подготовки бóльшего числа национальных военных кадров и введения единых программ обучения. Было принято решение о том, чтобы военная академия имени короля Абд аль-Азиза в Саудовской Аравии, военная академия Зайеда в ОАЭ и кувейтская военная академия взяли на себя задачу обучения офицерских кадров и военных технических специалистов для стран ССАГПЗ. Военные специалисты этих государств совместно разработали программу, которая должна была быть апробирована в кувейтской академии, а затем введена в других академиях. Предполагается также унифицировать подготовку на различных военных курсах, ввести единые учебные пособия по военному делу.</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После создания Совета сотрудничества руководители Саудовской Аравии выдвинули тезис, что безопасность одного государства неразрывным образом связана с безопасностью всего региона. Они предложили свою помощь в обеспечении внутренней безопасности партнеров, вплоть до предоставления своих полицейских формирований. Саудовское предложение о заключении двусторонних предварительных соглашений в области поддержания внутренней безопасности, которые должны стать основой для единого соглашения обсуждалось на совещании министров иностранных дел в Эр-Рияде в феврале 1981 г. Однако это предложение не получило всесторонней поддержки из-за опасения малых государств оказаться в зависимости от Саудовской Аравии. Эта страна обладала более современной системой контроля и наблюдения, оснащенной современной техникой, чем остальные члены Совета сотрудничества. Однако последующее развитие событий в регионе вновь поставило в повестку дня этот вопрос.</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Попытка государственного переворота в Бахрейне, предпринятая в декабре 1981 г. под руководством, как было официально объявлено в Манаме, экстремистской группировки, подготовленной в Иране, ускорила осуществление планов Саудовской Аравии по укреплению сотрудничества в области внутренней безопасности. В феврале 1982 г. в Манаме прошло совещание министров иностранных дел государств ССАГПЗ, в ходе которого была выражена поддержка Бахрейну. В тот же период состоялось совещание министров внутренних дел государств-членов, которые выдвинули предложение о заключении единого соглашения по обеспечению внутренней безопасности.</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В течение 1982 г. Саудовская Аравия заключила двусторонние договоры по обеспечению безопасности со всеми государствами-членами ССАГПЗ, за исключением Кувейта. Кувейт не хотел быть включенным в орбиту саудовской системы безопасности и решительно выступил также против предложения о заключении единого соглашения. Проект его, состоявший из 39 статей, в частности, предусматривал унификацию законодательств, выдачу преступников, разрешение на преследование подозрительных лиц на расстоянии до 13 миль в глубь территории соседнего государства, обсуждался на совещании в верхах в Манаме в ноябре 1982 г. и не был принят. Официально объявили о том, что этот вопрос нуждается в более подробном изучении. Самую негативную позицию занял Кувейт, который заявил, что подобное соглашение нанесет удар по демократическим традициям его страны</w:t>
      </w:r>
      <w:r w:rsidRPr="002A399D">
        <w:rPr>
          <w:rFonts w:ascii="Times New Roman" w:hAnsi="Times New Roman"/>
          <w:sz w:val="28"/>
          <w:szCs w:val="28"/>
          <w:vertAlign w:val="superscript"/>
          <w:lang w:eastAsia="ru-RU"/>
        </w:rPr>
        <w:t>14</w:t>
      </w:r>
      <w:r w:rsidRPr="002A399D">
        <w:rPr>
          <w:rFonts w:ascii="Times New Roman" w:hAnsi="Times New Roman"/>
          <w:sz w:val="28"/>
          <w:szCs w:val="28"/>
          <w:lang w:eastAsia="ru-RU"/>
        </w:rPr>
        <w:t>. Кувейтский парламент вряд ли одобрил бы такое соглашение, поэтому руководство страны должно принимать это обстоятельство в расчет.</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Несмотря на то, что заключение единого соглашения по вопросам внутренней безопасности откладывалось, государства ССАГПЗ координировали усилия по решению дестабилизирующих внутреннее положение проблем. Среди них – рост числа иммигрантов, усиление активности экстремистских исламских группировок и т.д.</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Соглашение об обеспечении безопасности неоднократно обсуждалось и было заключено в 1987 г., когда из-за агрессивной деятельности ИРИ крайне обострилось положение государств ССАГПЗ, в первую очередь Кувейта и Саудовской Аравии. В окончательный текст соглашения не были включены пункты, вызывавшие возражения некоторых членов, в частности пункт об экстерриториальности преступников.</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Государства ССАГПЗ координируют свою политику по широкому кругу вопросов, относящихся к сфере безопасности. Перечень специализированных комиссий, созданных для решения этой задачи, может дать представление о сферах взаимодействия. Это – Комиссия по дорожному движению, Комиссия паспортного контроля и иммиграции, Комиссия по гражданской обороне, Комиссия по борьбе с наркотиками. Кроме того, осуществляется сотрудничество между представителями правоохранительных органов, следователями по уголовным преступлениям, специалистами по обезвреживанию взрывчатых веществ и вооружения, между подразделениями, осуществляющими охрану аэропортов, пограничниками, обеспечивающими безопасность сухопутных и морских границ.</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В то же время, учитывая слабость собственных военных возможностей государств-членов организации, было признано целесообразным обеспечить международные гарантии региональной безопасности. Поэтому члены ССАГПЗ подписали оборонные соглашения с большинством постоянных членов Совета Безопасности ООН. Наиболее активно они развивают военные связи с США и странами Западной Европы, которые являются их традиционными партнерами.</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Вклад США в освобождение Кувейта обеспечил им ведущее положение во взаимоотношениях с государствами ССАГПЗ в области обеспечения безопасности в 90-е годы. Все члены этой организации заключили с ними оборонные соглашения. Первым среди них был Кувейт.</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В сентябре 1991 г. Кувейт заключил соглашение, предусматривающее оказание помощи со стороны Соединенных Штатов в случае военной угрозы или агрессии против его территории. Срок действия этого соглашения – 10 лет. По этому соглашению американские войска получили доступ к портам Кувейта и разрешение на размещение на его территории своего вооружения и военного снаряжения.</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В то же время соглашение не предусматривает создания американских военных баз на территории эмирата или присутствия здесь американских войск на постоянной основе. Соглашением намечалось также создание Американо-кувейтской совместной группы по вопросам обороны, в задачу которой входила разработка 10-летнего плана оборонных мероприятий, призванных предотвратить возможность внешней агрессии</w:t>
      </w:r>
      <w:r w:rsidRPr="002A399D">
        <w:rPr>
          <w:rFonts w:ascii="Times New Roman" w:hAnsi="Times New Roman"/>
          <w:sz w:val="28"/>
          <w:szCs w:val="28"/>
          <w:vertAlign w:val="superscript"/>
          <w:lang w:eastAsia="ru-RU"/>
        </w:rPr>
        <w:t>15</w:t>
      </w:r>
      <w:r w:rsidRPr="002A399D">
        <w:rPr>
          <w:rFonts w:ascii="Times New Roman" w:hAnsi="Times New Roman"/>
          <w:sz w:val="28"/>
          <w:szCs w:val="28"/>
          <w:lang w:eastAsia="ru-RU"/>
        </w:rPr>
        <w:t>.</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В октябре 1991 г. было заключено соглашение между США и Бахрейном. Оно подтвердило предыдущие договоренности между двумя странами, в том числе и доступ США к бахрейнским портам и аэродромам, а также складирование американского военного снаряжения на территории Бахрейна. Кроме того, соглашение предусматривало проведение совместных военных маневров</w:t>
      </w:r>
      <w:r w:rsidRPr="002A399D">
        <w:rPr>
          <w:rFonts w:ascii="Times New Roman" w:hAnsi="Times New Roman"/>
          <w:sz w:val="28"/>
          <w:szCs w:val="28"/>
          <w:vertAlign w:val="superscript"/>
          <w:lang w:eastAsia="ru-RU"/>
        </w:rPr>
        <w:t>16</w:t>
      </w:r>
      <w:r w:rsidRPr="002A399D">
        <w:rPr>
          <w:rFonts w:ascii="Times New Roman" w:hAnsi="Times New Roman"/>
          <w:sz w:val="28"/>
          <w:szCs w:val="28"/>
          <w:lang w:eastAsia="ru-RU"/>
        </w:rPr>
        <w:t>. Аналогичные соглашения были заключены Соединенными Штатами с другими членами ССАГПЗ. При этом, однако, соглашения, заключенные США с ОАЭ и Катаром не предполагали размещение американского военного снаряжение на их территории.</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В июне 1992 г. США и Саудовская Аравия достигли договоренности о том, чтобы расширить заключенное ранее и рассчитанное на 20 лет соглашение о проведении совместных маневров, включив в него некоторые новые положения. Саудовская Аравия дала разрешение американским самолетам использовать свою военно-воздушную базу в Дахране для контроля за зоной, в которой по решению Совета Безопасности ООН были запрещены полеты иракской авиации. В то же время Саудовская Аравия не согласилась на размещение на своей территории американских войск или военного снаряжения</w:t>
      </w:r>
      <w:r w:rsidRPr="002A399D">
        <w:rPr>
          <w:rFonts w:ascii="Times New Roman" w:hAnsi="Times New Roman"/>
          <w:sz w:val="28"/>
          <w:szCs w:val="28"/>
          <w:vertAlign w:val="superscript"/>
          <w:lang w:eastAsia="ru-RU"/>
        </w:rPr>
        <w:t>17</w:t>
      </w:r>
      <w:r w:rsidRPr="002A399D">
        <w:rPr>
          <w:rFonts w:ascii="Times New Roman" w:hAnsi="Times New Roman"/>
          <w:sz w:val="28"/>
          <w:szCs w:val="28"/>
          <w:lang w:eastAsia="ru-RU"/>
        </w:rPr>
        <w:t>.</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Военное сотрудничество между США и государствами ССАГПЗ развивается на двусторонней основе. Каждое из государств руководствуется своими национальными интересами, поэтому формы сотрудничества не полностью повторяют друг друга. Тем не менее, все эти государства заботятся о том, чтобы контакты между ними и Соединенными Штатами не привели бы к потере своего суверенитета или слишком тесной зависимости от США.</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Важным аспектом военного сотрудничества между государствами ССАГПЗ и США являются поставки американского вооружения. Они рассматриваются Соединенными Штатами как одна из форм размещения военной техники на территории этих государств, которую они смогут использовать в случае необходимости. Не спроста пункт о поставках американского вооружения был включен во все оборонные соглашения между США и государствами ССАГПЗ. То же самое относится и к проведению совместных военных маневров. Они также были призваны содействовать тому, чтобы американские вооруженные силы присутствовали в регионе. Но в то же самое время государства ССАГПЗ стремились, как правило, избежать включения в текст соглашения пункта о предоставлении США права размещать свои войска на своей территории.</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После кризиса 1990-1991 гг. США стали главным поставщиком вооружения и военной техники государствам ССАГПЗ, прежде всего Саудовской Аравии и Кувейту. Укрепление оборонных возможностей стран Совета сотрудничества становится одной из стратегических задач Соединенных Штатов. Они решают ее путем расширения своих военно-политических связей с этой группой государств. Поставки оружия являются важной составляющей американской стратегии. Новые отношения между США и государствами ССАГПЗ, возникшие в период кризиса, позволяют американской администрации пересматривать концептуальный подход к проблеме оснащения вооруженных сил этих стран самым современным вооружением. В 1990 г. президент США принял решение о продаже Саудовской Аравии дополнительной партии самолетов F-15, тем самым преодолев введенное в апреле 1988 г. конгрессом ограничение, получившее название «поправка Метзенбаума», на поставку Саудовской Аравии не более 60 самолетов этого класса</w:t>
      </w:r>
      <w:r w:rsidRPr="002A399D">
        <w:rPr>
          <w:rFonts w:ascii="Times New Roman" w:hAnsi="Times New Roman"/>
          <w:sz w:val="28"/>
          <w:szCs w:val="28"/>
          <w:vertAlign w:val="superscript"/>
          <w:lang w:eastAsia="ru-RU"/>
        </w:rPr>
        <w:t>18</w:t>
      </w:r>
      <w:r w:rsidRPr="002A399D">
        <w:rPr>
          <w:rFonts w:ascii="Times New Roman" w:hAnsi="Times New Roman"/>
          <w:sz w:val="28"/>
          <w:szCs w:val="28"/>
          <w:lang w:eastAsia="ru-RU"/>
        </w:rPr>
        <w:t>. Согласно этим же правилам, Саудовской Аравии запрещалось поставлять ядерные боеголовки.</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По контракту, заключенному в августе 1990 г. между США и Саудовской Аравией, эта страна получила также противовоздушные ракеты, танки последних модификаций и другое современное вооружение. Общая стоимость этой сделки оценивалась в 2,231 млрд. долларов</w:t>
      </w:r>
      <w:r w:rsidRPr="002A399D">
        <w:rPr>
          <w:rFonts w:ascii="Times New Roman" w:hAnsi="Times New Roman"/>
          <w:sz w:val="28"/>
          <w:szCs w:val="28"/>
          <w:vertAlign w:val="superscript"/>
          <w:lang w:eastAsia="ru-RU"/>
        </w:rPr>
        <w:t>19</w:t>
      </w:r>
      <w:r w:rsidRPr="002A399D">
        <w:rPr>
          <w:rFonts w:ascii="Times New Roman" w:hAnsi="Times New Roman"/>
          <w:sz w:val="28"/>
          <w:szCs w:val="28"/>
          <w:lang w:eastAsia="ru-RU"/>
        </w:rPr>
        <w:t>. В мае 1993</w:t>
      </w:r>
      <w:r w:rsidR="002A399D">
        <w:rPr>
          <w:rFonts w:ascii="Times New Roman" w:hAnsi="Times New Roman"/>
          <w:sz w:val="28"/>
          <w:szCs w:val="28"/>
          <w:lang w:eastAsia="ru-RU"/>
        </w:rPr>
        <w:t xml:space="preserve"> </w:t>
      </w:r>
      <w:r w:rsidRPr="002A399D">
        <w:rPr>
          <w:rFonts w:ascii="Times New Roman" w:hAnsi="Times New Roman"/>
          <w:sz w:val="28"/>
          <w:szCs w:val="28"/>
          <w:lang w:eastAsia="ru-RU"/>
        </w:rPr>
        <w:t>г. США дали согласие на поставку Саудовской Аравии 72 самолетов F-15 стоимостью 9 млрд. долларов</w:t>
      </w:r>
      <w:r w:rsidRPr="002A399D">
        <w:rPr>
          <w:rFonts w:ascii="Times New Roman" w:hAnsi="Times New Roman"/>
          <w:sz w:val="28"/>
          <w:szCs w:val="28"/>
          <w:vertAlign w:val="superscript"/>
          <w:lang w:eastAsia="ru-RU"/>
        </w:rPr>
        <w:t>20</w:t>
      </w:r>
      <w:r w:rsidRPr="002A399D">
        <w:rPr>
          <w:rFonts w:ascii="Times New Roman" w:hAnsi="Times New Roman"/>
          <w:sz w:val="28"/>
          <w:szCs w:val="28"/>
          <w:lang w:eastAsia="ru-RU"/>
        </w:rPr>
        <w:t>.</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По данным солидного справочного издания по вопросам вооружения «</w:t>
      </w:r>
      <w:r w:rsidRPr="002A399D">
        <w:rPr>
          <w:rFonts w:ascii="Times New Roman" w:hAnsi="Times New Roman"/>
          <w:sz w:val="28"/>
          <w:szCs w:val="28"/>
          <w:lang w:val="en-US" w:eastAsia="ru-RU"/>
        </w:rPr>
        <w:t>MilitaryBalance</w:t>
      </w:r>
      <w:r w:rsidRPr="002A399D">
        <w:rPr>
          <w:rFonts w:ascii="Times New Roman" w:hAnsi="Times New Roman"/>
          <w:sz w:val="28"/>
          <w:szCs w:val="28"/>
          <w:lang w:eastAsia="ru-RU"/>
        </w:rPr>
        <w:t>», в первой половине 90-х годов США заключили со странами ССАГПЗ значительное количество контрактов на поставку им американского вооружения. Речь шла о Бахрейне, Кувейте и Саудовской Аравии (с каждой из этих трех стран было подписано по 4 контракта), а также и об Омане, с которым был подписан один контракт. В то же время Катар и ОАЭ предпочитали ориентироваться на другие источники получения вооружения</w:t>
      </w:r>
      <w:r w:rsidRPr="002A399D">
        <w:rPr>
          <w:rFonts w:ascii="Times New Roman" w:hAnsi="Times New Roman"/>
          <w:sz w:val="28"/>
          <w:szCs w:val="28"/>
          <w:vertAlign w:val="superscript"/>
          <w:lang w:eastAsia="ru-RU"/>
        </w:rPr>
        <w:t>21</w:t>
      </w:r>
      <w:r w:rsidRPr="002A399D">
        <w:rPr>
          <w:rFonts w:ascii="Times New Roman" w:hAnsi="Times New Roman"/>
          <w:sz w:val="28"/>
          <w:szCs w:val="28"/>
          <w:lang w:eastAsia="ru-RU"/>
        </w:rPr>
        <w:t>.</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Однако в 1996 году Катар принял решение о закупке в США танков и другого тяжелого вооружения</w:t>
      </w:r>
      <w:r w:rsidRPr="002A399D">
        <w:rPr>
          <w:rFonts w:ascii="Times New Roman" w:hAnsi="Times New Roman"/>
          <w:sz w:val="28"/>
          <w:szCs w:val="28"/>
          <w:vertAlign w:val="superscript"/>
          <w:lang w:eastAsia="ru-RU"/>
        </w:rPr>
        <w:t>22</w:t>
      </w:r>
      <w:r w:rsidRPr="002A399D">
        <w:rPr>
          <w:rFonts w:ascii="Times New Roman" w:hAnsi="Times New Roman"/>
          <w:sz w:val="28"/>
          <w:szCs w:val="28"/>
          <w:lang w:eastAsia="ru-RU"/>
        </w:rPr>
        <w:t>, а в 1998 г. официальная делегация ОАЭ провела переговоры с администрацией США о заключении контракта на поставку 80 самолетов F-16</w:t>
      </w:r>
      <w:r w:rsidRPr="002A399D">
        <w:rPr>
          <w:rFonts w:ascii="Times New Roman" w:hAnsi="Times New Roman"/>
          <w:sz w:val="28"/>
          <w:szCs w:val="28"/>
          <w:vertAlign w:val="superscript"/>
          <w:lang w:eastAsia="ru-RU"/>
        </w:rPr>
        <w:t>23</w:t>
      </w:r>
      <w:r w:rsidRPr="002A399D">
        <w:rPr>
          <w:rFonts w:ascii="Times New Roman" w:hAnsi="Times New Roman"/>
          <w:sz w:val="28"/>
          <w:szCs w:val="28"/>
          <w:lang w:eastAsia="ru-RU"/>
        </w:rPr>
        <w:t>. Американские самолеты зарекомендовали себя в государствах ССАГПЗ как наиболее надежные и отвечающие самым повышенным требованиям военных специалистов. Поэтому не случайно, что прежде всего самолеты фигурируют среди перечня вооружения, на поставку которого заключаются контракты с американской стороной. Кроме того, в этом списке присутствуют также ракетные установки, танки и средства ПВО.</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Необходимо отметить, что если раньше поставки вооружения государствам ССАГПЗ обязательно увязывались с необходимостью поддержания безопасности Израиля, то в посткризисный период они рассматриваются, прежде всего, в региональном аспекте. Администрация США считает необходимым снабдить своих союзников всеми средствами защиты от возможных угроз со стороны их соседей – Ирака и Ирана. В декабре 1998 г. министр обороны США Уильям Коэн предложил государствам ССАГПЗ помощь в создании противоракетной системы, обосновывая свое предложение наличием данных о разработке Ираном собственной ракетной технологии</w:t>
      </w:r>
      <w:r w:rsidRPr="002A399D">
        <w:rPr>
          <w:rFonts w:ascii="Times New Roman" w:hAnsi="Times New Roman"/>
          <w:sz w:val="28"/>
          <w:szCs w:val="28"/>
          <w:vertAlign w:val="superscript"/>
          <w:lang w:eastAsia="ru-RU"/>
        </w:rPr>
        <w:t>24</w:t>
      </w:r>
      <w:r w:rsidRPr="002A399D">
        <w:rPr>
          <w:rFonts w:ascii="Times New Roman" w:hAnsi="Times New Roman"/>
          <w:sz w:val="28"/>
          <w:szCs w:val="28"/>
          <w:lang w:eastAsia="ru-RU"/>
        </w:rPr>
        <w:t>.</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Соединенные Штаты благодаря активизации военно-технического сотрудничества со странами ССАГПЗ стали главным гарантом обеспечения безопасности в регионе. Это вызывает опасения самих государств ССАГПЗ в отношении того, насколько эффективны их собственные усилия по повышению своей обороноспособности. Кроме того, возникает необходимость расширения закупок американского вооружения, коль скоро национальные вооруженные силы не способны защитить свои государства. Поэтому тесные военные связи с США становятся объектом критики различных оппозиционных сил в странах Совета сотрудничества и заставляют правящие круги этих стран искать альтернативные пути для достижения региональной стабильности. Они стремятся избежать нападок за одностороннюю ориентацию на США путем упрочения сотрудничества в области обеспечения безопасности с государствами Западной Европы.</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Военные связи арабских государств региона Персидского залива и европейских держав носят традиционный характер. У истоков создания армий этих государств стояла Великобритания. Однако по мере развития процесса модернизации местных вооруженных сил и расширения закупок современного вооружения США в значительной степени вытеснили бывшую метрополию. Вместе с тем уже после того, как в 1981 г. Совет сотрудничества был организационно оформлен, его члены приняли программу обеспечения системы коллективной безопасности, которая, в том числе, предусматривала и диверсификацию военных связей государств региона с зарубежными странами. Это привело к росту закупок вооружения в странах Европы.</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Движению в этом направлении способствовало и еще одно обстоятельство. США отказывались поставлять в регион некоторые, существенные для повышения обороноспособности его государств виды современного вооружения в связи с тем, что они считали необходимым поддерживать баланс сил между арабскими государствами и Израилем. В свою очередь, европейские державы не выдвигали каких-либо политических условий при поставках своего вооружения в страны региона.</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Достаточно показательной в этом отношении выступает история заключения соглашения о поставках вооружения между Великобританией и Саудовской Аравией. В июле 1985 г. США отказались поставить в Саудовскую Аравию дополнительную партию самолетов F-15. Обращение Саудовской Аравии в этой связи к Великобритании привело к заключению между обеими странами контракта на поставки штурмовиков «Торнадо». При этом предполагалось, что самолеты этого типа будут базироваться в северо-западной части Саудовской Аравии, в Табуке, расположенном всего в 120 милях от территории Израиля.</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Контракт между Саудовской Аравией и Великобританией, получивший название «Ямама-1», предусматривал поставку 132 боевых самолетов, в том числе 72 штурмовиков «Торнадо», а также учебных самолетов</w:t>
      </w:r>
      <w:r w:rsidRPr="002A399D">
        <w:rPr>
          <w:rFonts w:ascii="Times New Roman" w:hAnsi="Times New Roman"/>
          <w:sz w:val="28"/>
          <w:szCs w:val="28"/>
          <w:vertAlign w:val="superscript"/>
          <w:lang w:eastAsia="ru-RU"/>
        </w:rPr>
        <w:t>25</w:t>
      </w:r>
      <w:r w:rsidRPr="002A399D">
        <w:rPr>
          <w:rFonts w:ascii="Times New Roman" w:hAnsi="Times New Roman"/>
          <w:sz w:val="28"/>
          <w:szCs w:val="28"/>
          <w:lang w:eastAsia="ru-RU"/>
        </w:rPr>
        <w:t>. В 1988 г. между обеими странами был заключен новый дорогостоящий контракт «Ямама-2» на сумму, превышающую 25 млрд. долларов</w:t>
      </w:r>
      <w:r w:rsidRPr="002A399D">
        <w:rPr>
          <w:rFonts w:ascii="Times New Roman" w:hAnsi="Times New Roman"/>
          <w:sz w:val="28"/>
          <w:szCs w:val="28"/>
          <w:vertAlign w:val="superscript"/>
          <w:lang w:eastAsia="ru-RU"/>
        </w:rPr>
        <w:t>26</w:t>
      </w:r>
      <w:r w:rsidRPr="002A399D">
        <w:rPr>
          <w:rFonts w:ascii="Times New Roman" w:hAnsi="Times New Roman"/>
          <w:sz w:val="28"/>
          <w:szCs w:val="28"/>
          <w:lang w:eastAsia="ru-RU"/>
        </w:rPr>
        <w:t>. Он предусматривал поставку нескольких видов самолетов, вертолетов, минных тральщиков, тяжелого и легкого вооружения, а также строительство с помощью Великобритании двух авиабаз на саудовской территории.</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 xml:space="preserve">Великобритания стремится к активизации своих военных связей с государствами ССАГПЗ. Она постоянно расширяет список поставляемого в этот регион вооружения. Так, в частности, ею была продана Саудовской Аравии и Оману партия современных танков </w:t>
      </w:r>
      <w:r w:rsidRPr="002A399D">
        <w:rPr>
          <w:rFonts w:ascii="Times New Roman" w:hAnsi="Times New Roman"/>
          <w:sz w:val="28"/>
          <w:szCs w:val="28"/>
          <w:lang w:val="en-US" w:eastAsia="ru-RU"/>
        </w:rPr>
        <w:t>Challenger</w:t>
      </w:r>
      <w:r w:rsidRPr="002A399D">
        <w:rPr>
          <w:rFonts w:ascii="Times New Roman" w:hAnsi="Times New Roman"/>
          <w:sz w:val="28"/>
          <w:szCs w:val="28"/>
          <w:lang w:eastAsia="ru-RU"/>
        </w:rPr>
        <w:t>-2. Кувейт заключил с Великобританией контракт на сумму один млрд. долларов, предусматривающий поставку ему боевых кораблей и патрульных катеров</w:t>
      </w:r>
      <w:r w:rsidRPr="002A399D">
        <w:rPr>
          <w:rFonts w:ascii="Times New Roman" w:hAnsi="Times New Roman"/>
          <w:sz w:val="28"/>
          <w:szCs w:val="28"/>
          <w:vertAlign w:val="superscript"/>
          <w:lang w:eastAsia="ru-RU"/>
        </w:rPr>
        <w:t>27</w:t>
      </w:r>
      <w:r w:rsidRPr="002A399D">
        <w:rPr>
          <w:rFonts w:ascii="Times New Roman" w:hAnsi="Times New Roman"/>
          <w:sz w:val="28"/>
          <w:szCs w:val="28"/>
          <w:lang w:eastAsia="ru-RU"/>
        </w:rPr>
        <w:t>.</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Другие государства ЕС также ставят перед собой задачу расширения отношений с государствами ССАГПЗ в военной сфере. К ним относится, в первую очередь, Франция, увеличившая поставки вооружения ОАЭ, став, таким образом, главным партнером Объединенных Эмиратов в этой области. Франция оказывает содействие всем государствам-членам ССАГПЗ в развитии их военно-морских сил. Она поставляет боевые корабли и катера Кувейту, Оману, Саудовской Аравии. Предполагается, что французские фирмы примут участие и в реконструкции саудовских военно-морских баз.</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Между Францией и Великобританией идет острая конкурентная борьба на рынках вооружения государств ССАГПЗ. В 1996 г. кувейтское правительство приняло решение о заключении с Великобританией контракта на поставку ракетного оружия для военно-морских сил Кувейта. Вооружение того же типа предлагала ему и Франция. Показательно, что обе державы боролись за этот контракт в течение целого года. Решающую роль в выборе правящих кругов Кувейта в пользу Великобритании сыграло то, что во время операции «Буря в пустыне» с помощью ракет британского производства было потоплено 15 иракских судов</w:t>
      </w:r>
      <w:r w:rsidRPr="002A399D">
        <w:rPr>
          <w:rFonts w:ascii="Times New Roman" w:hAnsi="Times New Roman"/>
          <w:sz w:val="28"/>
          <w:szCs w:val="28"/>
          <w:vertAlign w:val="superscript"/>
          <w:lang w:eastAsia="ru-RU"/>
        </w:rPr>
        <w:t>28</w:t>
      </w:r>
      <w:r w:rsidRPr="002A399D">
        <w:rPr>
          <w:rFonts w:ascii="Times New Roman" w:hAnsi="Times New Roman"/>
          <w:sz w:val="28"/>
          <w:szCs w:val="28"/>
          <w:lang w:eastAsia="ru-RU"/>
        </w:rPr>
        <w:t>.</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В том же 1996 г. Катар заключил с Великобританией крупномасштабный контракт на поставку бронемашин, ракет, боевых кораблей и другой военной техники. Тем самым были подорваны позиции Франции, поставлявшей в эту страну до 80% всего вооружения и военной техники</w:t>
      </w:r>
      <w:r w:rsidRPr="002A399D">
        <w:rPr>
          <w:rFonts w:ascii="Times New Roman" w:hAnsi="Times New Roman"/>
          <w:sz w:val="28"/>
          <w:szCs w:val="28"/>
          <w:vertAlign w:val="superscript"/>
          <w:lang w:eastAsia="ru-RU"/>
        </w:rPr>
        <w:t>29</w:t>
      </w:r>
      <w:r w:rsidRPr="002A399D">
        <w:rPr>
          <w:rFonts w:ascii="Times New Roman" w:hAnsi="Times New Roman"/>
          <w:sz w:val="28"/>
          <w:szCs w:val="28"/>
          <w:lang w:eastAsia="ru-RU"/>
        </w:rPr>
        <w:t>.</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Среди поставщиков вооружения и военного оборудования в страны ССАГПЗ прочные позиции занимают все главные его производители ЕС – Великобритания, Франция, Германия, Италия. Хотя в Германии был принят ряд законодательных актов, ограничивающих военный экспорт за пределы стран, входящих в НАТО, тем более в «зоны напряженности», к которым относится и регион Персидского залива, немецкие торговцы оружием их успешно обходят. Саудовская Аравия закупает у Германии танки, зенитные установки, бронетранспортеры, Кувейт, Бахрейн и ОАЭ – патрульные катера.</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С целью расширения своего военного экспорта в страны-члены ССАГПЗ Германия создает совместные компании по производству вооружения с другими государствами-участниками ЕС. Германская и французская компании образовали совместную фирму по производству противотанковых управляемых ракет «Хот» и «Милан», закупаемых Саудовской Аравией, Кувейтом и Катаром. Примером совместной военной продукции государств ЕС, поставляемой некоторым странам ССАГПЗ, является самолет «Торнадо», в производстве которого участвуют концерны Великобритании, Германии и Италии.</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После кризиса 1990-1991 г. государства ССАГПЗ начали заключать оборонные соглашения с входящими в ЕС странами. Наибольшую активность в этом плане проявляет Великобритания, заключившая такого рода соглашения со всеми членами ССАГПЗ. Франция следует тем же курсом. В феврале 1993 г. Италия подписала соглашения о военном сотрудничестве с Саудовской Аравией и Кувейтом. Эти соглашения предусматривают, как правило, расширение поставок вооружения, а также проведение регулярных совместных маневров. В то же время ряд соглашений с европейскими странами создают более солидную основу для их всестороннего участия в процессе обеспечения региональной безопасности. Например, соглашение между Кувейтом и Великобританией, подписанное в феврале 1992 г., предусматривает проведение совместных консультаций по вопросам укрепления обороноспособности Кувейта, создание совместного оборонного комитета, который призван обеспечивать расширение поставок вооружения и предоставление помощи в подготовке военных кадров Кувейту со стороны Великобритании. Это соглашение, имеющее силу в течение 10 лет, также дает возможность военно-морским силам Великобритании, действующим в этом регионе, использовать портовые сооружения Кувейта</w:t>
      </w:r>
      <w:r w:rsidRPr="002A399D">
        <w:rPr>
          <w:rFonts w:ascii="Times New Roman" w:hAnsi="Times New Roman"/>
          <w:sz w:val="28"/>
          <w:szCs w:val="28"/>
          <w:vertAlign w:val="superscript"/>
          <w:lang w:eastAsia="ru-RU"/>
        </w:rPr>
        <w:t>30</w:t>
      </w:r>
      <w:r w:rsidRPr="002A399D">
        <w:rPr>
          <w:rFonts w:ascii="Times New Roman" w:hAnsi="Times New Roman"/>
          <w:sz w:val="28"/>
          <w:szCs w:val="28"/>
          <w:lang w:eastAsia="ru-RU"/>
        </w:rPr>
        <w:t>.</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Соглашение между Кувейтом и Францией, подписанное в июле 1992 г., также является свидетельством того, что европейским державам отводится значительная роль в обеспечении безопасности государств Персидского залива. Этот документ предусматривает непосредственное вмешательство Франции в том случае, если Кувейт станет объектом нападения извне. Кроме того, в нем указывается, что военное сотрудничество между двумя странами включает разработку программ по подготовке кадров, обмен экспертными оценками и работу французских военных специалистов и техников в кувейтских военных ведомствах. Срок действия соглашения – 10 лет</w:t>
      </w:r>
      <w:r w:rsidRPr="002A399D">
        <w:rPr>
          <w:rFonts w:ascii="Times New Roman" w:hAnsi="Times New Roman"/>
          <w:sz w:val="28"/>
          <w:szCs w:val="28"/>
          <w:vertAlign w:val="superscript"/>
          <w:lang w:eastAsia="ru-RU"/>
        </w:rPr>
        <w:t>31</w:t>
      </w:r>
      <w:r w:rsidRPr="002A399D">
        <w:rPr>
          <w:rFonts w:ascii="Times New Roman" w:hAnsi="Times New Roman"/>
          <w:sz w:val="28"/>
          <w:szCs w:val="28"/>
          <w:lang w:eastAsia="ru-RU"/>
        </w:rPr>
        <w:t>.</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Государства ССАГПЗ стремятся к тому, чтобы получить более широкие международные гарантии своей безопасности, поэтому они не возражают против развития военно-технических связей с Россией и КНР – постоянными членами Совета Безопасности ООН, что дает им возможность влиять на ход событий в различных регионах мира. Однако оба этих государства не прилагают активных усилий к тому, чтобы повысить свою роль в обеспечении безопасности региона Персидского залива путем расширения оборонного сотрудничества с государствами ССАГПЗ.</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В конце 1993 г. Россия и Кувейт заключили соглашение о военном сотрудничестве. Срок его действия – десять лет, и оно предусматривает закупку Кувейтом российского вооружения, стажировку и обучение кувейтских офицеров в российских военных академиях, проведение совместных российско-кувейтских военных учений и маневров. Первые совместные маневры с участием военных кораблей обеих стран прошли в акватории Персидского залива в декабре 1993 г. Однако дальнейшая реализация этого соглашения, по сути дела, приостановлена. Российская сторона не располагает достаточными финансовыми средствами для того, чтобы полностью претворить его в жизнь.</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На фоне масштабных закупок странами-членами ССАГПЗ оружия западного производства поставки российского вооружения и техники в Кувейт и ОАЭ кажутся крайне незначительными. Россия заключила в 1992 г. контракт на поставку в ОАЭ 330 БМП</w:t>
      </w:r>
      <w:r w:rsidRPr="002A399D">
        <w:rPr>
          <w:rFonts w:ascii="Times New Roman" w:hAnsi="Times New Roman"/>
          <w:sz w:val="28"/>
          <w:szCs w:val="28"/>
          <w:vertAlign w:val="superscript"/>
          <w:lang w:eastAsia="ru-RU"/>
        </w:rPr>
        <w:t>32</w:t>
      </w:r>
      <w:r w:rsidRPr="002A399D">
        <w:rPr>
          <w:rFonts w:ascii="Times New Roman" w:hAnsi="Times New Roman"/>
          <w:sz w:val="28"/>
          <w:szCs w:val="28"/>
          <w:lang w:eastAsia="ru-RU"/>
        </w:rPr>
        <w:t>. В 1994 г. она заключила соглашение с Кувейтом, которое предусматривало поставку 100 БМП, а также 30 установок ПВО</w:t>
      </w:r>
      <w:r w:rsidRPr="002A399D">
        <w:rPr>
          <w:rFonts w:ascii="Times New Roman" w:hAnsi="Times New Roman"/>
          <w:sz w:val="28"/>
          <w:szCs w:val="28"/>
          <w:vertAlign w:val="superscript"/>
          <w:lang w:eastAsia="ru-RU"/>
        </w:rPr>
        <w:t>33</w:t>
      </w:r>
      <w:r w:rsidRPr="002A399D">
        <w:rPr>
          <w:rFonts w:ascii="Times New Roman" w:hAnsi="Times New Roman"/>
          <w:sz w:val="28"/>
          <w:szCs w:val="28"/>
          <w:lang w:eastAsia="ru-RU"/>
        </w:rPr>
        <w:t>.</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Политика России, направленная на восстановление полномасштабных отношений с Ираком, а также ее тесные связи с Ираном, в первую очередь в военной области, сдерживают размеры российского участия в деле обеспечения безопасности государств ССАГПЗ. Те же причины лежат в основе того, что контакты Совета сотрудничества с КНР также остаются крайне ограниченными.</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КНР ориентируется, прежде всего, на поддержание высокого уровня военных связей с Ираном, для которого она является одним из главных поставщиков вооружения и военной техники, а также на снятие с Ирака санкций ООН, которые ограничивают его возможности по экспорту нефти, в том числе в Китай. Для развития отношений с государствами ССАГПЗ КНР приходится прилагать огромные усилия, т.к. они не имеют прочной основы, с одной стороны, а с другой, КНР приходится преодолевать конкуренцию со стороны западных держав, которые уже завоевали сильные позиции в этих странах.</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В подходе ССАГПЗ к проблеме региональной безопасности прослеживается стремление уравновесить роль, которую играют в этом процессе индустриальные государства, к которым относят всех постоянных членов Совета Безопасности ООН, участием в нем арабских и мусульманских стран. Что касается арабских государств, то некоторые подвижки в этом направлении были достигнуты. В период кризиса в Заливе были заложены основы военного сотрудничества государств ССАГПЗ с Египтом и Сирией: в марте 1991 г. подписана Дамаскская декларация, предусматривавшая подключение Египта и Сирии к оборонным мероприятиям Совета сотрудничества. Как известно, оба этих государства приняли активное участие в действиях антииракской коалиции по освобождению Кувейта в 1991 г.</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С другой стороны, государства ССАГПЗ, опасаясь оказаться в зависимости от Египта и Сирии, значительно превосходящих их и по численности населения, и по военному потенциалу, ограничивают участие обеих стран в обеспечении региональной системы безопасности. В то же время они не идут и на сворачивание с ними военного сотрудничества, связанного с достижением определенных геополитических и стратегических выгод. Военно-политические связи с Египтом и Сирией компенсируют, с одной стороны, последствия разрыва связей стран-членов Совета сотрудничества с Ираком, а с другой, – в определенной мере уравновешивают развитие их отношений с Западом. Государства ССАГПЗ отмечают значимость Дамаскской декларации: «Этот документ является основой для примирения и диалога. Он содействует становлению центрального звена нового арабского порядка в рамках Лиги арабских государств»</w:t>
      </w:r>
      <w:r w:rsidRPr="002A399D">
        <w:rPr>
          <w:rFonts w:ascii="Times New Roman" w:hAnsi="Times New Roman"/>
          <w:sz w:val="28"/>
          <w:szCs w:val="28"/>
          <w:vertAlign w:val="superscript"/>
          <w:lang w:eastAsia="ru-RU"/>
        </w:rPr>
        <w:t>34</w:t>
      </w:r>
      <w:r w:rsidRPr="002A399D">
        <w:rPr>
          <w:rFonts w:ascii="Times New Roman" w:hAnsi="Times New Roman"/>
          <w:sz w:val="28"/>
          <w:szCs w:val="28"/>
          <w:lang w:eastAsia="ru-RU"/>
        </w:rPr>
        <w:t>.</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Среди мусульманских государств, с которыми Совет сотрудничества начал развивать военное сотрудничество, можно назвать Пакистан и Турцию. Пакистанские военные кадры используются в армиях ряда государств ССАГПЗ, которые еще в конце 80-х годов разрабатывали планы создания военной промышленности с помощью Пакистана и Турции. Однако тогда их не удалось реализовать прежде всего из-за кризиса, возникшего в результате оккупации Кувейта Ираком. В перспективе можно ожидать со стороны ССАГПЗ активизации усилий, направленных на привлечение этих мусульманских государств к обеспечению безопасности в регионе Персидского залива.</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О возможностях военного сотрудничества ССАГПЗ с Пакистаном и Турцией, в частности, заявлял один из высших военачальников Саудовской Аравии Халед ибн Сауд. Он подчеркивал целесообразность привлечения к военному сотрудничеству двух дружественных мусульманских государств, непосредственно примыкающих к региону Персидского залива, и отмечал: «Я вовсе не хочу сказать, что мы, страны Залива, должны покупать у других государств услуги в военной области. Напротив, я имею в виду сотрудничество на основе общих интересов: в той же мере, как эти страны могут быть нашим щитом, мы на Аравийском полуострове можем обеспечить им стратегическую глубину. Мы столь же важны для них, как и они для нас»</w:t>
      </w:r>
      <w:r w:rsidRPr="002A399D">
        <w:rPr>
          <w:rFonts w:ascii="Times New Roman" w:hAnsi="Times New Roman"/>
          <w:sz w:val="28"/>
          <w:szCs w:val="28"/>
          <w:vertAlign w:val="superscript"/>
          <w:lang w:eastAsia="ru-RU"/>
        </w:rPr>
        <w:t>35</w:t>
      </w:r>
      <w:r w:rsidRPr="002A399D">
        <w:rPr>
          <w:rFonts w:ascii="Times New Roman" w:hAnsi="Times New Roman"/>
          <w:sz w:val="28"/>
          <w:szCs w:val="28"/>
          <w:lang w:eastAsia="ru-RU"/>
        </w:rPr>
        <w:t>.</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Для стабилизации внутрирегиональной ситуации государства-члены ССАГПЗ пытаются развивать взаимовыгодное сотрудничество с Ираном и не обострять отношений с Ираком – двумя региональными державами, которые могут представлять реальную угрозу для стабильности в регионе. В то же время они пока не готовы подключить их к единой системе региональной безопасности, хотя и не исключают возможности реализации этой идеи в будущем, когда будут разрешены те противоречия, которые существуют между ними. Иран, в частности, не приемлет участия западных держав, прежде всего США, в обеспечении региональной безопасности. Кроме того, территориальный конфликт между Ираном и ОАЭ из-за принадлежности трех островов в Персидском заливе также заставляет других членов ССАГПЗ оказывать поддержку своему партнеру по организации и настаивать на разрешении этой проблемы.</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Что касается Ирака, то характер его будущих взаимоотношений с ССАГПЗ во многом зависит от того, как сложатся его отношения с Кувейтом. Несмотря на некоторые отличия в подходе отдельных членов ССАГПЗ к политике в отношении Ирака, в официальных документах этой организации выражена единая твердая позиция ее членов. Они требуют от Ирака выполнения всех решений Совета Безопасности, касающихся иракской агрессии против Кувейта и, прежде всего, ликвидации имеющегося на его территории оружия массового уничтожения, освобождения всех пленных кувейтских граждан и граждан других стран и возвращения всей кувейтской собственности, похищенной в период оккупации</w:t>
      </w:r>
      <w:r w:rsidRPr="002A399D">
        <w:rPr>
          <w:rFonts w:ascii="Times New Roman" w:hAnsi="Times New Roman"/>
          <w:sz w:val="28"/>
          <w:szCs w:val="28"/>
          <w:vertAlign w:val="superscript"/>
          <w:lang w:eastAsia="ru-RU"/>
        </w:rPr>
        <w:t>36</w:t>
      </w:r>
      <w:r w:rsidRPr="002A399D">
        <w:rPr>
          <w:rFonts w:ascii="Times New Roman" w:hAnsi="Times New Roman"/>
          <w:sz w:val="28"/>
          <w:szCs w:val="28"/>
          <w:lang w:eastAsia="ru-RU"/>
        </w:rPr>
        <w:t>. В заключительном коммюнике совещания в верхах государств ССАГПЗ, проходившего в декабре 1997 г. в Кувейте, подчеркивалось, что Ирак должен признать, что совершив захват Кувейта, он нарушил Устав Лиги арабских государств, соглашение о совместной обороне арабских государств и Устав ООН. Государства ССАГПЗ призвали Ирак «подтвердить, словом и делом свои мирные намерения в отношении государства Кувейт и других государств региона»</w:t>
      </w:r>
      <w:r w:rsidRPr="002A399D">
        <w:rPr>
          <w:rFonts w:ascii="Times New Roman" w:hAnsi="Times New Roman"/>
          <w:sz w:val="28"/>
          <w:szCs w:val="28"/>
          <w:vertAlign w:val="superscript"/>
          <w:lang w:eastAsia="ru-RU"/>
        </w:rPr>
        <w:t>37</w:t>
      </w:r>
      <w:r w:rsidRPr="002A399D">
        <w:rPr>
          <w:rFonts w:ascii="Times New Roman" w:hAnsi="Times New Roman"/>
          <w:sz w:val="28"/>
          <w:szCs w:val="28"/>
          <w:lang w:eastAsia="ru-RU"/>
        </w:rPr>
        <w:t>.</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Для стабилизации обстановки в регионе члены ССАГПЗ стремятся разрешать все имеющиеся между ними разногласия, в том числе касающиеся спорных территорий, мирными способами. В декабре 1995 г. король Саудовской Аравии Фахд призвал государства ССАГПЗ найти приемлемое решение для существующих территориальных проблем между членами этой региональной организации. Пока ССАГПЗ не удалось этого достичь, однако, благодаря общим усилиям конфликты между его членами не достигают стадии прямых вооруженных столкновений и не препятствуют принятию совместных мер по стабилизации региональной ситуации.</w:t>
      </w:r>
    </w:p>
    <w:p w:rsidR="00826957" w:rsidRPr="002A399D" w:rsidRDefault="00826957" w:rsidP="002A399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t>Совет сотрудничества действует в интересах упрочения стабильности в регионе Персидского залива. Его позитивная деятельность в этой сфере, несомненно, способствует укреплению безопасности в этом регионе.</w:t>
      </w:r>
    </w:p>
    <w:p w:rsidR="002D78F9" w:rsidRPr="002A399D" w:rsidRDefault="002D78F9" w:rsidP="002A399D">
      <w:pPr>
        <w:widowControl w:val="0"/>
        <w:spacing w:after="0" w:line="360" w:lineRule="auto"/>
        <w:ind w:firstLine="709"/>
        <w:jc w:val="both"/>
        <w:rPr>
          <w:rFonts w:ascii="Times New Roman" w:hAnsi="Times New Roman"/>
          <w:sz w:val="28"/>
          <w:szCs w:val="28"/>
          <w:lang w:eastAsia="ru-RU"/>
        </w:rPr>
      </w:pPr>
      <w:r w:rsidRPr="002A399D">
        <w:rPr>
          <w:rFonts w:ascii="Times New Roman" w:hAnsi="Times New Roman"/>
          <w:sz w:val="28"/>
          <w:szCs w:val="28"/>
          <w:lang w:eastAsia="ru-RU"/>
        </w:rPr>
        <w:br w:type="page"/>
      </w:r>
    </w:p>
    <w:p w:rsidR="00826957" w:rsidRPr="002A399D" w:rsidRDefault="002D78F9" w:rsidP="002A399D">
      <w:pPr>
        <w:widowControl w:val="0"/>
        <w:autoSpaceDE w:val="0"/>
        <w:autoSpaceDN w:val="0"/>
        <w:adjustRightInd w:val="0"/>
        <w:spacing w:after="0" w:line="360" w:lineRule="auto"/>
        <w:rPr>
          <w:rFonts w:ascii="Times New Roman" w:hAnsi="Times New Roman"/>
          <w:b/>
          <w:bCs/>
          <w:sz w:val="28"/>
          <w:szCs w:val="28"/>
          <w:lang w:eastAsia="ru-RU"/>
        </w:rPr>
      </w:pPr>
      <w:r w:rsidRPr="002A399D">
        <w:rPr>
          <w:rFonts w:ascii="Times New Roman" w:hAnsi="Times New Roman"/>
          <w:b/>
          <w:bCs/>
          <w:sz w:val="28"/>
          <w:szCs w:val="28"/>
          <w:lang w:eastAsia="ru-RU"/>
        </w:rPr>
        <w:t>Список источников и литературы</w:t>
      </w:r>
    </w:p>
    <w:p w:rsidR="002D78F9" w:rsidRPr="002A399D" w:rsidRDefault="002D78F9" w:rsidP="002A399D">
      <w:pPr>
        <w:widowControl w:val="0"/>
        <w:autoSpaceDE w:val="0"/>
        <w:autoSpaceDN w:val="0"/>
        <w:adjustRightInd w:val="0"/>
        <w:spacing w:after="0" w:line="360" w:lineRule="auto"/>
        <w:rPr>
          <w:rFonts w:ascii="Times New Roman" w:hAnsi="Times New Roman"/>
          <w:b/>
          <w:bCs/>
          <w:sz w:val="28"/>
          <w:szCs w:val="28"/>
          <w:lang w:eastAsia="ru-RU"/>
        </w:rPr>
      </w:pPr>
    </w:p>
    <w:p w:rsidR="00826957" w:rsidRPr="002A399D" w:rsidRDefault="00826957" w:rsidP="002A399D">
      <w:pPr>
        <w:pStyle w:val="a7"/>
        <w:widowControl w:val="0"/>
        <w:numPr>
          <w:ilvl w:val="0"/>
          <w:numId w:val="1"/>
        </w:numPr>
        <w:autoSpaceDE w:val="0"/>
        <w:autoSpaceDN w:val="0"/>
        <w:adjustRightInd w:val="0"/>
        <w:spacing w:after="0" w:line="360" w:lineRule="auto"/>
        <w:ind w:left="0" w:firstLine="0"/>
        <w:rPr>
          <w:rFonts w:ascii="Times New Roman" w:hAnsi="Times New Roman"/>
          <w:sz w:val="28"/>
          <w:szCs w:val="28"/>
          <w:lang w:eastAsia="ru-RU"/>
        </w:rPr>
      </w:pPr>
      <w:r w:rsidRPr="002A399D">
        <w:rPr>
          <w:rFonts w:ascii="Times New Roman" w:hAnsi="Times New Roman"/>
          <w:sz w:val="28"/>
          <w:szCs w:val="28"/>
          <w:lang w:eastAsia="ru-RU"/>
        </w:rPr>
        <w:t>Муджазинджазатмаджлисат-тааун ли дувапь аль-халидж аль-арабийа. – Эль-Кувейт, 1997. – С. 23.</w:t>
      </w:r>
    </w:p>
    <w:p w:rsidR="00826957" w:rsidRPr="002A399D" w:rsidRDefault="00826957" w:rsidP="002A399D">
      <w:pPr>
        <w:pStyle w:val="a7"/>
        <w:widowControl w:val="0"/>
        <w:numPr>
          <w:ilvl w:val="0"/>
          <w:numId w:val="1"/>
        </w:numPr>
        <w:autoSpaceDE w:val="0"/>
        <w:autoSpaceDN w:val="0"/>
        <w:adjustRightInd w:val="0"/>
        <w:spacing w:after="0" w:line="360" w:lineRule="auto"/>
        <w:ind w:left="0" w:firstLine="0"/>
        <w:rPr>
          <w:rFonts w:ascii="Times New Roman" w:hAnsi="Times New Roman"/>
          <w:sz w:val="28"/>
          <w:szCs w:val="28"/>
          <w:lang w:val="en-US" w:eastAsia="ru-RU"/>
        </w:rPr>
      </w:pPr>
      <w:r w:rsidRPr="002A399D">
        <w:rPr>
          <w:rFonts w:ascii="Times New Roman" w:hAnsi="Times New Roman"/>
          <w:sz w:val="28"/>
          <w:szCs w:val="28"/>
          <w:lang w:val="en-US" w:eastAsia="ru-RU"/>
        </w:rPr>
        <w:t xml:space="preserve">Asian Defense, July 1988, </w:t>
      </w:r>
      <w:r w:rsidRPr="002A399D">
        <w:rPr>
          <w:rFonts w:ascii="Times New Roman" w:hAnsi="Times New Roman"/>
          <w:sz w:val="28"/>
          <w:szCs w:val="28"/>
          <w:lang w:eastAsia="ru-RU"/>
        </w:rPr>
        <w:t>с</w:t>
      </w:r>
      <w:r w:rsidRPr="002A399D">
        <w:rPr>
          <w:rFonts w:ascii="Times New Roman" w:hAnsi="Times New Roman"/>
          <w:sz w:val="28"/>
          <w:szCs w:val="28"/>
          <w:lang w:val="en-US" w:eastAsia="ru-RU"/>
        </w:rPr>
        <w:t>. 11.</w:t>
      </w:r>
    </w:p>
    <w:p w:rsidR="00826957" w:rsidRPr="002A399D" w:rsidRDefault="00826957" w:rsidP="002A399D">
      <w:pPr>
        <w:pStyle w:val="a7"/>
        <w:widowControl w:val="0"/>
        <w:numPr>
          <w:ilvl w:val="0"/>
          <w:numId w:val="1"/>
        </w:numPr>
        <w:autoSpaceDE w:val="0"/>
        <w:autoSpaceDN w:val="0"/>
        <w:adjustRightInd w:val="0"/>
        <w:spacing w:after="0" w:line="360" w:lineRule="auto"/>
        <w:ind w:left="0" w:firstLine="0"/>
        <w:rPr>
          <w:rFonts w:ascii="Times New Roman" w:hAnsi="Times New Roman"/>
          <w:sz w:val="28"/>
          <w:szCs w:val="28"/>
          <w:lang w:val="en-US" w:eastAsia="ru-RU"/>
        </w:rPr>
      </w:pPr>
      <w:r w:rsidRPr="002A399D">
        <w:rPr>
          <w:rFonts w:ascii="Times New Roman" w:hAnsi="Times New Roman"/>
          <w:sz w:val="28"/>
          <w:szCs w:val="28"/>
          <w:lang w:eastAsia="ru-RU"/>
        </w:rPr>
        <w:t>Маджаллаталь</w:t>
      </w:r>
      <w:r w:rsidRPr="002A399D">
        <w:rPr>
          <w:rFonts w:ascii="Times New Roman" w:hAnsi="Times New Roman"/>
          <w:sz w:val="28"/>
          <w:szCs w:val="28"/>
          <w:lang w:val="en-US" w:eastAsia="ru-RU"/>
        </w:rPr>
        <w:t>-</w:t>
      </w:r>
      <w:r w:rsidRPr="002A399D">
        <w:rPr>
          <w:rFonts w:ascii="Times New Roman" w:hAnsi="Times New Roman"/>
          <w:sz w:val="28"/>
          <w:szCs w:val="28"/>
          <w:lang w:eastAsia="ru-RU"/>
        </w:rPr>
        <w:t>Кувейт</w:t>
      </w:r>
      <w:r w:rsidRPr="002A399D">
        <w:rPr>
          <w:rFonts w:ascii="Times New Roman" w:hAnsi="Times New Roman"/>
          <w:sz w:val="28"/>
          <w:szCs w:val="28"/>
          <w:lang w:val="en-US" w:eastAsia="ru-RU"/>
        </w:rPr>
        <w:t xml:space="preserve">. – 1984. – № 27. – </w:t>
      </w:r>
      <w:r w:rsidRPr="002A399D">
        <w:rPr>
          <w:rFonts w:ascii="Times New Roman" w:hAnsi="Times New Roman"/>
          <w:sz w:val="28"/>
          <w:szCs w:val="28"/>
          <w:lang w:eastAsia="ru-RU"/>
        </w:rPr>
        <w:t>С</w:t>
      </w:r>
      <w:r w:rsidRPr="002A399D">
        <w:rPr>
          <w:rFonts w:ascii="Times New Roman" w:hAnsi="Times New Roman"/>
          <w:sz w:val="28"/>
          <w:szCs w:val="28"/>
          <w:lang w:val="en-US" w:eastAsia="ru-RU"/>
        </w:rPr>
        <w:t>. 12.</w:t>
      </w:r>
    </w:p>
    <w:p w:rsidR="00826957" w:rsidRPr="002A399D" w:rsidRDefault="00826957" w:rsidP="002A399D">
      <w:pPr>
        <w:pStyle w:val="a7"/>
        <w:widowControl w:val="0"/>
        <w:numPr>
          <w:ilvl w:val="0"/>
          <w:numId w:val="1"/>
        </w:numPr>
        <w:autoSpaceDE w:val="0"/>
        <w:autoSpaceDN w:val="0"/>
        <w:adjustRightInd w:val="0"/>
        <w:spacing w:after="0" w:line="360" w:lineRule="auto"/>
        <w:ind w:left="0" w:firstLine="0"/>
        <w:rPr>
          <w:rFonts w:ascii="Times New Roman" w:hAnsi="Times New Roman"/>
          <w:sz w:val="28"/>
          <w:szCs w:val="28"/>
          <w:lang w:val="en-US" w:eastAsia="ru-RU"/>
        </w:rPr>
      </w:pPr>
      <w:r w:rsidRPr="002A399D">
        <w:rPr>
          <w:rFonts w:ascii="Times New Roman" w:hAnsi="Times New Roman"/>
          <w:sz w:val="28"/>
          <w:szCs w:val="28"/>
          <w:lang w:val="en-US" w:eastAsia="ru-RU"/>
        </w:rPr>
        <w:t>Oman Daily Observer, 24.12.1988.</w:t>
      </w:r>
    </w:p>
    <w:p w:rsidR="00826957" w:rsidRPr="002A399D" w:rsidRDefault="00826957" w:rsidP="002A399D">
      <w:pPr>
        <w:pStyle w:val="a7"/>
        <w:widowControl w:val="0"/>
        <w:numPr>
          <w:ilvl w:val="0"/>
          <w:numId w:val="1"/>
        </w:numPr>
        <w:autoSpaceDE w:val="0"/>
        <w:autoSpaceDN w:val="0"/>
        <w:adjustRightInd w:val="0"/>
        <w:spacing w:after="0" w:line="360" w:lineRule="auto"/>
        <w:ind w:left="0" w:firstLine="0"/>
        <w:rPr>
          <w:rFonts w:ascii="Times New Roman" w:hAnsi="Times New Roman"/>
          <w:sz w:val="28"/>
          <w:szCs w:val="28"/>
          <w:lang w:val="en-US" w:eastAsia="ru-RU"/>
        </w:rPr>
      </w:pPr>
      <w:r w:rsidRPr="002A399D">
        <w:rPr>
          <w:rFonts w:ascii="Times New Roman" w:hAnsi="Times New Roman"/>
          <w:sz w:val="28"/>
          <w:szCs w:val="28"/>
          <w:lang w:val="en-US" w:eastAsia="ru-RU"/>
        </w:rPr>
        <w:t xml:space="preserve">The Middle East, April 1988, </w:t>
      </w:r>
      <w:r w:rsidRPr="002A399D">
        <w:rPr>
          <w:rFonts w:ascii="Times New Roman" w:hAnsi="Times New Roman"/>
          <w:sz w:val="28"/>
          <w:szCs w:val="28"/>
          <w:lang w:eastAsia="ru-RU"/>
        </w:rPr>
        <w:t>с</w:t>
      </w:r>
      <w:r w:rsidRPr="002A399D">
        <w:rPr>
          <w:rFonts w:ascii="Times New Roman" w:hAnsi="Times New Roman"/>
          <w:sz w:val="28"/>
          <w:szCs w:val="28"/>
          <w:lang w:val="en-US" w:eastAsia="ru-RU"/>
        </w:rPr>
        <w:t>. 12.</w:t>
      </w:r>
    </w:p>
    <w:p w:rsidR="00826957" w:rsidRPr="002A399D" w:rsidRDefault="00826957" w:rsidP="002A399D">
      <w:pPr>
        <w:pStyle w:val="a7"/>
        <w:widowControl w:val="0"/>
        <w:numPr>
          <w:ilvl w:val="0"/>
          <w:numId w:val="1"/>
        </w:numPr>
        <w:autoSpaceDE w:val="0"/>
        <w:autoSpaceDN w:val="0"/>
        <w:adjustRightInd w:val="0"/>
        <w:spacing w:after="0" w:line="360" w:lineRule="auto"/>
        <w:ind w:left="0" w:firstLine="0"/>
        <w:rPr>
          <w:rFonts w:ascii="Times New Roman" w:hAnsi="Times New Roman"/>
          <w:sz w:val="28"/>
          <w:szCs w:val="28"/>
          <w:lang w:val="en-US" w:eastAsia="ru-RU"/>
        </w:rPr>
      </w:pPr>
      <w:r w:rsidRPr="002A399D">
        <w:rPr>
          <w:rFonts w:ascii="Times New Roman" w:hAnsi="Times New Roman"/>
          <w:sz w:val="28"/>
          <w:szCs w:val="28"/>
          <w:lang w:val="en-US" w:eastAsia="ru-RU"/>
        </w:rPr>
        <w:t xml:space="preserve">The Middle East and North Africa 1996, L., 1996, </w:t>
      </w:r>
      <w:r w:rsidRPr="002A399D">
        <w:rPr>
          <w:rFonts w:ascii="Times New Roman" w:hAnsi="Times New Roman"/>
          <w:sz w:val="28"/>
          <w:szCs w:val="28"/>
          <w:lang w:eastAsia="ru-RU"/>
        </w:rPr>
        <w:t>с</w:t>
      </w:r>
      <w:r w:rsidRPr="002A399D">
        <w:rPr>
          <w:rFonts w:ascii="Times New Roman" w:hAnsi="Times New Roman"/>
          <w:sz w:val="28"/>
          <w:szCs w:val="28"/>
          <w:lang w:val="en-US" w:eastAsia="ru-RU"/>
        </w:rPr>
        <w:t>. 219.</w:t>
      </w:r>
    </w:p>
    <w:p w:rsidR="00826957" w:rsidRPr="002A399D" w:rsidRDefault="00826957" w:rsidP="002A399D">
      <w:pPr>
        <w:pStyle w:val="a7"/>
        <w:widowControl w:val="0"/>
        <w:numPr>
          <w:ilvl w:val="0"/>
          <w:numId w:val="1"/>
        </w:numPr>
        <w:autoSpaceDE w:val="0"/>
        <w:autoSpaceDN w:val="0"/>
        <w:adjustRightInd w:val="0"/>
        <w:spacing w:after="0" w:line="360" w:lineRule="auto"/>
        <w:ind w:left="0" w:firstLine="0"/>
        <w:rPr>
          <w:rFonts w:ascii="Times New Roman" w:hAnsi="Times New Roman"/>
          <w:sz w:val="28"/>
          <w:szCs w:val="28"/>
          <w:lang w:val="en-US" w:eastAsia="ru-RU"/>
        </w:rPr>
      </w:pPr>
      <w:r w:rsidRPr="002A399D">
        <w:rPr>
          <w:rFonts w:ascii="Times New Roman" w:hAnsi="Times New Roman"/>
          <w:sz w:val="28"/>
          <w:szCs w:val="28"/>
          <w:lang w:val="en-US" w:eastAsia="ru-RU"/>
        </w:rPr>
        <w:t xml:space="preserve">The Military Balance 1996/1997, L., 1996, </w:t>
      </w:r>
      <w:r w:rsidRPr="002A399D">
        <w:rPr>
          <w:rFonts w:ascii="Times New Roman" w:hAnsi="Times New Roman"/>
          <w:sz w:val="28"/>
          <w:szCs w:val="28"/>
          <w:lang w:eastAsia="ru-RU"/>
        </w:rPr>
        <w:t>с</w:t>
      </w:r>
      <w:r w:rsidRPr="002A399D">
        <w:rPr>
          <w:rFonts w:ascii="Times New Roman" w:hAnsi="Times New Roman"/>
          <w:sz w:val="28"/>
          <w:szCs w:val="28"/>
          <w:lang w:val="en-US" w:eastAsia="ru-RU"/>
        </w:rPr>
        <w:t>. 123.</w:t>
      </w:r>
    </w:p>
    <w:p w:rsidR="00826957" w:rsidRPr="002A399D" w:rsidRDefault="00826957" w:rsidP="002A399D">
      <w:pPr>
        <w:pStyle w:val="a7"/>
        <w:widowControl w:val="0"/>
        <w:numPr>
          <w:ilvl w:val="0"/>
          <w:numId w:val="1"/>
        </w:numPr>
        <w:autoSpaceDE w:val="0"/>
        <w:autoSpaceDN w:val="0"/>
        <w:adjustRightInd w:val="0"/>
        <w:spacing w:after="0" w:line="360" w:lineRule="auto"/>
        <w:ind w:left="0" w:firstLine="0"/>
        <w:rPr>
          <w:rFonts w:ascii="Times New Roman" w:hAnsi="Times New Roman"/>
          <w:sz w:val="28"/>
          <w:szCs w:val="28"/>
          <w:lang w:val="en-US" w:eastAsia="ru-RU"/>
        </w:rPr>
      </w:pPr>
      <w:r w:rsidRPr="002A399D">
        <w:rPr>
          <w:rFonts w:ascii="Times New Roman" w:hAnsi="Times New Roman"/>
          <w:sz w:val="28"/>
          <w:szCs w:val="28"/>
          <w:lang w:val="en-US" w:eastAsia="ru-RU"/>
        </w:rPr>
        <w:t xml:space="preserve">Middle East Policy, Vol. VI, №1 June 1998, </w:t>
      </w:r>
      <w:r w:rsidRPr="002A399D">
        <w:rPr>
          <w:rFonts w:ascii="Times New Roman" w:hAnsi="Times New Roman"/>
          <w:sz w:val="28"/>
          <w:szCs w:val="28"/>
          <w:lang w:eastAsia="ru-RU"/>
        </w:rPr>
        <w:t>с</w:t>
      </w:r>
      <w:r w:rsidRPr="002A399D">
        <w:rPr>
          <w:rFonts w:ascii="Times New Roman" w:hAnsi="Times New Roman"/>
          <w:sz w:val="28"/>
          <w:szCs w:val="28"/>
          <w:lang w:val="en-US" w:eastAsia="ru-RU"/>
        </w:rPr>
        <w:t>. 26.</w:t>
      </w:r>
    </w:p>
    <w:p w:rsidR="00826957" w:rsidRPr="002A399D" w:rsidRDefault="00826957" w:rsidP="002A399D">
      <w:pPr>
        <w:pStyle w:val="a7"/>
        <w:widowControl w:val="0"/>
        <w:numPr>
          <w:ilvl w:val="0"/>
          <w:numId w:val="1"/>
        </w:numPr>
        <w:autoSpaceDE w:val="0"/>
        <w:autoSpaceDN w:val="0"/>
        <w:adjustRightInd w:val="0"/>
        <w:spacing w:after="0" w:line="360" w:lineRule="auto"/>
        <w:ind w:left="0" w:firstLine="0"/>
        <w:rPr>
          <w:rFonts w:ascii="Times New Roman" w:hAnsi="Times New Roman"/>
          <w:sz w:val="28"/>
          <w:szCs w:val="28"/>
          <w:lang w:val="en-US" w:eastAsia="ru-RU"/>
        </w:rPr>
      </w:pPr>
      <w:r w:rsidRPr="002A399D">
        <w:rPr>
          <w:rFonts w:ascii="Times New Roman" w:hAnsi="Times New Roman"/>
          <w:sz w:val="28"/>
          <w:szCs w:val="28"/>
          <w:lang w:val="en-US" w:eastAsia="ru-RU"/>
        </w:rPr>
        <w:t xml:space="preserve">MEED, 22 July 1983, </w:t>
      </w:r>
      <w:r w:rsidRPr="002A399D">
        <w:rPr>
          <w:rFonts w:ascii="Times New Roman" w:hAnsi="Times New Roman"/>
          <w:sz w:val="28"/>
          <w:szCs w:val="28"/>
          <w:lang w:eastAsia="ru-RU"/>
        </w:rPr>
        <w:t>с</w:t>
      </w:r>
      <w:r w:rsidRPr="002A399D">
        <w:rPr>
          <w:rFonts w:ascii="Times New Roman" w:hAnsi="Times New Roman"/>
          <w:sz w:val="28"/>
          <w:szCs w:val="28"/>
          <w:lang w:val="en-US" w:eastAsia="ru-RU"/>
        </w:rPr>
        <w:t>. 4.</w:t>
      </w:r>
    </w:p>
    <w:p w:rsidR="00826957" w:rsidRPr="002A399D" w:rsidRDefault="00826957" w:rsidP="002A399D">
      <w:pPr>
        <w:pStyle w:val="a7"/>
        <w:widowControl w:val="0"/>
        <w:numPr>
          <w:ilvl w:val="0"/>
          <w:numId w:val="1"/>
        </w:numPr>
        <w:autoSpaceDE w:val="0"/>
        <w:autoSpaceDN w:val="0"/>
        <w:adjustRightInd w:val="0"/>
        <w:spacing w:after="0" w:line="360" w:lineRule="auto"/>
        <w:ind w:left="0" w:firstLine="0"/>
        <w:rPr>
          <w:rFonts w:ascii="Times New Roman" w:hAnsi="Times New Roman"/>
          <w:sz w:val="28"/>
          <w:szCs w:val="28"/>
          <w:lang w:val="en-US" w:eastAsia="ru-RU"/>
        </w:rPr>
      </w:pPr>
      <w:r w:rsidRPr="002A399D">
        <w:rPr>
          <w:rFonts w:ascii="Times New Roman" w:hAnsi="Times New Roman"/>
          <w:sz w:val="28"/>
          <w:szCs w:val="28"/>
          <w:lang w:val="en-US" w:eastAsia="ru-RU"/>
        </w:rPr>
        <w:t xml:space="preserve">Feisal Al Mazidi. The Future of the Gulf. The Legacy of the War and the Challenges of the 1990s, London, New York, 1993, </w:t>
      </w:r>
      <w:r w:rsidRPr="002A399D">
        <w:rPr>
          <w:rFonts w:ascii="Times New Roman" w:hAnsi="Times New Roman"/>
          <w:sz w:val="28"/>
          <w:szCs w:val="28"/>
          <w:lang w:eastAsia="ru-RU"/>
        </w:rPr>
        <w:t>с</w:t>
      </w:r>
      <w:r w:rsidRPr="002A399D">
        <w:rPr>
          <w:rFonts w:ascii="Times New Roman" w:hAnsi="Times New Roman"/>
          <w:sz w:val="28"/>
          <w:szCs w:val="28"/>
          <w:lang w:val="en-US" w:eastAsia="ru-RU"/>
        </w:rPr>
        <w:t>. 74.</w:t>
      </w:r>
    </w:p>
    <w:p w:rsidR="00826957" w:rsidRPr="002A399D" w:rsidRDefault="00826957" w:rsidP="002A399D">
      <w:pPr>
        <w:pStyle w:val="a7"/>
        <w:widowControl w:val="0"/>
        <w:numPr>
          <w:ilvl w:val="0"/>
          <w:numId w:val="1"/>
        </w:numPr>
        <w:autoSpaceDE w:val="0"/>
        <w:autoSpaceDN w:val="0"/>
        <w:adjustRightInd w:val="0"/>
        <w:spacing w:after="0" w:line="360" w:lineRule="auto"/>
        <w:ind w:left="0" w:firstLine="0"/>
        <w:rPr>
          <w:rFonts w:ascii="Times New Roman" w:hAnsi="Times New Roman"/>
          <w:sz w:val="28"/>
          <w:szCs w:val="28"/>
          <w:lang w:val="en-US" w:eastAsia="ru-RU"/>
        </w:rPr>
      </w:pPr>
      <w:r w:rsidRPr="002A399D">
        <w:rPr>
          <w:rFonts w:ascii="Times New Roman" w:hAnsi="Times New Roman"/>
          <w:sz w:val="28"/>
          <w:szCs w:val="28"/>
          <w:lang w:val="en-US" w:eastAsia="ru-RU"/>
        </w:rPr>
        <w:t xml:space="preserve">HassanHamdanAl-Alkim. The GCC States in an unstable World. Foreign Policy Dilemmas of small States. – L., 1994. – </w:t>
      </w:r>
      <w:r w:rsidRPr="002A399D">
        <w:rPr>
          <w:rFonts w:ascii="Times New Roman" w:hAnsi="Times New Roman"/>
          <w:sz w:val="28"/>
          <w:szCs w:val="28"/>
          <w:lang w:eastAsia="ru-RU"/>
        </w:rPr>
        <w:t>С</w:t>
      </w:r>
      <w:r w:rsidRPr="002A399D">
        <w:rPr>
          <w:rFonts w:ascii="Times New Roman" w:hAnsi="Times New Roman"/>
          <w:sz w:val="28"/>
          <w:szCs w:val="28"/>
          <w:lang w:val="en-US" w:eastAsia="ru-RU"/>
        </w:rPr>
        <w:t>. 137.</w:t>
      </w:r>
    </w:p>
    <w:p w:rsidR="00826957" w:rsidRPr="002A399D" w:rsidRDefault="00826957" w:rsidP="002A399D">
      <w:pPr>
        <w:pStyle w:val="a7"/>
        <w:widowControl w:val="0"/>
        <w:numPr>
          <w:ilvl w:val="0"/>
          <w:numId w:val="1"/>
        </w:numPr>
        <w:autoSpaceDE w:val="0"/>
        <w:autoSpaceDN w:val="0"/>
        <w:adjustRightInd w:val="0"/>
        <w:spacing w:after="0" w:line="360" w:lineRule="auto"/>
        <w:ind w:left="0" w:firstLine="0"/>
        <w:rPr>
          <w:rFonts w:ascii="Times New Roman" w:hAnsi="Times New Roman"/>
          <w:sz w:val="28"/>
          <w:szCs w:val="28"/>
          <w:lang w:val="en-US" w:eastAsia="ru-RU"/>
        </w:rPr>
      </w:pPr>
      <w:r w:rsidRPr="002A399D">
        <w:rPr>
          <w:rFonts w:ascii="Times New Roman" w:hAnsi="Times New Roman"/>
          <w:sz w:val="28"/>
          <w:szCs w:val="28"/>
          <w:lang w:val="en-US" w:eastAsia="ru-RU"/>
        </w:rPr>
        <w:t xml:space="preserve">The Military Balance 1996/1997. – L., 1996. – </w:t>
      </w:r>
      <w:r w:rsidRPr="002A399D">
        <w:rPr>
          <w:rFonts w:ascii="Times New Roman" w:hAnsi="Times New Roman"/>
          <w:sz w:val="28"/>
          <w:szCs w:val="28"/>
          <w:lang w:eastAsia="ru-RU"/>
        </w:rPr>
        <w:t>С</w:t>
      </w:r>
      <w:r w:rsidRPr="002A399D">
        <w:rPr>
          <w:rFonts w:ascii="Times New Roman" w:hAnsi="Times New Roman"/>
          <w:sz w:val="28"/>
          <w:szCs w:val="28"/>
          <w:lang w:val="en-US" w:eastAsia="ru-RU"/>
        </w:rPr>
        <w:t>. 125-127.</w:t>
      </w:r>
    </w:p>
    <w:p w:rsidR="00826957" w:rsidRPr="002A399D" w:rsidRDefault="00826957" w:rsidP="002A399D">
      <w:pPr>
        <w:pStyle w:val="a7"/>
        <w:widowControl w:val="0"/>
        <w:numPr>
          <w:ilvl w:val="0"/>
          <w:numId w:val="1"/>
        </w:numPr>
        <w:autoSpaceDE w:val="0"/>
        <w:autoSpaceDN w:val="0"/>
        <w:adjustRightInd w:val="0"/>
        <w:spacing w:after="0" w:line="360" w:lineRule="auto"/>
        <w:ind w:left="0" w:firstLine="0"/>
        <w:rPr>
          <w:rFonts w:ascii="Times New Roman" w:hAnsi="Times New Roman"/>
          <w:sz w:val="28"/>
          <w:szCs w:val="28"/>
          <w:lang w:val="en-US" w:eastAsia="ru-RU"/>
        </w:rPr>
      </w:pPr>
      <w:r w:rsidRPr="002A399D">
        <w:rPr>
          <w:rFonts w:ascii="Times New Roman" w:hAnsi="Times New Roman"/>
          <w:sz w:val="28"/>
          <w:szCs w:val="28"/>
          <w:lang w:val="en-US" w:eastAsia="ru-RU"/>
        </w:rPr>
        <w:t xml:space="preserve">Middle East International, № 539. 6 December 1998, </w:t>
      </w:r>
      <w:r w:rsidRPr="002A399D">
        <w:rPr>
          <w:rFonts w:ascii="Times New Roman" w:hAnsi="Times New Roman"/>
          <w:sz w:val="28"/>
          <w:szCs w:val="28"/>
          <w:lang w:eastAsia="ru-RU"/>
        </w:rPr>
        <w:t>с</w:t>
      </w:r>
      <w:r w:rsidRPr="002A399D">
        <w:rPr>
          <w:rFonts w:ascii="Times New Roman" w:hAnsi="Times New Roman"/>
          <w:sz w:val="28"/>
          <w:szCs w:val="28"/>
          <w:lang w:val="en-US" w:eastAsia="ru-RU"/>
        </w:rPr>
        <w:t>. 12.</w:t>
      </w:r>
    </w:p>
    <w:p w:rsidR="00826957" w:rsidRPr="002A399D" w:rsidRDefault="00826957" w:rsidP="002A399D">
      <w:pPr>
        <w:pStyle w:val="a7"/>
        <w:widowControl w:val="0"/>
        <w:numPr>
          <w:ilvl w:val="0"/>
          <w:numId w:val="1"/>
        </w:numPr>
        <w:autoSpaceDE w:val="0"/>
        <w:autoSpaceDN w:val="0"/>
        <w:adjustRightInd w:val="0"/>
        <w:spacing w:after="0" w:line="360" w:lineRule="auto"/>
        <w:ind w:left="0" w:firstLine="0"/>
        <w:rPr>
          <w:rFonts w:ascii="Times New Roman" w:hAnsi="Times New Roman"/>
          <w:sz w:val="28"/>
          <w:szCs w:val="28"/>
          <w:lang w:val="en-US" w:eastAsia="ru-RU"/>
        </w:rPr>
      </w:pPr>
      <w:r w:rsidRPr="002A399D">
        <w:rPr>
          <w:rFonts w:ascii="Times New Roman" w:hAnsi="Times New Roman"/>
          <w:sz w:val="28"/>
          <w:szCs w:val="28"/>
          <w:lang w:val="en-US" w:eastAsia="ru-RU"/>
        </w:rPr>
        <w:t>«</w:t>
      </w:r>
      <w:r w:rsidRPr="002A399D">
        <w:rPr>
          <w:rFonts w:ascii="Times New Roman" w:hAnsi="Times New Roman"/>
          <w:sz w:val="28"/>
          <w:szCs w:val="28"/>
          <w:lang w:eastAsia="ru-RU"/>
        </w:rPr>
        <w:t>Аль</w:t>
      </w:r>
      <w:r w:rsidRPr="002A399D">
        <w:rPr>
          <w:rFonts w:ascii="Times New Roman" w:hAnsi="Times New Roman"/>
          <w:sz w:val="28"/>
          <w:szCs w:val="28"/>
          <w:lang w:val="en-US" w:eastAsia="ru-RU"/>
        </w:rPr>
        <w:t>-</w:t>
      </w:r>
      <w:r w:rsidRPr="002A399D">
        <w:rPr>
          <w:rFonts w:ascii="Times New Roman" w:hAnsi="Times New Roman"/>
          <w:sz w:val="28"/>
          <w:szCs w:val="28"/>
          <w:lang w:eastAsia="ru-RU"/>
        </w:rPr>
        <w:t>Иттихад</w:t>
      </w:r>
      <w:r w:rsidRPr="002A399D">
        <w:rPr>
          <w:rFonts w:ascii="Times New Roman" w:hAnsi="Times New Roman"/>
          <w:sz w:val="28"/>
          <w:szCs w:val="28"/>
          <w:lang w:val="en-US" w:eastAsia="ru-RU"/>
        </w:rPr>
        <w:t xml:space="preserve">», </w:t>
      </w:r>
      <w:r w:rsidRPr="002A399D">
        <w:rPr>
          <w:rFonts w:ascii="Times New Roman" w:hAnsi="Times New Roman"/>
          <w:sz w:val="28"/>
          <w:szCs w:val="28"/>
          <w:lang w:eastAsia="ru-RU"/>
        </w:rPr>
        <w:t>Абу</w:t>
      </w:r>
      <w:r w:rsidRPr="002A399D">
        <w:rPr>
          <w:rFonts w:ascii="Times New Roman" w:hAnsi="Times New Roman"/>
          <w:sz w:val="28"/>
          <w:szCs w:val="28"/>
          <w:lang w:val="en-US" w:eastAsia="ru-RU"/>
        </w:rPr>
        <w:t>-</w:t>
      </w:r>
      <w:r w:rsidRPr="002A399D">
        <w:rPr>
          <w:rFonts w:ascii="Times New Roman" w:hAnsi="Times New Roman"/>
          <w:sz w:val="28"/>
          <w:szCs w:val="28"/>
          <w:lang w:eastAsia="ru-RU"/>
        </w:rPr>
        <w:t>Даби</w:t>
      </w:r>
      <w:r w:rsidRPr="002A399D">
        <w:rPr>
          <w:rFonts w:ascii="Times New Roman" w:hAnsi="Times New Roman"/>
          <w:sz w:val="28"/>
          <w:szCs w:val="28"/>
          <w:lang w:val="en-US" w:eastAsia="ru-RU"/>
        </w:rPr>
        <w:t>, 13.05.1998.</w:t>
      </w:r>
    </w:p>
    <w:p w:rsidR="00826957" w:rsidRPr="002A399D" w:rsidRDefault="00826957" w:rsidP="002A399D">
      <w:pPr>
        <w:pStyle w:val="a7"/>
        <w:widowControl w:val="0"/>
        <w:numPr>
          <w:ilvl w:val="0"/>
          <w:numId w:val="1"/>
        </w:numPr>
        <w:autoSpaceDE w:val="0"/>
        <w:autoSpaceDN w:val="0"/>
        <w:adjustRightInd w:val="0"/>
        <w:spacing w:after="0" w:line="360" w:lineRule="auto"/>
        <w:ind w:left="0" w:firstLine="0"/>
        <w:rPr>
          <w:rFonts w:ascii="Times New Roman" w:hAnsi="Times New Roman"/>
          <w:sz w:val="28"/>
          <w:szCs w:val="28"/>
          <w:lang w:val="en-US" w:eastAsia="ru-RU"/>
        </w:rPr>
      </w:pPr>
      <w:r w:rsidRPr="002A399D">
        <w:rPr>
          <w:rFonts w:ascii="Times New Roman" w:hAnsi="Times New Roman"/>
          <w:sz w:val="28"/>
          <w:szCs w:val="28"/>
          <w:lang w:val="en-US" w:eastAsia="ru-RU"/>
        </w:rPr>
        <w:t xml:space="preserve">Arabs Trends, № 15, December 1998, </w:t>
      </w:r>
      <w:r w:rsidRPr="002A399D">
        <w:rPr>
          <w:rFonts w:ascii="Times New Roman" w:hAnsi="Times New Roman"/>
          <w:sz w:val="28"/>
          <w:szCs w:val="28"/>
          <w:lang w:eastAsia="ru-RU"/>
        </w:rPr>
        <w:t>с</w:t>
      </w:r>
      <w:r w:rsidRPr="002A399D">
        <w:rPr>
          <w:rFonts w:ascii="Times New Roman" w:hAnsi="Times New Roman"/>
          <w:sz w:val="28"/>
          <w:szCs w:val="28"/>
          <w:lang w:val="en-US" w:eastAsia="ru-RU"/>
        </w:rPr>
        <w:t>. 9.</w:t>
      </w:r>
    </w:p>
    <w:p w:rsidR="00826957" w:rsidRPr="004213AC" w:rsidRDefault="00826957" w:rsidP="002A399D">
      <w:pPr>
        <w:pStyle w:val="a7"/>
        <w:widowControl w:val="0"/>
        <w:numPr>
          <w:ilvl w:val="0"/>
          <w:numId w:val="1"/>
        </w:numPr>
        <w:autoSpaceDE w:val="0"/>
        <w:autoSpaceDN w:val="0"/>
        <w:adjustRightInd w:val="0"/>
        <w:spacing w:after="0" w:line="360" w:lineRule="auto"/>
        <w:ind w:left="0" w:firstLine="0"/>
        <w:rPr>
          <w:rFonts w:ascii="Times New Roman" w:hAnsi="Times New Roman"/>
          <w:sz w:val="28"/>
          <w:szCs w:val="28"/>
          <w:lang w:eastAsia="ru-RU"/>
        </w:rPr>
      </w:pPr>
      <w:r w:rsidRPr="002A399D">
        <w:rPr>
          <w:rFonts w:ascii="Times New Roman" w:hAnsi="Times New Roman"/>
          <w:sz w:val="28"/>
          <w:szCs w:val="28"/>
          <w:lang w:eastAsia="ru-RU"/>
        </w:rPr>
        <w:t>«Аль-Биляд», Абу-Даби, 23.12.1997</w:t>
      </w:r>
    </w:p>
    <w:p w:rsidR="004213AC" w:rsidRPr="00241868" w:rsidRDefault="004213AC" w:rsidP="004213AC">
      <w:pPr>
        <w:jc w:val="center"/>
        <w:rPr>
          <w:rFonts w:ascii="Times New Roman" w:hAnsi="Times New Roman"/>
          <w:color w:val="FFFFFF"/>
          <w:sz w:val="28"/>
          <w:szCs w:val="28"/>
        </w:rPr>
      </w:pPr>
    </w:p>
    <w:p w:rsidR="004213AC" w:rsidRPr="002A399D" w:rsidRDefault="004213AC" w:rsidP="004213AC">
      <w:pPr>
        <w:pStyle w:val="a7"/>
        <w:widowControl w:val="0"/>
        <w:autoSpaceDE w:val="0"/>
        <w:autoSpaceDN w:val="0"/>
        <w:adjustRightInd w:val="0"/>
        <w:spacing w:after="0" w:line="360" w:lineRule="auto"/>
        <w:ind w:left="0"/>
        <w:rPr>
          <w:rFonts w:ascii="Times New Roman" w:hAnsi="Times New Roman"/>
          <w:sz w:val="28"/>
          <w:szCs w:val="28"/>
          <w:lang w:eastAsia="ru-RU"/>
        </w:rPr>
      </w:pPr>
      <w:bookmarkStart w:id="0" w:name="_GoBack"/>
      <w:bookmarkEnd w:id="0"/>
    </w:p>
    <w:sectPr w:rsidR="004213AC" w:rsidRPr="002A399D" w:rsidSect="004213AC">
      <w:headerReference w:type="default" r:id="rId7"/>
      <w:footerReference w:type="default" r:id="rId8"/>
      <w:pgSz w:w="11906" w:h="16838"/>
      <w:pgMar w:top="1134" w:right="850"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1A2" w:rsidRDefault="004031A2" w:rsidP="002D78F9">
      <w:pPr>
        <w:spacing w:after="0" w:line="240" w:lineRule="auto"/>
      </w:pPr>
      <w:r>
        <w:separator/>
      </w:r>
    </w:p>
  </w:endnote>
  <w:endnote w:type="continuationSeparator" w:id="0">
    <w:p w:rsidR="004031A2" w:rsidRDefault="004031A2" w:rsidP="002D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8F9" w:rsidRPr="002A399D" w:rsidRDefault="00241868" w:rsidP="002A399D">
    <w:pPr>
      <w:pStyle w:val="a5"/>
      <w:jc w:val="cente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1A2" w:rsidRDefault="004031A2" w:rsidP="002D78F9">
      <w:pPr>
        <w:spacing w:after="0" w:line="240" w:lineRule="auto"/>
      </w:pPr>
      <w:r>
        <w:separator/>
      </w:r>
    </w:p>
  </w:footnote>
  <w:footnote w:type="continuationSeparator" w:id="0">
    <w:p w:rsidR="004031A2" w:rsidRDefault="004031A2" w:rsidP="002D7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3AC" w:rsidRPr="004213AC" w:rsidRDefault="004213AC" w:rsidP="004213AC">
    <w:pPr>
      <w:spacing w:after="0" w:line="240" w:lineRule="auto"/>
      <w:jc w:val="center"/>
      <w:rPr>
        <w:rFonts w:ascii="Times New Roman" w:hAnsi="Times New Roman"/>
        <w:sz w:val="28"/>
        <w:szCs w:val="2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C85BBB"/>
    <w:multiLevelType w:val="hybridMultilevel"/>
    <w:tmpl w:val="DAA4581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1080"/>
    <w:rsid w:val="001A0F45"/>
    <w:rsid w:val="00241868"/>
    <w:rsid w:val="002A399D"/>
    <w:rsid w:val="002D78F9"/>
    <w:rsid w:val="003D124A"/>
    <w:rsid w:val="004031A2"/>
    <w:rsid w:val="00420ADD"/>
    <w:rsid w:val="004213AC"/>
    <w:rsid w:val="006D0818"/>
    <w:rsid w:val="006F1A00"/>
    <w:rsid w:val="00826957"/>
    <w:rsid w:val="00A740D4"/>
    <w:rsid w:val="00C84320"/>
    <w:rsid w:val="00E710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214A3C8-A14D-4373-BA96-0A421F02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81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8F9"/>
    <w:pPr>
      <w:tabs>
        <w:tab w:val="center" w:pos="4677"/>
        <w:tab w:val="right" w:pos="9355"/>
      </w:tabs>
      <w:spacing w:after="0" w:line="240" w:lineRule="auto"/>
    </w:pPr>
  </w:style>
  <w:style w:type="character" w:customStyle="1" w:styleId="a4">
    <w:name w:val="Верхний колонтитул Знак"/>
    <w:link w:val="a3"/>
    <w:uiPriority w:val="99"/>
    <w:locked/>
    <w:rsid w:val="002D78F9"/>
    <w:rPr>
      <w:rFonts w:cs="Times New Roman"/>
    </w:rPr>
  </w:style>
  <w:style w:type="paragraph" w:styleId="a5">
    <w:name w:val="footer"/>
    <w:basedOn w:val="a"/>
    <w:link w:val="a6"/>
    <w:uiPriority w:val="99"/>
    <w:unhideWhenUsed/>
    <w:rsid w:val="002D78F9"/>
    <w:pPr>
      <w:tabs>
        <w:tab w:val="center" w:pos="4677"/>
        <w:tab w:val="right" w:pos="9355"/>
      </w:tabs>
      <w:spacing w:after="0" w:line="240" w:lineRule="auto"/>
    </w:pPr>
  </w:style>
  <w:style w:type="character" w:customStyle="1" w:styleId="a6">
    <w:name w:val="Нижний колонтитул Знак"/>
    <w:link w:val="a5"/>
    <w:uiPriority w:val="99"/>
    <w:locked/>
    <w:rsid w:val="002D78F9"/>
    <w:rPr>
      <w:rFonts w:cs="Times New Roman"/>
    </w:rPr>
  </w:style>
  <w:style w:type="paragraph" w:styleId="a7">
    <w:name w:val="List Paragraph"/>
    <w:basedOn w:val="a"/>
    <w:uiPriority w:val="34"/>
    <w:qFormat/>
    <w:rsid w:val="002D78F9"/>
    <w:pPr>
      <w:ind w:left="720"/>
      <w:contextualSpacing/>
    </w:pPr>
  </w:style>
  <w:style w:type="character" w:styleId="a8">
    <w:name w:val="Hyperlink"/>
    <w:uiPriority w:val="99"/>
    <w:unhideWhenUsed/>
    <w:rsid w:val="004213A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2643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6351</Words>
  <Characters>36206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dc:creator>
  <cp:keywords/>
  <dc:description/>
  <cp:lastModifiedBy>admin</cp:lastModifiedBy>
  <cp:revision>2</cp:revision>
  <dcterms:created xsi:type="dcterms:W3CDTF">2014-03-25T04:10:00Z</dcterms:created>
  <dcterms:modified xsi:type="dcterms:W3CDTF">2014-03-25T04:10:00Z</dcterms:modified>
</cp:coreProperties>
</file>