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D3" w:rsidRPr="00977985" w:rsidRDefault="00201B41" w:rsidP="00875797">
      <w:pPr>
        <w:spacing w:after="0" w:line="360" w:lineRule="auto"/>
        <w:ind w:firstLine="709"/>
        <w:jc w:val="center"/>
        <w:rPr>
          <w:rFonts w:ascii="Times New Roman" w:hAnsi="Times New Roman"/>
          <w:b/>
          <w:color w:val="000000"/>
          <w:sz w:val="28"/>
          <w:szCs w:val="32"/>
        </w:rPr>
      </w:pPr>
      <w:bookmarkStart w:id="0" w:name="_Toc131068976"/>
      <w:r w:rsidRPr="00977985">
        <w:rPr>
          <w:rFonts w:ascii="Times New Roman" w:hAnsi="Times New Roman"/>
          <w:b/>
          <w:color w:val="000000"/>
          <w:sz w:val="28"/>
          <w:szCs w:val="32"/>
        </w:rPr>
        <w:t>План работы</w:t>
      </w:r>
    </w:p>
    <w:p w:rsidR="00433B66" w:rsidRPr="00977985" w:rsidRDefault="00433B66" w:rsidP="007B4481">
      <w:pPr>
        <w:spacing w:after="0" w:line="360" w:lineRule="auto"/>
        <w:ind w:firstLine="709"/>
        <w:jc w:val="both"/>
        <w:rPr>
          <w:rFonts w:ascii="Times New Roman" w:hAnsi="Times New Roman"/>
          <w:color w:val="000000"/>
          <w:sz w:val="28"/>
          <w:szCs w:val="32"/>
        </w:rPr>
      </w:pPr>
    </w:p>
    <w:p w:rsidR="007B4481" w:rsidRPr="00977985" w:rsidRDefault="009822D3" w:rsidP="007D704E">
      <w:pPr>
        <w:suppressAutoHyphens/>
        <w:spacing w:after="0" w:line="360" w:lineRule="auto"/>
        <w:rPr>
          <w:rFonts w:ascii="Times New Roman" w:hAnsi="Times New Roman"/>
          <w:color w:val="000000"/>
          <w:sz w:val="28"/>
          <w:szCs w:val="28"/>
        </w:rPr>
      </w:pPr>
      <w:r w:rsidRPr="00977985">
        <w:rPr>
          <w:rFonts w:ascii="Times New Roman" w:hAnsi="Times New Roman"/>
          <w:color w:val="000000"/>
          <w:sz w:val="28"/>
          <w:szCs w:val="28"/>
        </w:rPr>
        <w:t>Введение</w:t>
      </w:r>
    </w:p>
    <w:p w:rsidR="007D150A" w:rsidRPr="00977985" w:rsidRDefault="007566AA" w:rsidP="007D704E">
      <w:pPr>
        <w:pStyle w:val="2"/>
        <w:keepNext w:val="0"/>
        <w:tabs>
          <w:tab w:val="left" w:pos="1701"/>
        </w:tabs>
        <w:suppressAutoHyphens/>
        <w:spacing w:before="0" w:after="0" w:line="360" w:lineRule="auto"/>
        <w:rPr>
          <w:rFonts w:ascii="Times New Roman" w:hAnsi="Times New Roman" w:cs="Times New Roman"/>
          <w:b w:val="0"/>
          <w:i w:val="0"/>
          <w:iCs w:val="0"/>
          <w:color w:val="000000"/>
        </w:rPr>
      </w:pPr>
      <w:r w:rsidRPr="00977985">
        <w:rPr>
          <w:rFonts w:ascii="Times New Roman" w:hAnsi="Times New Roman" w:cs="Times New Roman"/>
          <w:b w:val="0"/>
          <w:i w:val="0"/>
          <w:iCs w:val="0"/>
          <w:color w:val="000000"/>
        </w:rPr>
        <w:t>1.</w:t>
      </w:r>
      <w:r w:rsidR="007B4481" w:rsidRPr="00977985">
        <w:rPr>
          <w:rFonts w:ascii="Times New Roman" w:hAnsi="Times New Roman" w:cs="Times New Roman"/>
          <w:b w:val="0"/>
          <w:i w:val="0"/>
          <w:iCs w:val="0"/>
          <w:color w:val="000000"/>
        </w:rPr>
        <w:t xml:space="preserve"> </w:t>
      </w:r>
      <w:r w:rsidR="002A6D3D" w:rsidRPr="00977985">
        <w:rPr>
          <w:rFonts w:ascii="Times New Roman" w:hAnsi="Times New Roman" w:cs="Times New Roman"/>
          <w:b w:val="0"/>
          <w:i w:val="0"/>
          <w:iCs w:val="0"/>
          <w:color w:val="000000"/>
        </w:rPr>
        <w:t>Региональные налоги и их влияние на экономическое развитие</w:t>
      </w:r>
      <w:r w:rsidR="007D704E" w:rsidRPr="00977985">
        <w:rPr>
          <w:rFonts w:ascii="Times New Roman" w:hAnsi="Times New Roman" w:cs="Times New Roman"/>
          <w:b w:val="0"/>
          <w:i w:val="0"/>
          <w:iCs w:val="0"/>
          <w:color w:val="000000"/>
        </w:rPr>
        <w:t xml:space="preserve"> </w:t>
      </w:r>
      <w:r w:rsidR="002A6D3D" w:rsidRPr="00977985">
        <w:rPr>
          <w:rFonts w:ascii="Times New Roman" w:hAnsi="Times New Roman" w:cs="Times New Roman"/>
          <w:b w:val="0"/>
          <w:i w:val="0"/>
          <w:iCs w:val="0"/>
          <w:color w:val="000000"/>
        </w:rPr>
        <w:t>субъектов Российской Федерации</w:t>
      </w:r>
    </w:p>
    <w:p w:rsidR="007D150A" w:rsidRPr="00977985" w:rsidRDefault="00021A8A" w:rsidP="007D704E">
      <w:pPr>
        <w:tabs>
          <w:tab w:val="left" w:pos="1701"/>
        </w:tabs>
        <w:suppressAutoHyphens/>
        <w:spacing w:after="0" w:line="360" w:lineRule="auto"/>
        <w:rPr>
          <w:rFonts w:ascii="Times New Roman" w:hAnsi="Times New Roman"/>
          <w:color w:val="000000"/>
          <w:sz w:val="28"/>
          <w:szCs w:val="28"/>
        </w:rPr>
      </w:pPr>
      <w:r w:rsidRPr="00977985">
        <w:rPr>
          <w:rFonts w:ascii="Times New Roman" w:hAnsi="Times New Roman"/>
          <w:bCs/>
          <w:color w:val="000000"/>
          <w:sz w:val="28"/>
          <w:szCs w:val="28"/>
        </w:rPr>
        <w:t>2.</w:t>
      </w:r>
      <w:r w:rsidR="007B4481" w:rsidRPr="00977985">
        <w:rPr>
          <w:rFonts w:ascii="Times New Roman" w:hAnsi="Times New Roman"/>
          <w:bCs/>
          <w:color w:val="000000"/>
          <w:sz w:val="28"/>
          <w:szCs w:val="28"/>
        </w:rPr>
        <w:t xml:space="preserve"> </w:t>
      </w:r>
      <w:r w:rsidR="009822D3" w:rsidRPr="00977985">
        <w:rPr>
          <w:rFonts w:ascii="Times New Roman" w:hAnsi="Times New Roman"/>
          <w:bCs/>
          <w:color w:val="000000"/>
          <w:sz w:val="28"/>
          <w:szCs w:val="28"/>
        </w:rPr>
        <w:t>Транспортный налог</w:t>
      </w:r>
    </w:p>
    <w:p w:rsidR="009822D3" w:rsidRPr="00977985" w:rsidRDefault="00021A8A" w:rsidP="007D704E">
      <w:pPr>
        <w:tabs>
          <w:tab w:val="left" w:pos="1701"/>
        </w:tabs>
        <w:suppressAutoHyphens/>
        <w:spacing w:after="0" w:line="360" w:lineRule="auto"/>
        <w:rPr>
          <w:rFonts w:ascii="Times New Roman" w:hAnsi="Times New Roman"/>
          <w:bCs/>
          <w:color w:val="000000"/>
          <w:sz w:val="28"/>
          <w:szCs w:val="28"/>
        </w:rPr>
      </w:pPr>
      <w:r w:rsidRPr="00977985">
        <w:rPr>
          <w:rFonts w:ascii="Times New Roman" w:hAnsi="Times New Roman"/>
          <w:bCs/>
          <w:color w:val="000000"/>
          <w:sz w:val="28"/>
          <w:szCs w:val="28"/>
        </w:rPr>
        <w:t>3.</w:t>
      </w:r>
      <w:r w:rsidR="007B4481" w:rsidRPr="00977985">
        <w:rPr>
          <w:rFonts w:ascii="Times New Roman" w:hAnsi="Times New Roman"/>
          <w:bCs/>
          <w:color w:val="000000"/>
          <w:sz w:val="28"/>
          <w:szCs w:val="28"/>
        </w:rPr>
        <w:t xml:space="preserve"> </w:t>
      </w:r>
      <w:r w:rsidR="009822D3" w:rsidRPr="00977985">
        <w:rPr>
          <w:rFonts w:ascii="Times New Roman" w:hAnsi="Times New Roman"/>
          <w:bCs/>
          <w:color w:val="000000"/>
          <w:sz w:val="28"/>
          <w:szCs w:val="28"/>
        </w:rPr>
        <w:t>Налог на имущество организаций</w:t>
      </w:r>
    </w:p>
    <w:p w:rsidR="009822D3" w:rsidRPr="00977985" w:rsidRDefault="00021A8A" w:rsidP="007D704E">
      <w:pPr>
        <w:tabs>
          <w:tab w:val="left" w:pos="1701"/>
        </w:tabs>
        <w:suppressAutoHyphens/>
        <w:spacing w:after="0" w:line="360" w:lineRule="auto"/>
        <w:rPr>
          <w:rFonts w:ascii="Times New Roman" w:hAnsi="Times New Roman"/>
          <w:color w:val="000000"/>
          <w:sz w:val="28"/>
          <w:szCs w:val="28"/>
        </w:rPr>
      </w:pPr>
      <w:r w:rsidRPr="00977985">
        <w:rPr>
          <w:rFonts w:ascii="Times New Roman" w:hAnsi="Times New Roman"/>
          <w:color w:val="000000"/>
          <w:sz w:val="28"/>
          <w:szCs w:val="28"/>
        </w:rPr>
        <w:t>4.</w:t>
      </w:r>
      <w:r w:rsidR="007B4481" w:rsidRPr="00977985">
        <w:rPr>
          <w:rFonts w:ascii="Times New Roman" w:hAnsi="Times New Roman"/>
          <w:color w:val="000000"/>
          <w:sz w:val="28"/>
          <w:szCs w:val="28"/>
        </w:rPr>
        <w:t xml:space="preserve"> </w:t>
      </w:r>
      <w:r w:rsidR="009822D3" w:rsidRPr="00977985">
        <w:rPr>
          <w:rFonts w:ascii="Times New Roman" w:hAnsi="Times New Roman"/>
          <w:color w:val="000000"/>
          <w:sz w:val="28"/>
          <w:szCs w:val="28"/>
        </w:rPr>
        <w:t>Налог на игорный бизнес</w:t>
      </w:r>
    </w:p>
    <w:p w:rsidR="009822D3" w:rsidRPr="00977985" w:rsidRDefault="00021A8A" w:rsidP="007D704E">
      <w:pPr>
        <w:tabs>
          <w:tab w:val="left" w:pos="1701"/>
        </w:tabs>
        <w:suppressAutoHyphens/>
        <w:spacing w:after="0" w:line="360" w:lineRule="auto"/>
        <w:rPr>
          <w:rFonts w:ascii="Times New Roman" w:hAnsi="Times New Roman"/>
          <w:color w:val="000000"/>
          <w:sz w:val="28"/>
          <w:szCs w:val="28"/>
        </w:rPr>
      </w:pPr>
      <w:r w:rsidRPr="00977985">
        <w:rPr>
          <w:rFonts w:ascii="Times New Roman" w:hAnsi="Times New Roman"/>
          <w:color w:val="000000"/>
          <w:sz w:val="28"/>
          <w:szCs w:val="28"/>
        </w:rPr>
        <w:t>5.</w:t>
      </w:r>
      <w:r w:rsidR="007B4481" w:rsidRPr="00977985">
        <w:rPr>
          <w:rFonts w:ascii="Times New Roman" w:hAnsi="Times New Roman"/>
          <w:color w:val="000000"/>
          <w:sz w:val="28"/>
          <w:szCs w:val="28"/>
        </w:rPr>
        <w:t xml:space="preserve"> </w:t>
      </w:r>
      <w:r w:rsidR="009822D3" w:rsidRPr="00977985">
        <w:rPr>
          <w:rFonts w:ascii="Times New Roman" w:hAnsi="Times New Roman"/>
          <w:color w:val="000000"/>
          <w:sz w:val="28"/>
          <w:szCs w:val="28"/>
        </w:rPr>
        <w:t>Проблемы</w:t>
      </w:r>
      <w:r w:rsidR="007B4481" w:rsidRPr="00977985">
        <w:rPr>
          <w:rFonts w:ascii="Times New Roman" w:hAnsi="Times New Roman"/>
          <w:color w:val="000000"/>
          <w:sz w:val="28"/>
          <w:szCs w:val="28"/>
        </w:rPr>
        <w:t xml:space="preserve"> </w:t>
      </w:r>
      <w:r w:rsidR="009822D3" w:rsidRPr="00977985">
        <w:rPr>
          <w:rFonts w:ascii="Times New Roman" w:hAnsi="Times New Roman"/>
          <w:color w:val="000000"/>
          <w:sz w:val="28"/>
          <w:szCs w:val="28"/>
        </w:rPr>
        <w:t>региональных налогов</w:t>
      </w:r>
      <w:r w:rsidR="00C621A4" w:rsidRPr="00977985">
        <w:rPr>
          <w:rFonts w:ascii="Times New Roman" w:hAnsi="Times New Roman"/>
          <w:color w:val="000000"/>
          <w:sz w:val="28"/>
          <w:szCs w:val="28"/>
        </w:rPr>
        <w:t xml:space="preserve"> </w:t>
      </w:r>
      <w:r w:rsidR="009822D3" w:rsidRPr="00977985">
        <w:rPr>
          <w:rFonts w:ascii="Times New Roman" w:hAnsi="Times New Roman"/>
          <w:color w:val="000000"/>
          <w:sz w:val="28"/>
          <w:szCs w:val="28"/>
        </w:rPr>
        <w:t>и способы их устранения</w:t>
      </w:r>
    </w:p>
    <w:p w:rsidR="009822D3" w:rsidRPr="00977985" w:rsidRDefault="009822D3" w:rsidP="007D704E">
      <w:pPr>
        <w:pStyle w:val="1"/>
        <w:keepNext w:val="0"/>
        <w:suppressAutoHyphens/>
        <w:spacing w:before="0" w:after="0" w:line="360" w:lineRule="auto"/>
        <w:rPr>
          <w:rFonts w:ascii="Times New Roman" w:hAnsi="Times New Roman" w:cs="Times New Roman"/>
          <w:b w:val="0"/>
          <w:color w:val="000000"/>
          <w:sz w:val="28"/>
          <w:szCs w:val="28"/>
        </w:rPr>
      </w:pPr>
      <w:r w:rsidRPr="00977985">
        <w:rPr>
          <w:rFonts w:ascii="Times New Roman" w:hAnsi="Times New Roman" w:cs="Times New Roman"/>
          <w:b w:val="0"/>
          <w:color w:val="000000"/>
          <w:sz w:val="28"/>
          <w:szCs w:val="28"/>
        </w:rPr>
        <w:t>Заключение</w:t>
      </w:r>
    </w:p>
    <w:p w:rsidR="009822D3" w:rsidRPr="00977985" w:rsidRDefault="009822D3" w:rsidP="007D704E">
      <w:pPr>
        <w:pStyle w:val="1"/>
        <w:keepNext w:val="0"/>
        <w:suppressAutoHyphens/>
        <w:spacing w:before="0" w:after="0" w:line="360" w:lineRule="auto"/>
        <w:rPr>
          <w:rFonts w:ascii="Times New Roman" w:hAnsi="Times New Roman" w:cs="Times New Roman"/>
          <w:b w:val="0"/>
          <w:color w:val="000000"/>
          <w:sz w:val="28"/>
          <w:szCs w:val="28"/>
        </w:rPr>
      </w:pPr>
      <w:r w:rsidRPr="00977985">
        <w:rPr>
          <w:rFonts w:ascii="Times New Roman" w:hAnsi="Times New Roman" w:cs="Times New Roman"/>
          <w:b w:val="0"/>
          <w:color w:val="000000"/>
          <w:sz w:val="28"/>
          <w:szCs w:val="28"/>
        </w:rPr>
        <w:t>Список использованн</w:t>
      </w:r>
      <w:r w:rsidR="007566AA" w:rsidRPr="00977985">
        <w:rPr>
          <w:rFonts w:ascii="Times New Roman" w:hAnsi="Times New Roman" w:cs="Times New Roman"/>
          <w:b w:val="0"/>
          <w:color w:val="000000"/>
          <w:sz w:val="28"/>
          <w:szCs w:val="28"/>
        </w:rPr>
        <w:t>ых источников</w:t>
      </w:r>
    </w:p>
    <w:p w:rsidR="009822D3" w:rsidRPr="00977985" w:rsidRDefault="00961A90" w:rsidP="007D704E">
      <w:pPr>
        <w:suppressAutoHyphens/>
        <w:spacing w:after="0" w:line="360" w:lineRule="auto"/>
        <w:rPr>
          <w:rFonts w:ascii="Times New Roman" w:hAnsi="Times New Roman"/>
          <w:color w:val="000000"/>
          <w:sz w:val="28"/>
          <w:szCs w:val="28"/>
        </w:rPr>
      </w:pPr>
      <w:r w:rsidRPr="00977985">
        <w:rPr>
          <w:rFonts w:ascii="Times New Roman" w:hAnsi="Times New Roman"/>
          <w:color w:val="000000"/>
          <w:sz w:val="28"/>
          <w:szCs w:val="28"/>
        </w:rPr>
        <w:t>Приложение</w:t>
      </w:r>
    </w:p>
    <w:p w:rsidR="009822D3" w:rsidRPr="00977985" w:rsidRDefault="009822D3" w:rsidP="007B4481">
      <w:pPr>
        <w:spacing w:after="0" w:line="360" w:lineRule="auto"/>
        <w:ind w:firstLine="709"/>
        <w:jc w:val="both"/>
        <w:rPr>
          <w:rFonts w:ascii="Times New Roman" w:hAnsi="Times New Roman"/>
          <w:color w:val="000000"/>
          <w:sz w:val="28"/>
        </w:rPr>
      </w:pPr>
    </w:p>
    <w:p w:rsidR="00C37FD1" w:rsidRPr="00977985" w:rsidRDefault="007D704E" w:rsidP="00875797">
      <w:pPr>
        <w:spacing w:after="0" w:line="360" w:lineRule="auto"/>
        <w:ind w:firstLine="709"/>
        <w:jc w:val="center"/>
        <w:rPr>
          <w:rFonts w:ascii="Times New Roman" w:hAnsi="Times New Roman"/>
          <w:b/>
          <w:color w:val="000000"/>
          <w:sz w:val="28"/>
          <w:szCs w:val="32"/>
        </w:rPr>
      </w:pPr>
      <w:r w:rsidRPr="00977985">
        <w:rPr>
          <w:rFonts w:ascii="Times New Roman" w:hAnsi="Times New Roman"/>
          <w:b/>
          <w:color w:val="000000"/>
          <w:sz w:val="28"/>
        </w:rPr>
        <w:br w:type="page"/>
      </w:r>
      <w:r w:rsidR="00C37FD1" w:rsidRPr="00977985">
        <w:rPr>
          <w:rFonts w:ascii="Times New Roman" w:hAnsi="Times New Roman"/>
          <w:b/>
          <w:color w:val="000000"/>
          <w:sz w:val="28"/>
          <w:szCs w:val="32"/>
        </w:rPr>
        <w:t>Введение</w:t>
      </w:r>
      <w:bookmarkEnd w:id="0"/>
    </w:p>
    <w:p w:rsidR="00F07EEC" w:rsidRPr="00977985" w:rsidRDefault="00F07EEC" w:rsidP="007B4481">
      <w:pPr>
        <w:spacing w:after="0" w:line="360" w:lineRule="auto"/>
        <w:ind w:firstLine="709"/>
        <w:jc w:val="both"/>
        <w:rPr>
          <w:rFonts w:ascii="Times New Roman" w:hAnsi="Times New Roman"/>
          <w:color w:val="000000"/>
          <w:sz w:val="28"/>
        </w:rPr>
      </w:pPr>
    </w:p>
    <w:p w:rsidR="00623C8D" w:rsidRPr="00977985" w:rsidRDefault="00623C8D" w:rsidP="007B4481">
      <w:pPr>
        <w:pStyle w:val="23"/>
        <w:widowControl/>
        <w:tabs>
          <w:tab w:val="left" w:pos="4500"/>
        </w:tabs>
        <w:spacing w:line="360" w:lineRule="auto"/>
        <w:ind w:firstLine="709"/>
        <w:rPr>
          <w:color w:val="000000"/>
        </w:rPr>
      </w:pPr>
      <w:r w:rsidRPr="00977985">
        <w:rPr>
          <w:color w:val="000000"/>
        </w:rPr>
        <w:t>В современных условиях одним из важнейших рычагов, регулирующих финансовые поступления в бюджеты субъектов Российской Федерации, становятся региональные налоги. Они призваны обеспечить регионы финансовыми ресурсами, необходимыми для решения важнейших экономических и социальных задач. Посредством налогов, льгот и финансовых санкций, являющихся неотъемлемой частью сист</w:t>
      </w:r>
      <w:r w:rsidR="005A0146" w:rsidRPr="00977985">
        <w:rPr>
          <w:color w:val="000000"/>
        </w:rPr>
        <w:t>емы налогообложения, правительство региона</w:t>
      </w:r>
      <w:r w:rsidRPr="00977985">
        <w:rPr>
          <w:color w:val="000000"/>
        </w:rPr>
        <w:t xml:space="preserve"> воздействует на экономическое поведение предприятий, стремясь создать при этом равные условия всем участникам общественного воспроизводства. Налоговые методы регулирования финансово-экономических отношений в сочетании с другими экономическими рычагами создают необходимые предпосылки для формирования и функционирования единого целостного рынка, способствующего созданию рыночных отношений.</w:t>
      </w:r>
    </w:p>
    <w:p w:rsidR="007B4481" w:rsidRPr="00977985" w:rsidRDefault="00623C8D"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Актуальность выбранной темы характеризуется тем, что одним из важнейших условий</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стабилизации</w:t>
      </w:r>
      <w:r w:rsidR="007B4481" w:rsidRPr="00977985">
        <w:rPr>
          <w:rFonts w:ascii="Times New Roman" w:hAnsi="Times New Roman"/>
          <w:color w:val="000000"/>
          <w:sz w:val="28"/>
          <w:szCs w:val="28"/>
        </w:rPr>
        <w:t xml:space="preserve"> </w:t>
      </w:r>
      <w:r w:rsidR="005A0146" w:rsidRPr="00977985">
        <w:rPr>
          <w:rFonts w:ascii="Times New Roman" w:hAnsi="Times New Roman"/>
          <w:color w:val="000000"/>
          <w:sz w:val="28"/>
          <w:szCs w:val="28"/>
        </w:rPr>
        <w:t>экономики</w:t>
      </w:r>
      <w:r w:rsidRPr="00977985">
        <w:rPr>
          <w:rFonts w:ascii="Times New Roman" w:hAnsi="Times New Roman"/>
          <w:color w:val="000000"/>
          <w:sz w:val="28"/>
          <w:szCs w:val="28"/>
        </w:rPr>
        <w:t xml:space="preserve"> любого </w:t>
      </w:r>
      <w:r w:rsidR="005A0146" w:rsidRPr="00977985">
        <w:rPr>
          <w:rFonts w:ascii="Times New Roman" w:hAnsi="Times New Roman"/>
          <w:color w:val="000000"/>
          <w:sz w:val="28"/>
          <w:szCs w:val="28"/>
        </w:rPr>
        <w:t>субъекта РФ,</w:t>
      </w:r>
      <w:r w:rsidRPr="00977985">
        <w:rPr>
          <w:rFonts w:ascii="Times New Roman" w:hAnsi="Times New Roman"/>
          <w:color w:val="000000"/>
          <w:sz w:val="28"/>
          <w:szCs w:val="28"/>
        </w:rPr>
        <w:t xml:space="preserve"> является обеспечение устойчивого</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сбора</w:t>
      </w:r>
      <w:r w:rsidR="007B4481" w:rsidRPr="00977985">
        <w:rPr>
          <w:rFonts w:ascii="Times New Roman" w:hAnsi="Times New Roman"/>
          <w:color w:val="000000"/>
          <w:sz w:val="28"/>
          <w:szCs w:val="28"/>
        </w:rPr>
        <w:t xml:space="preserve"> </w:t>
      </w:r>
      <w:r w:rsidR="005A0146" w:rsidRPr="00977985">
        <w:rPr>
          <w:rFonts w:ascii="Times New Roman" w:hAnsi="Times New Roman"/>
          <w:color w:val="000000"/>
          <w:sz w:val="28"/>
          <w:szCs w:val="28"/>
        </w:rPr>
        <w:t>налогов и</w:t>
      </w:r>
      <w:r w:rsidRPr="00977985">
        <w:rPr>
          <w:rFonts w:ascii="Times New Roman" w:hAnsi="Times New Roman"/>
          <w:color w:val="000000"/>
          <w:sz w:val="28"/>
          <w:szCs w:val="28"/>
        </w:rPr>
        <w:t xml:space="preserve"> надлежащей дисциплины налогоплательщиков.</w:t>
      </w:r>
      <w:r w:rsidR="005A0146" w:rsidRPr="00977985">
        <w:rPr>
          <w:rFonts w:ascii="Times New Roman" w:hAnsi="Times New Roman"/>
          <w:color w:val="000000"/>
          <w:sz w:val="28"/>
          <w:szCs w:val="28"/>
        </w:rPr>
        <w:t xml:space="preserve"> Однако в условиях кризиса региональные налоги претерпели значительные изменения. В результате реформ налоговое бремя практически по всем налогам было снижено. И, как следствие, снижение налоговой базы в большинстве регионов привело к уменьшению поступлений во все уровни бюджетов.</w:t>
      </w:r>
    </w:p>
    <w:p w:rsidR="007F47A6" w:rsidRPr="00977985" w:rsidRDefault="007F47A6"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bCs/>
          <w:color w:val="000000"/>
          <w:sz w:val="28"/>
          <w:szCs w:val="28"/>
        </w:rPr>
        <w:t>Целью курсовой работы</w:t>
      </w:r>
      <w:r w:rsidRPr="00977985">
        <w:rPr>
          <w:rFonts w:ascii="Times New Roman" w:hAnsi="Times New Roman"/>
          <w:color w:val="000000"/>
          <w:sz w:val="28"/>
          <w:szCs w:val="28"/>
        </w:rPr>
        <w:t xml:space="preserve"> является рассмотрение всех региональных налогов, в том числе налогов Иркутской области, особенностей их уплаты; определение</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экономической роли региональных налогов, выявление недостатков и способы их устранения. Поставленная цель обуславливает решение следующих </w:t>
      </w:r>
      <w:r w:rsidRPr="00977985">
        <w:rPr>
          <w:rFonts w:ascii="Times New Roman" w:hAnsi="Times New Roman"/>
          <w:bCs/>
          <w:color w:val="000000"/>
          <w:sz w:val="28"/>
          <w:szCs w:val="28"/>
        </w:rPr>
        <w:t>задач:</w:t>
      </w:r>
    </w:p>
    <w:p w:rsidR="007F47A6" w:rsidRPr="00977985" w:rsidRDefault="007F47A6" w:rsidP="007B4481">
      <w:pPr>
        <w:numPr>
          <w:ilvl w:val="1"/>
          <w:numId w:val="1"/>
        </w:numPr>
        <w:tabs>
          <w:tab w:val="clear" w:pos="2260"/>
        </w:tabs>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выявить теоретические аспекты регионального налогообложения;</w:t>
      </w:r>
    </w:p>
    <w:p w:rsidR="007F47A6" w:rsidRPr="00977985" w:rsidRDefault="007F47A6" w:rsidP="007B4481">
      <w:pPr>
        <w:numPr>
          <w:ilvl w:val="1"/>
          <w:numId w:val="1"/>
        </w:numPr>
        <w:tabs>
          <w:tab w:val="clear" w:pos="2260"/>
        </w:tabs>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классифицировать региональные налоги в соответствии с НК РФ;</w:t>
      </w:r>
    </w:p>
    <w:p w:rsidR="007F47A6" w:rsidRPr="00977985" w:rsidRDefault="007F47A6" w:rsidP="007B4481">
      <w:pPr>
        <w:numPr>
          <w:ilvl w:val="1"/>
          <w:numId w:val="1"/>
        </w:numPr>
        <w:tabs>
          <w:tab w:val="clear" w:pos="2260"/>
        </w:tabs>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проанализировать проблемы региональных налогов и их влияние на экономику;</w:t>
      </w:r>
    </w:p>
    <w:p w:rsidR="007F47A6" w:rsidRPr="00977985" w:rsidRDefault="007F47A6" w:rsidP="007B4481">
      <w:pPr>
        <w:numPr>
          <w:ilvl w:val="1"/>
          <w:numId w:val="1"/>
        </w:numPr>
        <w:tabs>
          <w:tab w:val="clear" w:pos="2260"/>
        </w:tabs>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предложить пути совершенствования региональных налогов.</w:t>
      </w:r>
    </w:p>
    <w:p w:rsidR="007B4481" w:rsidRPr="00977985" w:rsidRDefault="00623C8D" w:rsidP="007B4481">
      <w:pPr>
        <w:pStyle w:val="2"/>
        <w:spacing w:before="0" w:after="0" w:line="360" w:lineRule="auto"/>
        <w:ind w:firstLine="709"/>
        <w:jc w:val="both"/>
        <w:rPr>
          <w:rFonts w:ascii="Times New Roman" w:hAnsi="Times New Roman" w:cs="Times New Roman"/>
          <w:b w:val="0"/>
          <w:i w:val="0"/>
          <w:iCs w:val="0"/>
          <w:color w:val="000000"/>
        </w:rPr>
      </w:pPr>
      <w:r w:rsidRPr="00977985">
        <w:rPr>
          <w:rFonts w:ascii="Times New Roman" w:hAnsi="Times New Roman" w:cs="Times New Roman"/>
          <w:b w:val="0"/>
          <w:i w:val="0"/>
          <w:color w:val="000000"/>
        </w:rPr>
        <w:t xml:space="preserve">Поставленные задачи в полной мере объясняют структуру данной курсовой работы. Первая </w:t>
      </w:r>
      <w:r w:rsidR="008B453A" w:rsidRPr="00977985">
        <w:rPr>
          <w:rFonts w:ascii="Times New Roman" w:hAnsi="Times New Roman" w:cs="Times New Roman"/>
          <w:b w:val="0"/>
          <w:i w:val="0"/>
          <w:color w:val="000000"/>
        </w:rPr>
        <w:t xml:space="preserve">тема </w:t>
      </w:r>
      <w:r w:rsidRPr="00977985">
        <w:rPr>
          <w:rFonts w:ascii="Times New Roman" w:hAnsi="Times New Roman" w:cs="Times New Roman"/>
          <w:b w:val="0"/>
          <w:i w:val="0"/>
          <w:color w:val="000000"/>
        </w:rPr>
        <w:t xml:space="preserve">работы посвящена </w:t>
      </w:r>
      <w:r w:rsidR="008B453A" w:rsidRPr="00977985">
        <w:rPr>
          <w:rFonts w:ascii="Times New Roman" w:hAnsi="Times New Roman" w:cs="Times New Roman"/>
          <w:b w:val="0"/>
          <w:i w:val="0"/>
          <w:color w:val="000000"/>
        </w:rPr>
        <w:t>р</w:t>
      </w:r>
      <w:r w:rsidR="008B453A" w:rsidRPr="00977985">
        <w:rPr>
          <w:rFonts w:ascii="Times New Roman" w:hAnsi="Times New Roman" w:cs="Times New Roman"/>
          <w:b w:val="0"/>
          <w:i w:val="0"/>
          <w:iCs w:val="0"/>
          <w:color w:val="000000"/>
        </w:rPr>
        <w:t>егиональным налогам и их влиянию на экономическое развитие региона на примере Иркутской области.</w:t>
      </w:r>
    </w:p>
    <w:p w:rsidR="007B4481" w:rsidRPr="00977985" w:rsidRDefault="00623C8D" w:rsidP="007B4481">
      <w:pPr>
        <w:pStyle w:val="2"/>
        <w:spacing w:before="0" w:after="0" w:line="360" w:lineRule="auto"/>
        <w:ind w:firstLine="709"/>
        <w:jc w:val="both"/>
        <w:rPr>
          <w:rFonts w:ascii="Times New Roman" w:hAnsi="Times New Roman" w:cs="Times New Roman"/>
          <w:b w:val="0"/>
          <w:i w:val="0"/>
          <w:color w:val="000000"/>
        </w:rPr>
      </w:pPr>
      <w:r w:rsidRPr="00977985">
        <w:rPr>
          <w:rFonts w:ascii="Times New Roman" w:hAnsi="Times New Roman" w:cs="Times New Roman"/>
          <w:b w:val="0"/>
          <w:i w:val="0"/>
          <w:color w:val="000000"/>
        </w:rPr>
        <w:t>Во второй</w:t>
      </w:r>
      <w:r w:rsidR="008B453A" w:rsidRPr="00977985">
        <w:rPr>
          <w:rFonts w:ascii="Times New Roman" w:hAnsi="Times New Roman" w:cs="Times New Roman"/>
          <w:b w:val="0"/>
          <w:i w:val="0"/>
          <w:color w:val="000000"/>
        </w:rPr>
        <w:t>, третьей и четвертой</w:t>
      </w:r>
      <w:r w:rsidRPr="00977985">
        <w:rPr>
          <w:rFonts w:ascii="Times New Roman" w:hAnsi="Times New Roman" w:cs="Times New Roman"/>
          <w:b w:val="0"/>
          <w:i w:val="0"/>
          <w:color w:val="000000"/>
        </w:rPr>
        <w:t xml:space="preserve"> </w:t>
      </w:r>
      <w:r w:rsidR="008B453A" w:rsidRPr="00977985">
        <w:rPr>
          <w:rFonts w:ascii="Times New Roman" w:hAnsi="Times New Roman" w:cs="Times New Roman"/>
          <w:b w:val="0"/>
          <w:i w:val="0"/>
          <w:color w:val="000000"/>
        </w:rPr>
        <w:t xml:space="preserve">теме </w:t>
      </w:r>
      <w:r w:rsidRPr="00977985">
        <w:rPr>
          <w:rFonts w:ascii="Times New Roman" w:hAnsi="Times New Roman" w:cs="Times New Roman"/>
          <w:b w:val="0"/>
          <w:i w:val="0"/>
          <w:color w:val="000000"/>
        </w:rPr>
        <w:t xml:space="preserve">подробно </w:t>
      </w:r>
      <w:r w:rsidR="008B453A" w:rsidRPr="00977985">
        <w:rPr>
          <w:rFonts w:ascii="Times New Roman" w:hAnsi="Times New Roman" w:cs="Times New Roman"/>
          <w:b w:val="0"/>
          <w:i w:val="0"/>
          <w:color w:val="000000"/>
        </w:rPr>
        <w:t>рассмотрены транспортный налог, налог на имущество организаций и налог на игорный бизнес, соответственно.</w:t>
      </w:r>
    </w:p>
    <w:p w:rsidR="007B4481" w:rsidRPr="00977985" w:rsidRDefault="008B453A" w:rsidP="007B4481">
      <w:pPr>
        <w:pStyle w:val="2"/>
        <w:spacing w:before="0" w:after="0" w:line="360" w:lineRule="auto"/>
        <w:ind w:firstLine="709"/>
        <w:jc w:val="both"/>
        <w:rPr>
          <w:rFonts w:ascii="Times New Roman" w:hAnsi="Times New Roman" w:cs="Times New Roman"/>
          <w:b w:val="0"/>
          <w:i w:val="0"/>
          <w:color w:val="000000"/>
        </w:rPr>
      </w:pPr>
      <w:r w:rsidRPr="00977985">
        <w:rPr>
          <w:rFonts w:ascii="Times New Roman" w:hAnsi="Times New Roman" w:cs="Times New Roman"/>
          <w:b w:val="0"/>
          <w:i w:val="0"/>
          <w:color w:val="000000"/>
        </w:rPr>
        <w:t>Пятая тема</w:t>
      </w:r>
      <w:r w:rsidR="00623C8D" w:rsidRPr="00977985">
        <w:rPr>
          <w:rFonts w:ascii="Times New Roman" w:hAnsi="Times New Roman" w:cs="Times New Roman"/>
          <w:b w:val="0"/>
          <w:i w:val="0"/>
          <w:color w:val="000000"/>
        </w:rPr>
        <w:t xml:space="preserve"> описывае</w:t>
      </w:r>
      <w:r w:rsidR="0003642C" w:rsidRPr="00977985">
        <w:rPr>
          <w:rFonts w:ascii="Times New Roman" w:hAnsi="Times New Roman" w:cs="Times New Roman"/>
          <w:b w:val="0"/>
          <w:i w:val="0"/>
          <w:color w:val="000000"/>
        </w:rPr>
        <w:t xml:space="preserve">т все недостатки и способы их устранения, возникающие при взимании региональных налогов, </w:t>
      </w:r>
      <w:r w:rsidR="00623C8D" w:rsidRPr="00977985">
        <w:rPr>
          <w:rFonts w:ascii="Times New Roman" w:hAnsi="Times New Roman" w:cs="Times New Roman"/>
          <w:b w:val="0"/>
          <w:i w:val="0"/>
          <w:color w:val="000000"/>
        </w:rPr>
        <w:t xml:space="preserve">методы и пути оптимизации </w:t>
      </w:r>
      <w:r w:rsidR="0003642C" w:rsidRPr="00977985">
        <w:rPr>
          <w:rFonts w:ascii="Times New Roman" w:hAnsi="Times New Roman" w:cs="Times New Roman"/>
          <w:b w:val="0"/>
          <w:i w:val="0"/>
          <w:color w:val="000000"/>
        </w:rPr>
        <w:t xml:space="preserve">региональной </w:t>
      </w:r>
      <w:r w:rsidR="00623C8D" w:rsidRPr="00977985">
        <w:rPr>
          <w:rFonts w:ascii="Times New Roman" w:hAnsi="Times New Roman" w:cs="Times New Roman"/>
          <w:b w:val="0"/>
          <w:i w:val="0"/>
          <w:color w:val="000000"/>
        </w:rPr>
        <w:t>системы налогов и сборов в РФ</w:t>
      </w:r>
      <w:r w:rsidR="0003642C" w:rsidRPr="00977985">
        <w:rPr>
          <w:rFonts w:ascii="Times New Roman" w:hAnsi="Times New Roman" w:cs="Times New Roman"/>
          <w:b w:val="0"/>
          <w:i w:val="0"/>
          <w:color w:val="000000"/>
        </w:rPr>
        <w:t>, с целью улучшения развития экономики регионов</w:t>
      </w:r>
      <w:r w:rsidR="00623C8D" w:rsidRPr="00977985">
        <w:rPr>
          <w:rFonts w:ascii="Times New Roman" w:hAnsi="Times New Roman" w:cs="Times New Roman"/>
          <w:b w:val="0"/>
          <w:i w:val="0"/>
          <w:color w:val="000000"/>
        </w:rPr>
        <w:t>.</w:t>
      </w:r>
    </w:p>
    <w:p w:rsidR="00623C8D" w:rsidRPr="00977985" w:rsidRDefault="00623C8D" w:rsidP="007B4481">
      <w:pPr>
        <w:pStyle w:val="2"/>
        <w:spacing w:before="0" w:after="0" w:line="360" w:lineRule="auto"/>
        <w:ind w:firstLine="709"/>
        <w:jc w:val="both"/>
        <w:rPr>
          <w:rFonts w:ascii="Times New Roman" w:hAnsi="Times New Roman" w:cs="Times New Roman"/>
          <w:b w:val="0"/>
          <w:i w:val="0"/>
          <w:color w:val="000000"/>
        </w:rPr>
      </w:pPr>
      <w:r w:rsidRPr="00977985">
        <w:rPr>
          <w:rFonts w:ascii="Times New Roman" w:hAnsi="Times New Roman" w:cs="Times New Roman"/>
          <w:b w:val="0"/>
          <w:i w:val="0"/>
          <w:color w:val="000000"/>
        </w:rPr>
        <w:t>В заключении сформулированы основные выводы по проведённой работе.</w:t>
      </w:r>
    </w:p>
    <w:p w:rsidR="00B1217F" w:rsidRPr="00977985" w:rsidRDefault="00B1217F" w:rsidP="007B4481">
      <w:pPr>
        <w:spacing w:after="0" w:line="360" w:lineRule="auto"/>
        <w:ind w:firstLine="709"/>
        <w:jc w:val="both"/>
        <w:rPr>
          <w:rFonts w:ascii="Times New Roman" w:hAnsi="Times New Roman"/>
          <w:color w:val="000000"/>
          <w:sz w:val="28"/>
          <w:szCs w:val="28"/>
        </w:rPr>
      </w:pPr>
    </w:p>
    <w:p w:rsidR="00875797" w:rsidRPr="00977985" w:rsidRDefault="00875797">
      <w:pPr>
        <w:rPr>
          <w:rFonts w:ascii="Times New Roman" w:hAnsi="Times New Roman"/>
          <w:bCs/>
          <w:color w:val="000000"/>
          <w:sz w:val="28"/>
          <w:szCs w:val="32"/>
        </w:rPr>
      </w:pPr>
      <w:bookmarkStart w:id="1" w:name="_Toc131068978"/>
      <w:r w:rsidRPr="00977985">
        <w:rPr>
          <w:rFonts w:ascii="Times New Roman" w:hAnsi="Times New Roman"/>
          <w:b/>
          <w:i/>
          <w:iCs/>
          <w:color w:val="000000"/>
          <w:szCs w:val="32"/>
        </w:rPr>
        <w:br w:type="page"/>
      </w:r>
    </w:p>
    <w:p w:rsidR="00C37FD1" w:rsidRPr="00977985" w:rsidRDefault="00B50CCA" w:rsidP="00875797">
      <w:pPr>
        <w:pStyle w:val="2"/>
        <w:numPr>
          <w:ilvl w:val="0"/>
          <w:numId w:val="11"/>
        </w:numPr>
        <w:spacing w:before="0" w:after="0" w:line="360" w:lineRule="auto"/>
        <w:ind w:left="0" w:firstLine="709"/>
        <w:jc w:val="center"/>
        <w:rPr>
          <w:rFonts w:ascii="Times New Roman" w:hAnsi="Times New Roman" w:cs="Times New Roman"/>
          <w:i w:val="0"/>
          <w:iCs w:val="0"/>
          <w:color w:val="000000"/>
          <w:szCs w:val="32"/>
        </w:rPr>
      </w:pPr>
      <w:r w:rsidRPr="00977985">
        <w:rPr>
          <w:rFonts w:ascii="Times New Roman" w:hAnsi="Times New Roman" w:cs="Times New Roman"/>
          <w:i w:val="0"/>
          <w:iCs w:val="0"/>
          <w:color w:val="000000"/>
          <w:szCs w:val="32"/>
        </w:rPr>
        <w:t>Р</w:t>
      </w:r>
      <w:r w:rsidR="00C37FD1" w:rsidRPr="00977985">
        <w:rPr>
          <w:rFonts w:ascii="Times New Roman" w:hAnsi="Times New Roman" w:cs="Times New Roman"/>
          <w:i w:val="0"/>
          <w:iCs w:val="0"/>
          <w:color w:val="000000"/>
          <w:szCs w:val="32"/>
        </w:rPr>
        <w:t>егиональн</w:t>
      </w:r>
      <w:r w:rsidR="000F5249" w:rsidRPr="00977985">
        <w:rPr>
          <w:rFonts w:ascii="Times New Roman" w:hAnsi="Times New Roman" w:cs="Times New Roman"/>
          <w:i w:val="0"/>
          <w:iCs w:val="0"/>
          <w:color w:val="000000"/>
          <w:szCs w:val="32"/>
        </w:rPr>
        <w:t>ые</w:t>
      </w:r>
      <w:r w:rsidR="00C37FD1" w:rsidRPr="00977985">
        <w:rPr>
          <w:rFonts w:ascii="Times New Roman" w:hAnsi="Times New Roman" w:cs="Times New Roman"/>
          <w:i w:val="0"/>
          <w:iCs w:val="0"/>
          <w:color w:val="000000"/>
          <w:szCs w:val="32"/>
        </w:rPr>
        <w:t xml:space="preserve"> налог</w:t>
      </w:r>
      <w:bookmarkEnd w:id="1"/>
      <w:r w:rsidR="000F5249" w:rsidRPr="00977985">
        <w:rPr>
          <w:rFonts w:ascii="Times New Roman" w:hAnsi="Times New Roman" w:cs="Times New Roman"/>
          <w:i w:val="0"/>
          <w:iCs w:val="0"/>
          <w:color w:val="000000"/>
          <w:szCs w:val="32"/>
        </w:rPr>
        <w:t>и и их влияние на экономическое</w:t>
      </w:r>
      <w:r w:rsidR="00875797" w:rsidRPr="00977985">
        <w:rPr>
          <w:rFonts w:ascii="Times New Roman" w:hAnsi="Times New Roman" w:cs="Times New Roman"/>
          <w:i w:val="0"/>
          <w:iCs w:val="0"/>
          <w:color w:val="000000"/>
          <w:szCs w:val="32"/>
        </w:rPr>
        <w:t xml:space="preserve"> </w:t>
      </w:r>
      <w:r w:rsidR="000F5249" w:rsidRPr="00977985">
        <w:rPr>
          <w:rFonts w:ascii="Times New Roman" w:hAnsi="Times New Roman" w:cs="Times New Roman"/>
          <w:i w:val="0"/>
          <w:iCs w:val="0"/>
          <w:color w:val="000000"/>
          <w:szCs w:val="32"/>
        </w:rPr>
        <w:t xml:space="preserve">развитие </w:t>
      </w:r>
      <w:r w:rsidR="002A6D3D" w:rsidRPr="00977985">
        <w:rPr>
          <w:rFonts w:ascii="Times New Roman" w:hAnsi="Times New Roman" w:cs="Times New Roman"/>
          <w:i w:val="0"/>
          <w:color w:val="000000"/>
          <w:szCs w:val="32"/>
        </w:rPr>
        <w:t>субъектов Российской Федерации</w:t>
      </w:r>
    </w:p>
    <w:p w:rsidR="00C37FD1" w:rsidRPr="00977985" w:rsidRDefault="00C37FD1" w:rsidP="007B4481">
      <w:pPr>
        <w:spacing w:after="0" w:line="360" w:lineRule="auto"/>
        <w:ind w:firstLine="709"/>
        <w:jc w:val="both"/>
        <w:rPr>
          <w:rFonts w:ascii="Times New Roman" w:hAnsi="Times New Roman"/>
          <w:color w:val="000000"/>
          <w:sz w:val="28"/>
          <w:szCs w:val="28"/>
        </w:rPr>
      </w:pP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В Российской Федерации устанавливаются следующие виды налогов и сборов: федеральные налоги и сборы, налоги субъектов Российской Федерации (региональные налоги) и местные налоги и сборы</w:t>
      </w:r>
      <w:r w:rsidRPr="00977985">
        <w:rPr>
          <w:rFonts w:ascii="Times New Roman" w:hAnsi="Times New Roman"/>
          <w:i/>
          <w:iCs/>
          <w:color w:val="000000"/>
          <w:sz w:val="28"/>
          <w:szCs w:val="28"/>
        </w:rPr>
        <w:t>.</w:t>
      </w:r>
    </w:p>
    <w:p w:rsidR="00FC7E95"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Федеральными признаются налоги и сборы, устанавливаемые НК РФ и обязательные к уплате на всей территории Российской Федерации.</w:t>
      </w:r>
    </w:p>
    <w:p w:rsidR="00FC7E95" w:rsidRPr="00977985" w:rsidRDefault="00FC7E95"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Местными признаются налоги и сборы, устанавливаемые НК РФ и нормативными правовыми актами представительных органов местного самоуправления.</w:t>
      </w:r>
    </w:p>
    <w:p w:rsidR="007B448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Региональными признаются налоги и сборы, устанавливаемые НК РФ и законами субъектов Российской Федерации, вводимые в действие в соответствии с НК РФ законами субъектов Российской Федерации и обязательные к уплате на территориях соответствующих субъектов Российской Федерации.</w:t>
      </w:r>
    </w:p>
    <w:p w:rsidR="007B4481" w:rsidRPr="00977985" w:rsidRDefault="00B1217F"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При установлении региональных</w:t>
      </w:r>
      <w:r w:rsidR="00C37FD1" w:rsidRPr="00977985">
        <w:rPr>
          <w:rFonts w:ascii="Times New Roman" w:hAnsi="Times New Roman"/>
          <w:color w:val="000000"/>
          <w:sz w:val="28"/>
          <w:szCs w:val="28"/>
        </w:rPr>
        <w:t xml:space="preserve"> налог</w:t>
      </w:r>
      <w:r w:rsidRPr="00977985">
        <w:rPr>
          <w:rFonts w:ascii="Times New Roman" w:hAnsi="Times New Roman"/>
          <w:color w:val="000000"/>
          <w:sz w:val="28"/>
          <w:szCs w:val="28"/>
        </w:rPr>
        <w:t>ов Иркутской области,</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Правительством области определены</w:t>
      </w:r>
      <w:r w:rsidR="00C37FD1" w:rsidRPr="00977985">
        <w:rPr>
          <w:rFonts w:ascii="Times New Roman" w:hAnsi="Times New Roman"/>
          <w:color w:val="000000"/>
          <w:sz w:val="28"/>
          <w:szCs w:val="28"/>
        </w:rPr>
        <w:t xml:space="preserve"> следующие элементы налогообложения:</w:t>
      </w:r>
    </w:p>
    <w:p w:rsidR="007B4481" w:rsidRPr="00977985" w:rsidRDefault="00C37FD1" w:rsidP="007B4481">
      <w:pPr>
        <w:pStyle w:val="af1"/>
        <w:numPr>
          <w:ilvl w:val="0"/>
          <w:numId w:val="10"/>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налоговые ставки в пределах, установленных НК РФ,</w:t>
      </w:r>
    </w:p>
    <w:p w:rsidR="007B4481" w:rsidRPr="00977985" w:rsidRDefault="00C37FD1" w:rsidP="007B4481">
      <w:pPr>
        <w:pStyle w:val="af1"/>
        <w:numPr>
          <w:ilvl w:val="0"/>
          <w:numId w:val="10"/>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порядок и сроки уплаты налога.</w:t>
      </w:r>
    </w:p>
    <w:p w:rsidR="007B4481" w:rsidRPr="00977985" w:rsidRDefault="00C37FD1" w:rsidP="007B4481">
      <w:pPr>
        <w:pStyle w:val="af1"/>
        <w:numPr>
          <w:ilvl w:val="0"/>
          <w:numId w:val="10"/>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Иные элементы налогообложения устанавливаются НК РФ</w:t>
      </w:r>
      <w:r w:rsidR="00B1217F" w:rsidRPr="00977985">
        <w:rPr>
          <w:rFonts w:ascii="Times New Roman" w:hAnsi="Times New Roman"/>
          <w:color w:val="000000"/>
          <w:sz w:val="28"/>
          <w:szCs w:val="28"/>
        </w:rPr>
        <w:t>.</w:t>
      </w:r>
    </w:p>
    <w:p w:rsidR="007B4481" w:rsidRPr="00977985" w:rsidRDefault="00B1217F"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При установлении региональных</w:t>
      </w:r>
      <w:r w:rsidR="00C37FD1" w:rsidRPr="00977985">
        <w:rPr>
          <w:rFonts w:ascii="Times New Roman" w:hAnsi="Times New Roman"/>
          <w:color w:val="000000"/>
          <w:sz w:val="28"/>
          <w:szCs w:val="28"/>
        </w:rPr>
        <w:t xml:space="preserve"> налог</w:t>
      </w:r>
      <w:r w:rsidRPr="00977985">
        <w:rPr>
          <w:rFonts w:ascii="Times New Roman" w:hAnsi="Times New Roman"/>
          <w:color w:val="000000"/>
          <w:sz w:val="28"/>
          <w:szCs w:val="28"/>
        </w:rPr>
        <w:t>ов</w:t>
      </w:r>
      <w:r w:rsidR="00C37FD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Правительством Иркутской области </w:t>
      </w:r>
      <w:r w:rsidR="00FC7E95" w:rsidRPr="00977985">
        <w:rPr>
          <w:rFonts w:ascii="Times New Roman" w:hAnsi="Times New Roman"/>
          <w:color w:val="000000"/>
          <w:sz w:val="28"/>
          <w:szCs w:val="28"/>
        </w:rPr>
        <w:t>предусмотрены</w:t>
      </w:r>
      <w:r w:rsidR="00C37FD1" w:rsidRPr="00977985">
        <w:rPr>
          <w:rFonts w:ascii="Times New Roman" w:hAnsi="Times New Roman"/>
          <w:color w:val="000000"/>
          <w:sz w:val="28"/>
          <w:szCs w:val="28"/>
        </w:rPr>
        <w:t xml:space="preserve"> налоговые льготы и основания для их </w:t>
      </w:r>
      <w:r w:rsidR="00FC7E95" w:rsidRPr="00977985">
        <w:rPr>
          <w:rFonts w:ascii="Times New Roman" w:hAnsi="Times New Roman"/>
          <w:color w:val="000000"/>
          <w:sz w:val="28"/>
          <w:szCs w:val="28"/>
        </w:rPr>
        <w:t>использования налогоплательщиками</w:t>
      </w:r>
      <w:r w:rsidR="00C37FD1" w:rsidRPr="00977985">
        <w:rPr>
          <w:rFonts w:ascii="Times New Roman" w:hAnsi="Times New Roman"/>
          <w:color w:val="000000"/>
          <w:sz w:val="28"/>
          <w:szCs w:val="28"/>
        </w:rPr>
        <w:t>.</w:t>
      </w:r>
    </w:p>
    <w:p w:rsidR="007B448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Налоговые поступления формируют необходимую финансовую базу для операций </w:t>
      </w:r>
      <w:r w:rsidR="00FC7E95" w:rsidRPr="00977985">
        <w:rPr>
          <w:rFonts w:ascii="Times New Roman" w:hAnsi="Times New Roman"/>
          <w:color w:val="000000"/>
          <w:sz w:val="28"/>
          <w:szCs w:val="28"/>
        </w:rPr>
        <w:t xml:space="preserve">областными властями </w:t>
      </w:r>
      <w:r w:rsidRPr="00977985">
        <w:rPr>
          <w:rFonts w:ascii="Times New Roman" w:hAnsi="Times New Roman"/>
          <w:color w:val="000000"/>
          <w:sz w:val="28"/>
          <w:szCs w:val="28"/>
        </w:rPr>
        <w:t xml:space="preserve">в экономической сфере, а сама структура, объемы и методы налоговых изъятий создают возможность целенаправленного воздействия со стороны </w:t>
      </w:r>
      <w:r w:rsidR="00FC7E95" w:rsidRPr="00977985">
        <w:rPr>
          <w:rFonts w:ascii="Times New Roman" w:hAnsi="Times New Roman"/>
          <w:color w:val="000000"/>
          <w:sz w:val="28"/>
          <w:szCs w:val="28"/>
        </w:rPr>
        <w:t xml:space="preserve">Правительства области </w:t>
      </w:r>
      <w:r w:rsidRPr="00977985">
        <w:rPr>
          <w:rFonts w:ascii="Times New Roman" w:hAnsi="Times New Roman"/>
          <w:color w:val="000000"/>
          <w:sz w:val="28"/>
          <w:szCs w:val="28"/>
        </w:rPr>
        <w:t>на темпы и пропорции накопления общественного денежно</w:t>
      </w:r>
      <w:r w:rsidR="00FC7E95" w:rsidRPr="00977985">
        <w:rPr>
          <w:rFonts w:ascii="Times New Roman" w:hAnsi="Times New Roman"/>
          <w:color w:val="000000"/>
          <w:sz w:val="28"/>
          <w:szCs w:val="28"/>
        </w:rPr>
        <w:t>го и производительного капитала. А так же</w:t>
      </w:r>
      <w:r w:rsidRPr="00977985">
        <w:rPr>
          <w:rFonts w:ascii="Times New Roman" w:hAnsi="Times New Roman"/>
          <w:color w:val="000000"/>
          <w:sz w:val="28"/>
          <w:szCs w:val="28"/>
        </w:rPr>
        <w:t xml:space="preserve"> позволяют ему контрол</w:t>
      </w:r>
      <w:r w:rsidR="00FC7E95" w:rsidRPr="00977985">
        <w:rPr>
          <w:rFonts w:ascii="Times New Roman" w:hAnsi="Times New Roman"/>
          <w:color w:val="000000"/>
          <w:sz w:val="28"/>
          <w:szCs w:val="28"/>
        </w:rPr>
        <w:t>ировать</w:t>
      </w:r>
      <w:r w:rsidRPr="00977985">
        <w:rPr>
          <w:rFonts w:ascii="Times New Roman" w:hAnsi="Times New Roman"/>
          <w:color w:val="000000"/>
          <w:sz w:val="28"/>
          <w:szCs w:val="28"/>
        </w:rPr>
        <w:t xml:space="preserve"> практический весь совокупный общественный спрос.</w:t>
      </w:r>
    </w:p>
    <w:p w:rsidR="007B4481" w:rsidRPr="00977985" w:rsidRDefault="00B1217F" w:rsidP="007B4481">
      <w:pPr>
        <w:spacing w:after="0" w:line="360" w:lineRule="auto"/>
        <w:ind w:firstLine="709"/>
        <w:jc w:val="both"/>
        <w:rPr>
          <w:rFonts w:ascii="Times New Roman" w:hAnsi="Times New Roman"/>
          <w:color w:val="000000"/>
          <w:sz w:val="28"/>
          <w:szCs w:val="28"/>
        </w:rPr>
      </w:pPr>
      <w:bookmarkStart w:id="2" w:name="_Toc131068979"/>
      <w:r w:rsidRPr="00977985">
        <w:rPr>
          <w:rFonts w:ascii="Times New Roman" w:hAnsi="Times New Roman"/>
          <w:color w:val="000000"/>
          <w:sz w:val="28"/>
          <w:szCs w:val="28"/>
        </w:rPr>
        <w:t>Сегодня региональные</w:t>
      </w:r>
      <w:r w:rsidR="00FC7E95" w:rsidRPr="00977985">
        <w:rPr>
          <w:rFonts w:ascii="Times New Roman" w:hAnsi="Times New Roman"/>
          <w:color w:val="000000"/>
          <w:sz w:val="28"/>
          <w:szCs w:val="28"/>
        </w:rPr>
        <w:t xml:space="preserve"> налоги </w:t>
      </w:r>
      <w:r w:rsidRPr="00977985">
        <w:rPr>
          <w:rFonts w:ascii="Times New Roman" w:hAnsi="Times New Roman"/>
          <w:color w:val="000000"/>
          <w:sz w:val="28"/>
          <w:szCs w:val="28"/>
        </w:rPr>
        <w:t xml:space="preserve">– важный источник формирования бюджета региона, им уделяется особое внимание со стороны Правительства области и налоговых органов. УФНС Росси по Иркутской области входит в состав антикризисных комиссий и групп, созданных при Правительстве, где реализует конкретные меры по увеличению налоговой базы и собираемости. </w:t>
      </w:r>
      <w:r w:rsidR="00EC7D5D" w:rsidRPr="00977985">
        <w:rPr>
          <w:rFonts w:ascii="Times New Roman" w:hAnsi="Times New Roman"/>
          <w:color w:val="000000"/>
          <w:sz w:val="28"/>
          <w:szCs w:val="28"/>
        </w:rPr>
        <w:t>В 2009 году налоговый доход в бюджет Иркутской области составил 5 процентов, тогда как среднероссийские показатели и показатели в целом по Сибирскому Федеральному округу имели отрицательную динамику – 13,5% и 8,5% соответственно. И в 2010 году по темпам роста платежей регион продолжает опережать среднероссийский уровень.</w:t>
      </w:r>
    </w:p>
    <w:p w:rsidR="007B4481" w:rsidRPr="00977985" w:rsidRDefault="00EC7D5D"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Кроме того, по итогам 2009 года область заняла второе место в Сибирском федеральном округе по объему доходов территориального бюджета. При этом в рейтингах субъектов округа по производству регионального продукта в основных секторах экономики Иркутская область, в среднем, находится на 4 месте.</w:t>
      </w:r>
      <w:r w:rsidRPr="00977985">
        <w:rPr>
          <w:rStyle w:val="a5"/>
          <w:rFonts w:ascii="Times New Roman" w:hAnsi="Times New Roman"/>
          <w:color w:val="000000"/>
          <w:sz w:val="28"/>
          <w:szCs w:val="28"/>
          <w:vertAlign w:val="baseline"/>
        </w:rPr>
        <w:footnoteReference w:id="1"/>
      </w:r>
      <w:r w:rsidRPr="00977985">
        <w:rPr>
          <w:rFonts w:ascii="Times New Roman" w:hAnsi="Times New Roman"/>
          <w:color w:val="000000"/>
          <w:sz w:val="28"/>
          <w:szCs w:val="28"/>
        </w:rPr>
        <w:t xml:space="preserve"> Данная статистика свидетельствует не только о высокой налоговой отдаче в регионе, но и об эффективном использовании налогового потенциала, в том числе за счет работы налоговых органов.</w:t>
      </w:r>
    </w:p>
    <w:p w:rsidR="00CC2979" w:rsidRPr="00977985" w:rsidRDefault="00CC2979" w:rsidP="007B4481">
      <w:pPr>
        <w:spacing w:after="0" w:line="360" w:lineRule="auto"/>
        <w:ind w:firstLine="709"/>
        <w:jc w:val="both"/>
        <w:rPr>
          <w:rFonts w:ascii="Times New Roman" w:hAnsi="Times New Roman"/>
          <w:color w:val="000000"/>
          <w:sz w:val="28"/>
          <w:szCs w:val="28"/>
        </w:rPr>
      </w:pPr>
    </w:p>
    <w:bookmarkEnd w:id="2"/>
    <w:p w:rsidR="00C37FD1" w:rsidRPr="00977985" w:rsidRDefault="000F5249" w:rsidP="00817220">
      <w:pPr>
        <w:spacing w:after="0" w:line="360" w:lineRule="auto"/>
        <w:ind w:firstLine="709"/>
        <w:jc w:val="center"/>
        <w:rPr>
          <w:rFonts w:ascii="Times New Roman" w:hAnsi="Times New Roman"/>
          <w:b/>
          <w:bCs/>
          <w:color w:val="000000"/>
          <w:sz w:val="28"/>
          <w:szCs w:val="32"/>
        </w:rPr>
      </w:pPr>
      <w:r w:rsidRPr="00977985">
        <w:rPr>
          <w:rFonts w:ascii="Times New Roman" w:hAnsi="Times New Roman"/>
          <w:b/>
          <w:bCs/>
          <w:color w:val="000000"/>
          <w:sz w:val="28"/>
          <w:szCs w:val="32"/>
        </w:rPr>
        <w:t>2.</w:t>
      </w:r>
      <w:r w:rsidR="00C37FD1" w:rsidRPr="00977985">
        <w:rPr>
          <w:rFonts w:ascii="Times New Roman" w:hAnsi="Times New Roman"/>
          <w:b/>
          <w:bCs/>
          <w:color w:val="000000"/>
          <w:sz w:val="28"/>
          <w:szCs w:val="32"/>
        </w:rPr>
        <w:t xml:space="preserve"> </w:t>
      </w:r>
      <w:r w:rsidR="007D150A" w:rsidRPr="00977985">
        <w:rPr>
          <w:rFonts w:ascii="Times New Roman" w:hAnsi="Times New Roman"/>
          <w:b/>
          <w:bCs/>
          <w:color w:val="000000"/>
          <w:sz w:val="28"/>
          <w:szCs w:val="32"/>
        </w:rPr>
        <w:t>Транспортный налог</w:t>
      </w:r>
    </w:p>
    <w:p w:rsidR="00C37FD1" w:rsidRPr="00977985" w:rsidRDefault="00C37FD1" w:rsidP="007B4481">
      <w:pPr>
        <w:spacing w:after="0" w:line="360" w:lineRule="auto"/>
        <w:ind w:firstLine="709"/>
        <w:jc w:val="both"/>
        <w:rPr>
          <w:rFonts w:ascii="Times New Roman" w:hAnsi="Times New Roman"/>
          <w:b/>
          <w:bCs/>
          <w:color w:val="000000"/>
          <w:sz w:val="28"/>
          <w:szCs w:val="28"/>
        </w:rPr>
      </w:pPr>
    </w:p>
    <w:p w:rsidR="007B4481" w:rsidRPr="00977985" w:rsidRDefault="0073587D" w:rsidP="007B4481">
      <w:pPr>
        <w:pStyle w:val="ConsNormal"/>
        <w:widowControl/>
        <w:spacing w:line="360" w:lineRule="auto"/>
        <w:ind w:firstLine="709"/>
        <w:jc w:val="both"/>
        <w:rPr>
          <w:rFonts w:ascii="Times New Roman" w:hAnsi="Times New Roman" w:cs="Times New Roman"/>
          <w:color w:val="000000"/>
          <w:sz w:val="28"/>
          <w:szCs w:val="28"/>
        </w:rPr>
      </w:pPr>
      <w:r w:rsidRPr="00977985">
        <w:rPr>
          <w:rFonts w:ascii="Times New Roman" w:hAnsi="Times New Roman" w:cs="Times New Roman"/>
          <w:color w:val="000000"/>
          <w:sz w:val="28"/>
          <w:szCs w:val="28"/>
        </w:rPr>
        <w:t>Т</w:t>
      </w:r>
      <w:r w:rsidR="00C37FD1" w:rsidRPr="00977985">
        <w:rPr>
          <w:rFonts w:ascii="Times New Roman" w:hAnsi="Times New Roman" w:cs="Times New Roman"/>
          <w:color w:val="000000"/>
          <w:sz w:val="28"/>
          <w:szCs w:val="28"/>
        </w:rPr>
        <w:t>ранспортный</w:t>
      </w:r>
      <w:r w:rsidRPr="00977985">
        <w:rPr>
          <w:rFonts w:ascii="Times New Roman" w:hAnsi="Times New Roman" w:cs="Times New Roman"/>
          <w:color w:val="000000"/>
          <w:sz w:val="28"/>
          <w:szCs w:val="28"/>
        </w:rPr>
        <w:t xml:space="preserve"> </w:t>
      </w:r>
      <w:r w:rsidR="00C37FD1" w:rsidRPr="00977985">
        <w:rPr>
          <w:rFonts w:ascii="Times New Roman" w:hAnsi="Times New Roman" w:cs="Times New Roman"/>
          <w:color w:val="000000"/>
          <w:sz w:val="28"/>
          <w:szCs w:val="28"/>
        </w:rPr>
        <w:t>налог является региональным налого</w:t>
      </w:r>
      <w:r w:rsidRPr="00977985">
        <w:rPr>
          <w:rFonts w:ascii="Times New Roman" w:hAnsi="Times New Roman" w:cs="Times New Roman"/>
          <w:color w:val="000000"/>
          <w:sz w:val="28"/>
          <w:szCs w:val="28"/>
        </w:rPr>
        <w:t>м.</w:t>
      </w:r>
      <w:r w:rsidRPr="00977985">
        <w:rPr>
          <w:rStyle w:val="a5"/>
          <w:rFonts w:ascii="Times New Roman" w:hAnsi="Times New Roman"/>
          <w:color w:val="000000"/>
          <w:sz w:val="28"/>
          <w:szCs w:val="28"/>
          <w:vertAlign w:val="baseline"/>
        </w:rPr>
        <w:footnoteReference w:id="2"/>
      </w:r>
      <w:r w:rsidRPr="00977985">
        <w:rPr>
          <w:rFonts w:ascii="Times New Roman" w:hAnsi="Times New Roman" w:cs="Times New Roman"/>
          <w:color w:val="000000"/>
          <w:sz w:val="28"/>
          <w:szCs w:val="28"/>
        </w:rPr>
        <w:t xml:space="preserve"> </w:t>
      </w:r>
      <w:r w:rsidR="00C37FD1" w:rsidRPr="00977985">
        <w:rPr>
          <w:rFonts w:ascii="Times New Roman" w:hAnsi="Times New Roman" w:cs="Times New Roman"/>
          <w:color w:val="000000"/>
          <w:sz w:val="28"/>
          <w:szCs w:val="28"/>
        </w:rPr>
        <w:t>Это означает, что право установления и введения тра</w:t>
      </w:r>
      <w:r w:rsidR="000F5249" w:rsidRPr="00977985">
        <w:rPr>
          <w:rFonts w:ascii="Times New Roman" w:hAnsi="Times New Roman" w:cs="Times New Roman"/>
          <w:color w:val="000000"/>
          <w:sz w:val="28"/>
          <w:szCs w:val="28"/>
        </w:rPr>
        <w:t>нспортного налога на территории Иркутской области</w:t>
      </w:r>
      <w:r w:rsidR="00C37FD1" w:rsidRPr="00977985">
        <w:rPr>
          <w:rFonts w:ascii="Times New Roman" w:hAnsi="Times New Roman" w:cs="Times New Roman"/>
          <w:color w:val="000000"/>
          <w:sz w:val="28"/>
          <w:szCs w:val="28"/>
        </w:rPr>
        <w:t xml:space="preserve"> отнесено к компетенции законодательных (представительных) органов власти </w:t>
      </w:r>
      <w:r w:rsidR="000F5249" w:rsidRPr="00977985">
        <w:rPr>
          <w:rFonts w:ascii="Times New Roman" w:hAnsi="Times New Roman" w:cs="Times New Roman"/>
          <w:color w:val="000000"/>
          <w:sz w:val="28"/>
          <w:szCs w:val="28"/>
        </w:rPr>
        <w:t>области</w:t>
      </w:r>
      <w:r w:rsidR="00C37FD1" w:rsidRPr="00977985">
        <w:rPr>
          <w:rFonts w:ascii="Times New Roman" w:hAnsi="Times New Roman" w:cs="Times New Roman"/>
          <w:color w:val="000000"/>
          <w:sz w:val="28"/>
          <w:szCs w:val="28"/>
        </w:rPr>
        <w:t>.</w:t>
      </w:r>
    </w:p>
    <w:p w:rsidR="00C37FD1" w:rsidRPr="00977985" w:rsidRDefault="00C37FD1" w:rsidP="007B4481">
      <w:pPr>
        <w:pStyle w:val="ConsNormal"/>
        <w:widowControl/>
        <w:spacing w:line="360" w:lineRule="auto"/>
        <w:ind w:firstLine="709"/>
        <w:jc w:val="both"/>
        <w:rPr>
          <w:rFonts w:ascii="Times New Roman" w:hAnsi="Times New Roman" w:cs="Times New Roman"/>
          <w:color w:val="000000"/>
          <w:sz w:val="28"/>
          <w:szCs w:val="28"/>
        </w:rPr>
      </w:pPr>
      <w:r w:rsidRPr="00977985">
        <w:rPr>
          <w:rFonts w:ascii="Times New Roman" w:hAnsi="Times New Roman" w:cs="Times New Roman"/>
          <w:i/>
          <w:color w:val="000000"/>
          <w:sz w:val="28"/>
          <w:szCs w:val="28"/>
        </w:rPr>
        <w:t>Налогоплательщиками</w:t>
      </w:r>
      <w:r w:rsidRPr="00977985">
        <w:rPr>
          <w:rFonts w:ascii="Times New Roman" w:hAnsi="Times New Roman" w:cs="Times New Roman"/>
          <w:color w:val="000000"/>
          <w:sz w:val="28"/>
          <w:szCs w:val="28"/>
        </w:rPr>
        <w:t xml:space="preserve"> данного налога признаются лица, на </w:t>
      </w:r>
      <w:r w:rsidR="000F5249" w:rsidRPr="00977985">
        <w:rPr>
          <w:rFonts w:ascii="Times New Roman" w:hAnsi="Times New Roman" w:cs="Times New Roman"/>
          <w:color w:val="000000"/>
          <w:sz w:val="28"/>
          <w:szCs w:val="28"/>
        </w:rPr>
        <w:t xml:space="preserve">имя </w:t>
      </w:r>
      <w:r w:rsidRPr="00977985">
        <w:rPr>
          <w:rFonts w:ascii="Times New Roman" w:hAnsi="Times New Roman" w:cs="Times New Roman"/>
          <w:color w:val="000000"/>
          <w:sz w:val="28"/>
          <w:szCs w:val="28"/>
        </w:rPr>
        <w:t>которых зарегистрированы транспортные средства, признаваемые объектом налогообложения,</w:t>
      </w:r>
      <w:r w:rsidR="007B4481" w:rsidRPr="00977985">
        <w:rPr>
          <w:rFonts w:ascii="Times New Roman" w:hAnsi="Times New Roman" w:cs="Times New Roman"/>
          <w:color w:val="000000"/>
          <w:sz w:val="28"/>
          <w:szCs w:val="28"/>
        </w:rPr>
        <w:t xml:space="preserve"> </w:t>
      </w:r>
      <w:r w:rsidRPr="00977985">
        <w:rPr>
          <w:rFonts w:ascii="Times New Roman" w:hAnsi="Times New Roman" w:cs="Times New Roman"/>
          <w:color w:val="000000"/>
          <w:sz w:val="28"/>
          <w:szCs w:val="28"/>
        </w:rPr>
        <w:t>если иное не предусмотрено НК РФ.</w:t>
      </w:r>
      <w:r w:rsidR="00A448A5" w:rsidRPr="00977985">
        <w:rPr>
          <w:rStyle w:val="a5"/>
          <w:rFonts w:ascii="Times New Roman" w:hAnsi="Times New Roman"/>
          <w:color w:val="000000"/>
          <w:sz w:val="28"/>
          <w:szCs w:val="28"/>
          <w:vertAlign w:val="baseline"/>
        </w:rPr>
        <w:footnoteReference w:id="3"/>
      </w:r>
    </w:p>
    <w:p w:rsidR="007B4481" w:rsidRPr="00977985" w:rsidRDefault="00C37FD1"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Объектом налогообложения</w:t>
      </w:r>
      <w:r w:rsidRPr="00977985">
        <w:rPr>
          <w:rFonts w:ascii="Times New Roman" w:hAnsi="Times New Roman"/>
          <w:color w:val="000000"/>
          <w:sz w:val="28"/>
          <w:szCs w:val="28"/>
        </w:rPr>
        <w:t xml:space="preserve"> признаются автомобили, мотоциклы, мотороллеры, автобусы и др.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и другие водные и воздушные транспортные средства, зарегистрированные в установленном порядке в соответствии с законодательством</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РФ. </w:t>
      </w:r>
      <w:r w:rsidRPr="00977985">
        <w:rPr>
          <w:rStyle w:val="a5"/>
          <w:rFonts w:ascii="Times New Roman" w:hAnsi="Times New Roman"/>
          <w:color w:val="000000"/>
          <w:sz w:val="28"/>
          <w:szCs w:val="28"/>
          <w:vertAlign w:val="baseline"/>
        </w:rPr>
        <w:footnoteReference w:id="4"/>
      </w:r>
    </w:p>
    <w:p w:rsidR="00C37FD1" w:rsidRPr="00977985" w:rsidRDefault="00C37FD1"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 xml:space="preserve">Налоговая база </w:t>
      </w:r>
      <w:r w:rsidRPr="00977985">
        <w:rPr>
          <w:rFonts w:ascii="Times New Roman" w:hAnsi="Times New Roman"/>
          <w:color w:val="000000"/>
          <w:sz w:val="28"/>
          <w:szCs w:val="28"/>
        </w:rPr>
        <w:t>определятся</w:t>
      </w:r>
      <w:r w:rsidR="00E766A6" w:rsidRPr="00977985">
        <w:rPr>
          <w:rFonts w:ascii="Times New Roman" w:hAnsi="Times New Roman"/>
          <w:color w:val="000000"/>
          <w:sz w:val="28"/>
          <w:szCs w:val="28"/>
        </w:rPr>
        <w:t xml:space="preserve"> по каждому виду транспорта отдельно. Д</w:t>
      </w:r>
      <w:r w:rsidR="00997D03" w:rsidRPr="00977985">
        <w:rPr>
          <w:rFonts w:ascii="Times New Roman" w:hAnsi="Times New Roman"/>
          <w:color w:val="000000"/>
          <w:sz w:val="28"/>
          <w:szCs w:val="28"/>
        </w:rPr>
        <w:t>ля</w:t>
      </w:r>
      <w:r w:rsidR="007B4481" w:rsidRPr="00977985">
        <w:rPr>
          <w:rFonts w:ascii="Times New Roman" w:hAnsi="Times New Roman"/>
          <w:color w:val="000000"/>
          <w:sz w:val="28"/>
          <w:szCs w:val="28"/>
        </w:rPr>
        <w:t xml:space="preserve"> </w:t>
      </w:r>
      <w:r w:rsidR="00997D03" w:rsidRPr="00977985">
        <w:rPr>
          <w:rFonts w:ascii="Times New Roman" w:hAnsi="Times New Roman"/>
          <w:color w:val="000000"/>
          <w:sz w:val="28"/>
          <w:szCs w:val="28"/>
        </w:rPr>
        <w:t>транспортных средств имеющих (не реактивные) двигатели</w:t>
      </w:r>
      <w:r w:rsidR="00E766A6" w:rsidRPr="00977985">
        <w:rPr>
          <w:rFonts w:ascii="Times New Roman" w:hAnsi="Times New Roman"/>
          <w:color w:val="000000"/>
          <w:sz w:val="28"/>
          <w:szCs w:val="28"/>
        </w:rPr>
        <w:t xml:space="preserve"> – как мощность двигателя транспортного средства в лошадиных силах. Для воздушных судов с реактивным двигателем – как тяга реактивного двигателя в килограмм-силах. В отношении водных не самоходных (буксируемых) транспортных средств</w:t>
      </w:r>
      <w:r w:rsidR="004B2CDA" w:rsidRPr="00977985">
        <w:rPr>
          <w:rFonts w:ascii="Times New Roman" w:hAnsi="Times New Roman"/>
          <w:color w:val="000000"/>
          <w:sz w:val="28"/>
          <w:szCs w:val="28"/>
        </w:rPr>
        <w:t xml:space="preserve"> – как валовая вместимость</w:t>
      </w:r>
      <w:r w:rsidR="007B4481" w:rsidRPr="00977985">
        <w:rPr>
          <w:rFonts w:ascii="Times New Roman" w:hAnsi="Times New Roman"/>
          <w:color w:val="000000"/>
          <w:sz w:val="28"/>
          <w:szCs w:val="28"/>
        </w:rPr>
        <w:t xml:space="preserve"> </w:t>
      </w:r>
      <w:r w:rsidR="004B2CDA" w:rsidRPr="00977985">
        <w:rPr>
          <w:rFonts w:ascii="Times New Roman" w:hAnsi="Times New Roman"/>
          <w:color w:val="000000"/>
          <w:sz w:val="28"/>
          <w:szCs w:val="28"/>
        </w:rPr>
        <w:t xml:space="preserve">в регистровых тоннах. В отношении других транспортных средств – как </w:t>
      </w:r>
      <w:r w:rsidR="00780906" w:rsidRPr="00977985">
        <w:rPr>
          <w:rFonts w:ascii="Times New Roman" w:hAnsi="Times New Roman"/>
          <w:color w:val="000000"/>
          <w:sz w:val="28"/>
          <w:szCs w:val="28"/>
        </w:rPr>
        <w:t>единица транспортного средства.</w:t>
      </w:r>
      <w:r w:rsidR="007B4481" w:rsidRPr="00977985">
        <w:rPr>
          <w:rFonts w:ascii="Times New Roman" w:hAnsi="Times New Roman"/>
          <w:color w:val="000000"/>
          <w:sz w:val="28"/>
          <w:szCs w:val="28"/>
        </w:rPr>
        <w:t xml:space="preserve"> </w:t>
      </w:r>
      <w:r w:rsidR="00780906" w:rsidRPr="00977985">
        <w:rPr>
          <w:rFonts w:ascii="Times New Roman" w:hAnsi="Times New Roman"/>
          <w:color w:val="000000"/>
          <w:sz w:val="28"/>
          <w:szCs w:val="28"/>
        </w:rPr>
        <w:t>Физическим лицам</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расчет базы налога производится</w:t>
      </w:r>
      <w:r w:rsidR="007B4481" w:rsidRPr="00977985">
        <w:rPr>
          <w:rFonts w:ascii="Times New Roman" w:hAnsi="Times New Roman"/>
          <w:color w:val="000000"/>
          <w:sz w:val="28"/>
          <w:szCs w:val="28"/>
        </w:rPr>
        <w:t xml:space="preserve"> </w:t>
      </w:r>
      <w:r w:rsidR="00780906" w:rsidRPr="00977985">
        <w:rPr>
          <w:rFonts w:ascii="Times New Roman" w:hAnsi="Times New Roman"/>
          <w:color w:val="000000"/>
          <w:sz w:val="28"/>
          <w:szCs w:val="28"/>
        </w:rPr>
        <w:t>налоговой инспекцией,</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обязанность по уплате этого налога возникает не ранее даты получения соответствующего уведомления.</w:t>
      </w:r>
      <w:r w:rsidR="004B2CDA" w:rsidRPr="00977985">
        <w:rPr>
          <w:rStyle w:val="a5"/>
          <w:rFonts w:ascii="Times New Roman" w:hAnsi="Times New Roman"/>
          <w:color w:val="000000"/>
          <w:sz w:val="28"/>
          <w:szCs w:val="28"/>
          <w:vertAlign w:val="baseline"/>
        </w:rPr>
        <w:footnoteReference w:id="5"/>
      </w:r>
    </w:p>
    <w:p w:rsidR="00C37FD1" w:rsidRPr="00977985" w:rsidRDefault="00C37FD1" w:rsidP="007B4481">
      <w:pPr>
        <w:pStyle w:val="21"/>
        <w:spacing w:line="360" w:lineRule="auto"/>
        <w:ind w:firstLine="709"/>
        <w:rPr>
          <w:color w:val="000000"/>
          <w:sz w:val="28"/>
          <w:szCs w:val="28"/>
        </w:rPr>
      </w:pPr>
      <w:r w:rsidRPr="00977985">
        <w:rPr>
          <w:i/>
          <w:color w:val="000000"/>
          <w:sz w:val="28"/>
          <w:szCs w:val="28"/>
        </w:rPr>
        <w:t>Налоговые ставки</w:t>
      </w:r>
      <w:r w:rsidR="000F5249" w:rsidRPr="00977985">
        <w:rPr>
          <w:color w:val="000000"/>
          <w:sz w:val="28"/>
          <w:szCs w:val="28"/>
        </w:rPr>
        <w:t xml:space="preserve"> </w:t>
      </w:r>
      <w:r w:rsidR="002654A3" w:rsidRPr="00977985">
        <w:rPr>
          <w:color w:val="000000"/>
          <w:sz w:val="28"/>
          <w:szCs w:val="28"/>
        </w:rPr>
        <w:t>установлены законом</w:t>
      </w:r>
      <w:r w:rsidRPr="00977985">
        <w:rPr>
          <w:color w:val="000000"/>
          <w:sz w:val="28"/>
          <w:szCs w:val="28"/>
        </w:rPr>
        <w:t xml:space="preserve"> </w:t>
      </w:r>
      <w:r w:rsidR="002654A3" w:rsidRPr="00977985">
        <w:rPr>
          <w:color w:val="000000"/>
          <w:sz w:val="28"/>
          <w:szCs w:val="28"/>
        </w:rPr>
        <w:t xml:space="preserve">Иркутской области </w:t>
      </w:r>
      <w:r w:rsidRPr="00977985">
        <w:rPr>
          <w:color w:val="000000"/>
          <w:sz w:val="28"/>
          <w:szCs w:val="28"/>
        </w:rPr>
        <w:t>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w:t>
      </w:r>
      <w:r w:rsidR="007B4481" w:rsidRPr="00977985">
        <w:rPr>
          <w:color w:val="000000"/>
          <w:sz w:val="28"/>
          <w:szCs w:val="28"/>
        </w:rPr>
        <w:t xml:space="preserve"> </w:t>
      </w:r>
      <w:r w:rsidR="00C93D82" w:rsidRPr="00977985">
        <w:rPr>
          <w:color w:val="000000"/>
          <w:sz w:val="28"/>
          <w:szCs w:val="28"/>
        </w:rPr>
        <w:t xml:space="preserve">размерах, указанных в </w:t>
      </w:r>
      <w:r w:rsidR="0020442F" w:rsidRPr="00977985">
        <w:rPr>
          <w:color w:val="000000"/>
          <w:sz w:val="28"/>
          <w:szCs w:val="28"/>
        </w:rPr>
        <w:t>п</w:t>
      </w:r>
      <w:r w:rsidR="00C93D82" w:rsidRPr="00977985">
        <w:rPr>
          <w:color w:val="000000"/>
          <w:sz w:val="28"/>
          <w:szCs w:val="28"/>
        </w:rPr>
        <w:t>риложении</w:t>
      </w:r>
      <w:r w:rsidRPr="00977985">
        <w:rPr>
          <w:color w:val="000000"/>
          <w:sz w:val="28"/>
          <w:szCs w:val="28"/>
        </w:rPr>
        <w:t xml:space="preserve"> 1.</w:t>
      </w:r>
      <w:r w:rsidR="0020442F" w:rsidRPr="00977985">
        <w:rPr>
          <w:color w:val="000000"/>
          <w:sz w:val="28"/>
          <w:szCs w:val="28"/>
        </w:rPr>
        <w:t xml:space="preserve"> Данные ставки т</w:t>
      </w:r>
      <w:r w:rsidR="00E31B34" w:rsidRPr="00977985">
        <w:rPr>
          <w:bCs/>
          <w:color w:val="000000"/>
          <w:sz w:val="28"/>
          <w:szCs w:val="28"/>
        </w:rPr>
        <w:t>ранспортн</w:t>
      </w:r>
      <w:r w:rsidR="0020442F" w:rsidRPr="00977985">
        <w:rPr>
          <w:bCs/>
          <w:color w:val="000000"/>
          <w:sz w:val="28"/>
          <w:szCs w:val="28"/>
        </w:rPr>
        <w:t>ого</w:t>
      </w:r>
      <w:r w:rsidR="00E31B34" w:rsidRPr="00977985">
        <w:rPr>
          <w:bCs/>
          <w:color w:val="000000"/>
          <w:sz w:val="28"/>
          <w:szCs w:val="28"/>
        </w:rPr>
        <w:t xml:space="preserve"> налог</w:t>
      </w:r>
      <w:r w:rsidR="0020442F" w:rsidRPr="00977985">
        <w:rPr>
          <w:bCs/>
          <w:color w:val="000000"/>
          <w:sz w:val="28"/>
          <w:szCs w:val="28"/>
        </w:rPr>
        <w:t>а</w:t>
      </w:r>
      <w:r w:rsidR="00E31B34" w:rsidRPr="00977985">
        <w:rPr>
          <w:bCs/>
          <w:color w:val="000000"/>
          <w:sz w:val="28"/>
          <w:szCs w:val="28"/>
        </w:rPr>
        <w:t xml:space="preserve"> действует для всех автотранспортных средств</w:t>
      </w:r>
      <w:r w:rsidR="007E3CDB" w:rsidRPr="00977985">
        <w:rPr>
          <w:bCs/>
          <w:color w:val="000000"/>
          <w:sz w:val="28"/>
          <w:szCs w:val="28"/>
        </w:rPr>
        <w:t>,</w:t>
      </w:r>
      <w:r w:rsidR="00E31B34" w:rsidRPr="00977985">
        <w:rPr>
          <w:bCs/>
          <w:color w:val="000000"/>
          <w:sz w:val="28"/>
          <w:szCs w:val="28"/>
        </w:rPr>
        <w:t xml:space="preserve"> зарегистрированных в Иркутской области, для всех городов, муниципальных районов: Иркутск, Братск, Ангарск, Усть-Илимск, Усолье-Сибирское, Черемхово, Шелехов, Тулун, Усть-Кут, Саянск, Нижнеудинск, Тайшет, Зима, Железногорск-Илимский, Вихоревка, Слюдянка, Чунский, Бодайбо, Байкальск.</w:t>
      </w:r>
      <w:r w:rsidR="00750267" w:rsidRPr="00977985">
        <w:rPr>
          <w:rStyle w:val="a5"/>
          <w:bCs/>
          <w:color w:val="000000"/>
          <w:sz w:val="28"/>
          <w:szCs w:val="28"/>
          <w:vertAlign w:val="baseline"/>
        </w:rPr>
        <w:footnoteReference w:id="6"/>
      </w:r>
    </w:p>
    <w:p w:rsidR="00C37FD1" w:rsidRPr="00977985" w:rsidRDefault="00C37FD1" w:rsidP="007B4481">
      <w:pPr>
        <w:pStyle w:val="21"/>
        <w:spacing w:line="360" w:lineRule="auto"/>
        <w:ind w:firstLine="709"/>
        <w:rPr>
          <w:color w:val="000000"/>
          <w:sz w:val="28"/>
          <w:szCs w:val="28"/>
        </w:rPr>
      </w:pPr>
      <w:r w:rsidRPr="00977985">
        <w:rPr>
          <w:color w:val="000000"/>
          <w:sz w:val="28"/>
          <w:szCs w:val="28"/>
        </w:rPr>
        <w:t xml:space="preserve">Такое значительное увеличение базовых ставок объясняется следующим. Дело в том, что </w:t>
      </w:r>
      <w:r w:rsidR="007E3CDB" w:rsidRPr="00977985">
        <w:rPr>
          <w:color w:val="000000"/>
          <w:sz w:val="28"/>
          <w:szCs w:val="28"/>
        </w:rPr>
        <w:t xml:space="preserve">Правительство нашего </w:t>
      </w:r>
      <w:r w:rsidRPr="00977985">
        <w:rPr>
          <w:color w:val="000000"/>
          <w:sz w:val="28"/>
          <w:szCs w:val="28"/>
        </w:rPr>
        <w:t>регион</w:t>
      </w:r>
      <w:r w:rsidR="007E3CDB" w:rsidRPr="00977985">
        <w:rPr>
          <w:color w:val="000000"/>
          <w:sz w:val="28"/>
          <w:szCs w:val="28"/>
        </w:rPr>
        <w:t>а</w:t>
      </w:r>
      <w:r w:rsidRPr="00977985">
        <w:rPr>
          <w:color w:val="000000"/>
          <w:sz w:val="28"/>
          <w:szCs w:val="28"/>
        </w:rPr>
        <w:t xml:space="preserve"> повы</w:t>
      </w:r>
      <w:r w:rsidR="007E3CDB" w:rsidRPr="00977985">
        <w:rPr>
          <w:color w:val="000000"/>
          <w:sz w:val="28"/>
          <w:szCs w:val="28"/>
        </w:rPr>
        <w:t>сило</w:t>
      </w:r>
      <w:r w:rsidRPr="00977985">
        <w:rPr>
          <w:color w:val="000000"/>
          <w:sz w:val="28"/>
          <w:szCs w:val="28"/>
        </w:rPr>
        <w:t xml:space="preserve"> ставки налога</w:t>
      </w:r>
      <w:r w:rsidR="007E3CDB" w:rsidRPr="00977985">
        <w:rPr>
          <w:color w:val="000000"/>
          <w:sz w:val="28"/>
          <w:szCs w:val="28"/>
        </w:rPr>
        <w:t>,</w:t>
      </w:r>
      <w:r w:rsidRPr="00977985">
        <w:rPr>
          <w:color w:val="000000"/>
          <w:sz w:val="28"/>
          <w:szCs w:val="28"/>
        </w:rPr>
        <w:t xml:space="preserve"> </w:t>
      </w:r>
      <w:r w:rsidR="007E3CDB" w:rsidRPr="00977985">
        <w:rPr>
          <w:color w:val="000000"/>
          <w:sz w:val="28"/>
          <w:szCs w:val="28"/>
        </w:rPr>
        <w:t>используя свое право</w:t>
      </w:r>
      <w:r w:rsidR="00750267" w:rsidRPr="00977985">
        <w:rPr>
          <w:color w:val="000000"/>
          <w:sz w:val="28"/>
          <w:szCs w:val="28"/>
        </w:rPr>
        <w:t>,</w:t>
      </w:r>
      <w:r w:rsidR="007E3CDB" w:rsidRPr="00977985">
        <w:rPr>
          <w:color w:val="000000"/>
          <w:sz w:val="28"/>
          <w:szCs w:val="28"/>
        </w:rPr>
        <w:t xml:space="preserve"> на увеличение ставок</w:t>
      </w:r>
      <w:r w:rsidR="007B4481" w:rsidRPr="00977985">
        <w:rPr>
          <w:color w:val="000000"/>
          <w:sz w:val="28"/>
          <w:szCs w:val="28"/>
        </w:rPr>
        <w:t xml:space="preserve"> </w:t>
      </w:r>
      <w:r w:rsidR="007E3CDB" w:rsidRPr="00977985">
        <w:rPr>
          <w:color w:val="000000"/>
          <w:sz w:val="28"/>
          <w:szCs w:val="28"/>
        </w:rPr>
        <w:t xml:space="preserve">в пять раз, </w:t>
      </w:r>
      <w:r w:rsidRPr="00977985">
        <w:rPr>
          <w:color w:val="000000"/>
          <w:sz w:val="28"/>
          <w:szCs w:val="28"/>
        </w:rPr>
        <w:t>по сравнению со ставками, предусмотренными федеральным законом.</w:t>
      </w:r>
    </w:p>
    <w:p w:rsidR="007B4481" w:rsidRPr="00977985" w:rsidRDefault="006D66D5"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С</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1 января 2010 г.</w:t>
      </w:r>
      <w:r w:rsidR="00C37FD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вступил в силу </w:t>
      </w:r>
      <w:r w:rsidR="00C37FD1" w:rsidRPr="00977985">
        <w:rPr>
          <w:rFonts w:ascii="Times New Roman" w:hAnsi="Times New Roman"/>
          <w:color w:val="000000"/>
          <w:sz w:val="28"/>
          <w:szCs w:val="28"/>
        </w:rPr>
        <w:t>Федеральный закон</w:t>
      </w:r>
      <w:r w:rsidRPr="00977985">
        <w:rPr>
          <w:rFonts w:ascii="Times New Roman" w:hAnsi="Times New Roman"/>
          <w:color w:val="000000"/>
          <w:sz w:val="28"/>
          <w:szCs w:val="28"/>
        </w:rPr>
        <w:t>,</w:t>
      </w:r>
      <w:r w:rsidRPr="00977985">
        <w:rPr>
          <w:rStyle w:val="a5"/>
          <w:rFonts w:ascii="Times New Roman" w:hAnsi="Times New Roman"/>
          <w:color w:val="000000"/>
          <w:sz w:val="28"/>
          <w:szCs w:val="28"/>
          <w:vertAlign w:val="baseline"/>
        </w:rPr>
        <w:footnoteReference w:id="7"/>
      </w:r>
      <w:r w:rsidRPr="00977985">
        <w:rPr>
          <w:rFonts w:ascii="Times New Roman" w:hAnsi="Times New Roman"/>
          <w:color w:val="000000"/>
          <w:sz w:val="28"/>
          <w:szCs w:val="28"/>
        </w:rPr>
        <w:t xml:space="preserve"> который дает право</w:t>
      </w:r>
      <w:r w:rsidR="00C37FD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региональным властям </w:t>
      </w:r>
      <w:r w:rsidR="00C37FD1" w:rsidRPr="00977985">
        <w:rPr>
          <w:rFonts w:ascii="Times New Roman" w:hAnsi="Times New Roman"/>
          <w:color w:val="000000"/>
          <w:sz w:val="28"/>
          <w:szCs w:val="28"/>
        </w:rPr>
        <w:t>на увеличение ставок транспортного налога в 10 раз</w:t>
      </w:r>
      <w:r w:rsidRPr="00977985">
        <w:rPr>
          <w:rFonts w:ascii="Times New Roman" w:hAnsi="Times New Roman"/>
          <w:color w:val="000000"/>
          <w:sz w:val="28"/>
          <w:szCs w:val="28"/>
        </w:rPr>
        <w:t>.</w:t>
      </w:r>
      <w:r w:rsidR="00C37FD1" w:rsidRPr="00977985">
        <w:rPr>
          <w:rFonts w:ascii="Times New Roman" w:hAnsi="Times New Roman"/>
          <w:color w:val="000000"/>
          <w:sz w:val="28"/>
          <w:szCs w:val="28"/>
        </w:rPr>
        <w:t xml:space="preserve"> </w:t>
      </w:r>
      <w:r w:rsidRPr="00977985">
        <w:rPr>
          <w:rFonts w:ascii="Times New Roman" w:hAnsi="Times New Roman"/>
          <w:color w:val="000000"/>
          <w:sz w:val="28"/>
          <w:szCs w:val="28"/>
        </w:rPr>
        <w:t>При</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этом </w:t>
      </w:r>
      <w:r w:rsidR="00C37FD1" w:rsidRPr="00977985">
        <w:rPr>
          <w:rFonts w:ascii="Times New Roman" w:hAnsi="Times New Roman"/>
          <w:color w:val="000000"/>
          <w:sz w:val="28"/>
          <w:szCs w:val="28"/>
        </w:rPr>
        <w:t>Законы субъектов РФ относятся к законодательству о налогах</w:t>
      </w:r>
      <w:r w:rsidRPr="00977985">
        <w:rPr>
          <w:rFonts w:ascii="Times New Roman" w:hAnsi="Times New Roman"/>
          <w:color w:val="000000"/>
          <w:sz w:val="28"/>
          <w:szCs w:val="28"/>
        </w:rPr>
        <w:t xml:space="preserve"> и</w:t>
      </w:r>
      <w:r w:rsidR="00C37FD1" w:rsidRPr="00977985">
        <w:rPr>
          <w:rFonts w:ascii="Times New Roman" w:hAnsi="Times New Roman"/>
          <w:color w:val="000000"/>
          <w:sz w:val="28"/>
          <w:szCs w:val="28"/>
        </w:rPr>
        <w:t xml:space="preserve"> вступают в силу не ранее чем через месяц со дня их официального опубликования и не ранее 1-го числа очередного налогового периода по соответствующему налогу. </w:t>
      </w:r>
      <w:r w:rsidRPr="00977985">
        <w:rPr>
          <w:rFonts w:ascii="Times New Roman" w:hAnsi="Times New Roman"/>
          <w:color w:val="000000"/>
          <w:sz w:val="28"/>
          <w:szCs w:val="28"/>
        </w:rPr>
        <w:t>А н</w:t>
      </w:r>
      <w:r w:rsidR="00C37FD1" w:rsidRPr="00977985">
        <w:rPr>
          <w:rFonts w:ascii="Times New Roman" w:hAnsi="Times New Roman"/>
          <w:color w:val="000000"/>
          <w:sz w:val="28"/>
          <w:szCs w:val="28"/>
        </w:rPr>
        <w:t>алоговым</w:t>
      </w:r>
      <w:r w:rsidR="007B4481" w:rsidRPr="00977985">
        <w:rPr>
          <w:rFonts w:ascii="Times New Roman" w:hAnsi="Times New Roman"/>
          <w:color w:val="000000"/>
          <w:sz w:val="28"/>
          <w:szCs w:val="28"/>
        </w:rPr>
        <w:t xml:space="preserve"> </w:t>
      </w:r>
      <w:r w:rsidR="00C37FD1" w:rsidRPr="00977985">
        <w:rPr>
          <w:rFonts w:ascii="Times New Roman" w:hAnsi="Times New Roman"/>
          <w:color w:val="000000"/>
          <w:sz w:val="28"/>
          <w:szCs w:val="28"/>
        </w:rPr>
        <w:t>периодом по транспортному налогу является календарный год</w:t>
      </w:r>
      <w:r w:rsidR="00BD7A94" w:rsidRPr="00977985">
        <w:rPr>
          <w:rFonts w:ascii="Times New Roman" w:hAnsi="Times New Roman"/>
          <w:color w:val="000000"/>
          <w:sz w:val="28"/>
          <w:szCs w:val="28"/>
        </w:rPr>
        <w:t>.</w:t>
      </w:r>
      <w:r w:rsidR="00BD7A94" w:rsidRPr="00977985">
        <w:rPr>
          <w:rStyle w:val="a5"/>
          <w:rFonts w:ascii="Times New Roman" w:hAnsi="Times New Roman"/>
          <w:color w:val="000000"/>
          <w:sz w:val="28"/>
          <w:szCs w:val="28"/>
          <w:vertAlign w:val="baseline"/>
        </w:rPr>
        <w:footnoteReference w:id="8"/>
      </w:r>
      <w:r w:rsidR="00C37FD1" w:rsidRPr="00977985">
        <w:rPr>
          <w:rFonts w:ascii="Times New Roman" w:hAnsi="Times New Roman"/>
          <w:color w:val="000000"/>
          <w:sz w:val="28"/>
          <w:szCs w:val="28"/>
        </w:rPr>
        <w:t xml:space="preserve"> Следовательно, законы субъектов РФ, изменяющие ставки транспортного налога боле</w:t>
      </w:r>
      <w:r w:rsidR="003F705C" w:rsidRPr="00977985">
        <w:rPr>
          <w:rFonts w:ascii="Times New Roman" w:hAnsi="Times New Roman"/>
          <w:color w:val="000000"/>
          <w:sz w:val="28"/>
          <w:szCs w:val="28"/>
        </w:rPr>
        <w:t>е чем в пять раз, могут вступить</w:t>
      </w:r>
      <w:r w:rsidRPr="00977985">
        <w:rPr>
          <w:rFonts w:ascii="Times New Roman" w:hAnsi="Times New Roman"/>
          <w:color w:val="000000"/>
          <w:sz w:val="28"/>
          <w:szCs w:val="28"/>
        </w:rPr>
        <w:t xml:space="preserve"> в силу с 1 января 2011 г.</w:t>
      </w:r>
      <w:r w:rsidR="00C37FD1" w:rsidRPr="00977985">
        <w:rPr>
          <w:rFonts w:ascii="Times New Roman" w:hAnsi="Times New Roman"/>
          <w:color w:val="000000"/>
          <w:sz w:val="28"/>
          <w:szCs w:val="28"/>
        </w:rPr>
        <w:t xml:space="preserve"> </w:t>
      </w:r>
      <w:r w:rsidRPr="00977985">
        <w:rPr>
          <w:rFonts w:ascii="Times New Roman" w:hAnsi="Times New Roman"/>
          <w:color w:val="000000"/>
          <w:sz w:val="28"/>
          <w:szCs w:val="28"/>
        </w:rPr>
        <w:t>Е</w:t>
      </w:r>
      <w:r w:rsidR="00C37FD1" w:rsidRPr="00977985">
        <w:rPr>
          <w:rFonts w:ascii="Times New Roman" w:hAnsi="Times New Roman"/>
          <w:color w:val="000000"/>
          <w:sz w:val="28"/>
          <w:szCs w:val="28"/>
        </w:rPr>
        <w:t>сли</w:t>
      </w:r>
      <w:r w:rsidR="007B4481" w:rsidRPr="00977985">
        <w:rPr>
          <w:rFonts w:ascii="Times New Roman" w:hAnsi="Times New Roman"/>
          <w:color w:val="000000"/>
          <w:sz w:val="28"/>
          <w:szCs w:val="28"/>
        </w:rPr>
        <w:t xml:space="preserve"> </w:t>
      </w:r>
      <w:r w:rsidR="00C37FD1" w:rsidRPr="00977985">
        <w:rPr>
          <w:rFonts w:ascii="Times New Roman" w:hAnsi="Times New Roman"/>
          <w:color w:val="000000"/>
          <w:sz w:val="28"/>
          <w:szCs w:val="28"/>
        </w:rPr>
        <w:t>такие законы будут приняты и опубликованы в период с 1 января по 30 ноября 2010 г.</w:t>
      </w:r>
    </w:p>
    <w:p w:rsidR="007B4481" w:rsidRPr="00977985" w:rsidRDefault="00C37FD1"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Кроме того, согласно ранее действовавшей редакции НК РФ допускалось установление дифференциации ставок в зависимости от категории и срока полезного использования транспортного средства. С 1 января 2010 г. такое основание для разграничения ставок, как срок полезного использования автомобиля, исключено. Однако законами субъектов РФ могут быть установлены различные ставки на транспортные средства в зависимости от года их выпуска и экологического класса.</w:t>
      </w:r>
    </w:p>
    <w:p w:rsidR="007B4481" w:rsidRPr="00977985" w:rsidRDefault="00C37FD1" w:rsidP="007B4481">
      <w:pPr>
        <w:tabs>
          <w:tab w:val="left" w:pos="360"/>
        </w:tabs>
        <w:spacing w:after="0" w:line="360" w:lineRule="auto"/>
        <w:ind w:firstLine="709"/>
        <w:jc w:val="both"/>
        <w:rPr>
          <w:rFonts w:ascii="Times New Roman" w:hAnsi="Times New Roman"/>
          <w:i/>
          <w:color w:val="000000"/>
          <w:sz w:val="28"/>
          <w:szCs w:val="28"/>
        </w:rPr>
      </w:pPr>
      <w:r w:rsidRPr="00977985">
        <w:rPr>
          <w:rFonts w:ascii="Times New Roman" w:hAnsi="Times New Roman"/>
          <w:i/>
          <w:color w:val="000000"/>
          <w:sz w:val="28"/>
          <w:szCs w:val="28"/>
        </w:rPr>
        <w:t xml:space="preserve">Льготы </w:t>
      </w:r>
      <w:r w:rsidRPr="00977985">
        <w:rPr>
          <w:rFonts w:ascii="Times New Roman" w:hAnsi="Times New Roman"/>
          <w:color w:val="000000"/>
          <w:sz w:val="28"/>
          <w:szCs w:val="28"/>
        </w:rPr>
        <w:t>распространяются на</w:t>
      </w:r>
      <w:r w:rsidRPr="00977985">
        <w:rPr>
          <w:rFonts w:ascii="Times New Roman" w:hAnsi="Times New Roman"/>
          <w:i/>
          <w:color w:val="000000"/>
          <w:sz w:val="28"/>
          <w:szCs w:val="28"/>
        </w:rPr>
        <w:t>:</w:t>
      </w:r>
      <w:r w:rsidR="007B4481" w:rsidRPr="00977985">
        <w:rPr>
          <w:rFonts w:ascii="Times New Roman" w:hAnsi="Times New Roman"/>
          <w:i/>
          <w:color w:val="000000"/>
          <w:sz w:val="28"/>
          <w:szCs w:val="28"/>
        </w:rPr>
        <w:t xml:space="preserve"> </w:t>
      </w:r>
      <w:r w:rsidRPr="00977985">
        <w:rPr>
          <w:rFonts w:ascii="Times New Roman" w:hAnsi="Times New Roman"/>
          <w:color w:val="000000"/>
          <w:sz w:val="28"/>
          <w:szCs w:val="28"/>
        </w:rPr>
        <w:t xml:space="preserve">гужевые повозки, самоходные транспортные средства, и указанные в главе 28 НК РФ. </w:t>
      </w:r>
      <w:r w:rsidR="003F705C" w:rsidRPr="00977985">
        <w:rPr>
          <w:rFonts w:ascii="Times New Roman" w:hAnsi="Times New Roman"/>
          <w:color w:val="000000"/>
          <w:sz w:val="28"/>
          <w:szCs w:val="28"/>
        </w:rPr>
        <w:t>Индивидуальные</w:t>
      </w:r>
      <w:r w:rsidR="007B4481" w:rsidRPr="00977985">
        <w:rPr>
          <w:rFonts w:ascii="Times New Roman" w:hAnsi="Times New Roman"/>
          <w:color w:val="000000"/>
          <w:sz w:val="28"/>
          <w:szCs w:val="28"/>
        </w:rPr>
        <w:t xml:space="preserve"> </w:t>
      </w:r>
      <w:r w:rsidR="003F705C" w:rsidRPr="00977985">
        <w:rPr>
          <w:rFonts w:ascii="Times New Roman" w:hAnsi="Times New Roman"/>
          <w:color w:val="000000"/>
          <w:sz w:val="28"/>
          <w:szCs w:val="28"/>
        </w:rPr>
        <w:t xml:space="preserve">предприниматели </w:t>
      </w:r>
      <w:r w:rsidRPr="00977985">
        <w:rPr>
          <w:rFonts w:ascii="Times New Roman" w:hAnsi="Times New Roman"/>
          <w:color w:val="000000"/>
          <w:sz w:val="28"/>
          <w:szCs w:val="28"/>
        </w:rPr>
        <w:t>и организации, основным видом деятельности которых являются пассажирские или грузовые перевозки, освобождены от уплаты транспортного налога за морские, речные и воздушные суда.</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Льготы по транспортному налогу установленные в Иркутской области:</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1. Освобождаются от уплаты налога ветераны Великой Отечественной войны, ветераны труда и инвалиды всех категорий в отношении следующих категорий транспортных средств:</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легковые автомобили с мощностью двигателя до 100 л.с. (73,55 кВт) включительно;</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легковые автомобили, с момента выпуска которых до 1-го числа налогового периода прошло 7 лет и более, с мощностью двигателя свыше 100 л.с. до 125 л.с. (свыше 73,55 кВт до 91,94 кВт) включительно;</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мотоциклы и мотороллеры с мощностью двигателя до 40 л.с. (29,42 кВт) включительно;</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катера, моторные лодки или другие водные транспортные средства с мощностью двигателя до 100 л.с. (73,55 кВт) включительно.</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Льгота предоставляется в отношении одного транспортного средства по выбору налогоплательщика.</w:t>
      </w:r>
    </w:p>
    <w:p w:rsidR="006D66D5" w:rsidRPr="00977985" w:rsidRDefault="006D66D5"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2. Граждане, получающие трудовую пенсию по старости, в отношении одного транспортного средства по выбору из указанных в части первой настоящей статьи уплачивают налог в размере 20 % от установленных налоговых ставок.</w:t>
      </w:r>
    </w:p>
    <w:p w:rsidR="00E20412" w:rsidRPr="00977985" w:rsidRDefault="00C37FD1" w:rsidP="007B4481">
      <w:pPr>
        <w:spacing w:after="0" w:line="360" w:lineRule="auto"/>
        <w:ind w:firstLine="709"/>
        <w:jc w:val="both"/>
        <w:rPr>
          <w:rFonts w:ascii="Times New Roman" w:hAnsi="Times New Roman"/>
          <w:color w:val="000000"/>
          <w:sz w:val="28"/>
        </w:rPr>
      </w:pPr>
      <w:r w:rsidRPr="00977985">
        <w:rPr>
          <w:rFonts w:ascii="Times New Roman" w:hAnsi="Times New Roman"/>
          <w:i/>
          <w:color w:val="000000"/>
          <w:sz w:val="28"/>
          <w:szCs w:val="28"/>
        </w:rPr>
        <w:t>Порядок начисления налога юридическим лицам:</w:t>
      </w:r>
      <w:r w:rsidRPr="00977985">
        <w:rPr>
          <w:rFonts w:ascii="Times New Roman" w:hAnsi="Times New Roman"/>
          <w:color w:val="000000"/>
          <w:sz w:val="28"/>
          <w:szCs w:val="28"/>
        </w:rPr>
        <w:t xml:space="preserve"> </w:t>
      </w:r>
      <w:r w:rsidR="007A250A" w:rsidRPr="00977985">
        <w:rPr>
          <w:rFonts w:ascii="Times New Roman" w:hAnsi="Times New Roman"/>
          <w:color w:val="000000"/>
          <w:sz w:val="28"/>
          <w:szCs w:val="28"/>
        </w:rPr>
        <w:t>Налогоплательщики, являющиеся организациями, уплачивают налог путем внесения авансовых платежей по итогам отчетных периодов не позднее последнего числа месяца, следующего за истекшим отчетным периодом.</w:t>
      </w:r>
      <w:r w:rsidR="008F3D78" w:rsidRPr="00977985">
        <w:rPr>
          <w:rFonts w:ascii="Times New Roman" w:hAnsi="Times New Roman"/>
          <w:color w:val="000000"/>
          <w:sz w:val="28"/>
          <w:szCs w:val="28"/>
        </w:rPr>
        <w:t xml:space="preserve"> </w:t>
      </w:r>
      <w:r w:rsidR="00C11332" w:rsidRPr="00977985">
        <w:rPr>
          <w:rFonts w:ascii="Times New Roman" w:hAnsi="Times New Roman"/>
          <w:color w:val="000000"/>
          <w:sz w:val="28"/>
          <w:szCs w:val="28"/>
        </w:rPr>
        <w:t xml:space="preserve">При расчете авансового платежа по транспортному налогу необходимо использовать формулу: Налоговая база, умноженная на Ставку налога и на 1/4. При этом итоговую сумму транспортного налога за год рассчитывают по формуле: Налоговая база умножается на Ставку налога и из полученного значения вычитается Сумма авансовых платежей, перечисленных в течение года. </w:t>
      </w:r>
      <w:r w:rsidR="007A250A" w:rsidRPr="00977985">
        <w:rPr>
          <w:rFonts w:ascii="Times New Roman" w:hAnsi="Times New Roman"/>
          <w:color w:val="000000"/>
          <w:sz w:val="28"/>
          <w:szCs w:val="28"/>
        </w:rPr>
        <w:t>Налог, подлежащий уплате по итогам налогового периода (за вычетом сумм, уплаченных в виде авансовых платежей), уплачивается</w:t>
      </w:r>
      <w:r w:rsidR="00E20412" w:rsidRPr="00977985">
        <w:rPr>
          <w:rFonts w:ascii="Times New Roman" w:hAnsi="Times New Roman"/>
          <w:color w:val="000000"/>
          <w:sz w:val="28"/>
          <w:szCs w:val="28"/>
        </w:rPr>
        <w:t xml:space="preserve"> юридическими лицами</w:t>
      </w:r>
      <w:r w:rsidR="007A250A" w:rsidRPr="00977985">
        <w:rPr>
          <w:rFonts w:ascii="Times New Roman" w:hAnsi="Times New Roman"/>
          <w:color w:val="000000"/>
          <w:sz w:val="28"/>
          <w:szCs w:val="28"/>
        </w:rPr>
        <w:t>, не позднее 5 февраля года, следующего за истекшим налоговым периодом.</w:t>
      </w:r>
      <w:r w:rsidR="007B4481" w:rsidRPr="00977985">
        <w:rPr>
          <w:rFonts w:ascii="Times New Roman" w:hAnsi="Times New Roman"/>
          <w:color w:val="000000"/>
          <w:sz w:val="28"/>
          <w:szCs w:val="28"/>
        </w:rPr>
        <w:t xml:space="preserve"> </w:t>
      </w:r>
      <w:r w:rsidR="00C11332" w:rsidRPr="00977985">
        <w:rPr>
          <w:rFonts w:ascii="Times New Roman" w:hAnsi="Times New Roman"/>
          <w:color w:val="000000"/>
          <w:sz w:val="28"/>
          <w:szCs w:val="28"/>
        </w:rPr>
        <w:t xml:space="preserve">Транспортное средство может быть зарегистрировано и снято c учета в течение одного отчетного (налогового) периода. В этом случае сумму транспортного налога (авансового платежа) рассчитывают исходя из фактического количества месяцев регистрации транспортного средства c учетом коэффициента использования транспортного средства (число полных месяцев владения транспортным средством/число календарных месяцев в отчетном (налоговом) периоде). Месяц, в котором транспортное средство было зарегистрировано, и месяц, в котором оно было снято c учета, учитываются как полные месяцы. Если регистрация и снятие c учета произошли в одном месяце, то количество месяцев, в течение которых транспортное средство было зарегистрировано в организации, принимается за один. </w:t>
      </w:r>
      <w:r w:rsidR="00E20412" w:rsidRPr="00977985">
        <w:rPr>
          <w:rFonts w:ascii="Times New Roman" w:hAnsi="Times New Roman"/>
          <w:color w:val="000000"/>
          <w:sz w:val="28"/>
          <w:szCs w:val="28"/>
        </w:rPr>
        <w:t>Срок</w:t>
      </w:r>
      <w:r w:rsidR="007B4481" w:rsidRPr="00977985">
        <w:rPr>
          <w:rFonts w:ascii="Times New Roman" w:hAnsi="Times New Roman"/>
          <w:color w:val="000000"/>
          <w:sz w:val="28"/>
          <w:szCs w:val="28"/>
        </w:rPr>
        <w:t xml:space="preserve"> </w:t>
      </w:r>
      <w:r w:rsidR="00E20412" w:rsidRPr="00977985">
        <w:rPr>
          <w:rFonts w:ascii="Times New Roman" w:hAnsi="Times New Roman"/>
          <w:color w:val="000000"/>
          <w:sz w:val="28"/>
          <w:szCs w:val="28"/>
        </w:rPr>
        <w:t>для уплаты авансовых платежей не может быть установлен ранее последнего дня месяца, следующего за соответствующим отчетным периодом.</w:t>
      </w:r>
      <w:r w:rsidR="00E20412" w:rsidRPr="00977985">
        <w:rPr>
          <w:rStyle w:val="a5"/>
          <w:rFonts w:ascii="Times New Roman" w:hAnsi="Times New Roman"/>
          <w:color w:val="000000"/>
          <w:sz w:val="28"/>
          <w:szCs w:val="28"/>
          <w:vertAlign w:val="baseline"/>
        </w:rPr>
        <w:footnoteReference w:id="9"/>
      </w:r>
    </w:p>
    <w:p w:rsidR="006E18CB" w:rsidRPr="00977985" w:rsidRDefault="00C37FD1"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Порядок начисления налога физическим лицам:</w:t>
      </w:r>
      <w:r w:rsidR="007A250A" w:rsidRPr="00977985">
        <w:rPr>
          <w:rFonts w:ascii="Times New Roman" w:hAnsi="Times New Roman"/>
          <w:i/>
          <w:color w:val="000000"/>
          <w:sz w:val="28"/>
          <w:szCs w:val="28"/>
        </w:rPr>
        <w:t xml:space="preserve"> </w:t>
      </w:r>
      <w:r w:rsidR="007A250A" w:rsidRPr="00977985">
        <w:rPr>
          <w:rFonts w:ascii="Times New Roman" w:hAnsi="Times New Roman"/>
          <w:color w:val="000000"/>
          <w:sz w:val="28"/>
          <w:szCs w:val="28"/>
        </w:rPr>
        <w:t>Налогоплательщики, являющиеся физическими лицами, уплачивают налог в срок не позднее 1 апреля года, следующего за истекшим налоговым периодом. Н</w:t>
      </w:r>
      <w:r w:rsidRPr="00977985">
        <w:rPr>
          <w:rFonts w:ascii="Times New Roman" w:hAnsi="Times New Roman"/>
          <w:color w:val="000000"/>
          <w:sz w:val="28"/>
          <w:szCs w:val="28"/>
        </w:rPr>
        <w:t>алоговая</w:t>
      </w:r>
      <w:r w:rsidR="007B4481" w:rsidRPr="00977985">
        <w:rPr>
          <w:rFonts w:ascii="Times New Roman" w:hAnsi="Times New Roman"/>
          <w:color w:val="000000"/>
          <w:sz w:val="28"/>
          <w:szCs w:val="28"/>
        </w:rPr>
        <w:t xml:space="preserve"> </w:t>
      </w:r>
      <w:r w:rsidR="00E20412" w:rsidRPr="00977985">
        <w:rPr>
          <w:rFonts w:ascii="Times New Roman" w:hAnsi="Times New Roman"/>
          <w:color w:val="000000"/>
          <w:sz w:val="28"/>
          <w:szCs w:val="28"/>
        </w:rPr>
        <w:t>инспекция обязана направить</w:t>
      </w:r>
      <w:r w:rsidR="007B4481" w:rsidRPr="00977985">
        <w:rPr>
          <w:rFonts w:ascii="Times New Roman" w:hAnsi="Times New Roman"/>
          <w:color w:val="000000"/>
          <w:sz w:val="28"/>
          <w:szCs w:val="28"/>
        </w:rPr>
        <w:t xml:space="preserve"> </w:t>
      </w:r>
      <w:r w:rsidR="00E20412" w:rsidRPr="00977985">
        <w:rPr>
          <w:rFonts w:ascii="Times New Roman" w:hAnsi="Times New Roman"/>
          <w:color w:val="000000"/>
          <w:sz w:val="28"/>
          <w:szCs w:val="28"/>
        </w:rPr>
        <w:t xml:space="preserve">физическим лицам </w:t>
      </w:r>
      <w:r w:rsidRPr="00977985">
        <w:rPr>
          <w:rFonts w:ascii="Times New Roman" w:hAnsi="Times New Roman"/>
          <w:color w:val="000000"/>
          <w:sz w:val="28"/>
          <w:szCs w:val="28"/>
        </w:rPr>
        <w:t>уведомление о начисленной сумме транспортного налога,</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на основании данных полученных</w:t>
      </w:r>
      <w:r w:rsidR="00083676" w:rsidRPr="00977985">
        <w:rPr>
          <w:rFonts w:ascii="Times New Roman" w:hAnsi="Times New Roman"/>
          <w:color w:val="000000"/>
          <w:sz w:val="28"/>
          <w:szCs w:val="28"/>
        </w:rPr>
        <w:t xml:space="preserve"> из государственной автомобильной инспекции</w:t>
      </w:r>
      <w:r w:rsidRPr="00977985">
        <w:rPr>
          <w:rFonts w:ascii="Times New Roman" w:hAnsi="Times New Roman"/>
          <w:color w:val="000000"/>
          <w:sz w:val="28"/>
          <w:szCs w:val="28"/>
        </w:rPr>
        <w:t xml:space="preserve">. </w:t>
      </w:r>
      <w:r w:rsidR="00283FF0" w:rsidRPr="00977985">
        <w:rPr>
          <w:rFonts w:ascii="Times New Roman" w:hAnsi="Times New Roman"/>
          <w:color w:val="000000"/>
          <w:sz w:val="28"/>
          <w:szCs w:val="28"/>
        </w:rPr>
        <w:t>Н</w:t>
      </w:r>
      <w:r w:rsidRPr="00977985">
        <w:rPr>
          <w:rFonts w:ascii="Times New Roman" w:hAnsi="Times New Roman"/>
          <w:color w:val="000000"/>
          <w:sz w:val="28"/>
          <w:szCs w:val="28"/>
        </w:rPr>
        <w:t>алоговая</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инспекция может направить налогоплательщику уведомления об уплате транспортного налога только за три налоговых периода, предшествующих календарному году их направления.</w:t>
      </w:r>
      <w:r w:rsidR="00283FF0" w:rsidRPr="00977985">
        <w:rPr>
          <w:rStyle w:val="a5"/>
          <w:rFonts w:ascii="Times New Roman" w:hAnsi="Times New Roman"/>
          <w:color w:val="000000"/>
          <w:sz w:val="28"/>
          <w:szCs w:val="28"/>
          <w:vertAlign w:val="baseline"/>
        </w:rPr>
        <w:footnoteReference w:id="10"/>
      </w:r>
      <w:r w:rsidRPr="00977985">
        <w:rPr>
          <w:rFonts w:ascii="Times New Roman" w:hAnsi="Times New Roman"/>
          <w:color w:val="000000"/>
          <w:sz w:val="28"/>
          <w:szCs w:val="28"/>
        </w:rPr>
        <w:t xml:space="preserve"> Также уст</w:t>
      </w:r>
      <w:r w:rsidR="00E20412" w:rsidRPr="00977985">
        <w:rPr>
          <w:rFonts w:ascii="Times New Roman" w:hAnsi="Times New Roman"/>
          <w:color w:val="000000"/>
          <w:sz w:val="28"/>
          <w:szCs w:val="28"/>
        </w:rPr>
        <w:t xml:space="preserve">ановлена обязанность данных физических </w:t>
      </w:r>
      <w:r w:rsidRPr="00977985">
        <w:rPr>
          <w:rFonts w:ascii="Times New Roman" w:hAnsi="Times New Roman"/>
          <w:color w:val="000000"/>
          <w:sz w:val="28"/>
          <w:szCs w:val="28"/>
        </w:rPr>
        <w:t>лиц по уплате налога не более чем за три налоговых периода, предшествующих году направления</w:t>
      </w:r>
      <w:r w:rsidR="00E20412" w:rsidRPr="00977985">
        <w:rPr>
          <w:rFonts w:ascii="Times New Roman" w:hAnsi="Times New Roman"/>
          <w:color w:val="000000"/>
          <w:sz w:val="28"/>
          <w:szCs w:val="28"/>
        </w:rPr>
        <w:t xml:space="preserve"> уведомлений. Поэтому, если физическое </w:t>
      </w:r>
      <w:r w:rsidRPr="00977985">
        <w:rPr>
          <w:rFonts w:ascii="Times New Roman" w:hAnsi="Times New Roman"/>
          <w:color w:val="000000"/>
          <w:sz w:val="28"/>
          <w:szCs w:val="28"/>
        </w:rPr>
        <w:t>лицо в 2010 г. получит налоговое уведомление об уплате транспортного налога, который нужно было перечислить более трех лет назад, такое уведомление можно проигнорировать. Также согласно указанным изменениям возврат суммы излишне уплаченного (взысканного) налога в связи с его перерасчетом будет осуществляться за период такого перерасчета</w:t>
      </w:r>
      <w:r w:rsidR="006E18CB" w:rsidRPr="00977985">
        <w:rPr>
          <w:rFonts w:ascii="Times New Roman" w:hAnsi="Times New Roman"/>
          <w:color w:val="000000"/>
          <w:sz w:val="28"/>
          <w:szCs w:val="28"/>
        </w:rPr>
        <w:t>.</w:t>
      </w:r>
      <w:r w:rsidR="00283FF0" w:rsidRPr="00977985">
        <w:rPr>
          <w:rStyle w:val="a5"/>
          <w:rFonts w:ascii="Times New Roman" w:hAnsi="Times New Roman"/>
          <w:color w:val="000000"/>
          <w:sz w:val="28"/>
          <w:szCs w:val="28"/>
          <w:vertAlign w:val="baseline"/>
        </w:rPr>
        <w:footnoteReference w:id="11"/>
      </w:r>
    </w:p>
    <w:p w:rsidR="00C37FD1" w:rsidRPr="00977985" w:rsidRDefault="00C37FD1"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Налоговы</w:t>
      </w:r>
      <w:r w:rsidR="00283FF0" w:rsidRPr="00977985">
        <w:rPr>
          <w:rFonts w:ascii="Times New Roman" w:hAnsi="Times New Roman"/>
          <w:i/>
          <w:color w:val="000000"/>
          <w:sz w:val="28"/>
          <w:szCs w:val="28"/>
        </w:rPr>
        <w:t>м</w:t>
      </w:r>
      <w:r w:rsidRPr="00977985">
        <w:rPr>
          <w:rFonts w:ascii="Times New Roman" w:hAnsi="Times New Roman"/>
          <w:i/>
          <w:color w:val="000000"/>
          <w:sz w:val="28"/>
          <w:szCs w:val="28"/>
        </w:rPr>
        <w:t xml:space="preserve"> период</w:t>
      </w:r>
      <w:r w:rsidR="00283FF0" w:rsidRPr="00977985">
        <w:rPr>
          <w:rFonts w:ascii="Times New Roman" w:hAnsi="Times New Roman"/>
          <w:i/>
          <w:color w:val="000000"/>
          <w:sz w:val="28"/>
          <w:szCs w:val="28"/>
        </w:rPr>
        <w:t xml:space="preserve">ом </w:t>
      </w:r>
      <w:r w:rsidR="00283FF0" w:rsidRPr="00977985">
        <w:rPr>
          <w:rFonts w:ascii="Times New Roman" w:hAnsi="Times New Roman"/>
          <w:color w:val="000000"/>
          <w:sz w:val="28"/>
          <w:szCs w:val="28"/>
        </w:rPr>
        <w:t>признается один календарный год</w:t>
      </w:r>
      <w:r w:rsidRPr="00977985">
        <w:rPr>
          <w:rFonts w:ascii="Times New Roman" w:hAnsi="Times New Roman"/>
          <w:color w:val="000000"/>
          <w:sz w:val="28"/>
          <w:szCs w:val="28"/>
        </w:rPr>
        <w:t>.</w:t>
      </w:r>
    </w:p>
    <w:p w:rsidR="00B46639" w:rsidRPr="00977985" w:rsidRDefault="00B46639" w:rsidP="007B4481">
      <w:pPr>
        <w:pStyle w:val="21"/>
        <w:spacing w:line="360" w:lineRule="auto"/>
        <w:ind w:firstLine="709"/>
        <w:rPr>
          <w:color w:val="000000"/>
          <w:sz w:val="28"/>
          <w:szCs w:val="28"/>
        </w:rPr>
      </w:pPr>
    </w:p>
    <w:p w:rsidR="00C37FD1" w:rsidRPr="00977985" w:rsidRDefault="007566AA" w:rsidP="00817220">
      <w:pPr>
        <w:spacing w:after="0" w:line="360" w:lineRule="auto"/>
        <w:ind w:firstLine="709"/>
        <w:jc w:val="center"/>
        <w:rPr>
          <w:rFonts w:ascii="Times New Roman" w:hAnsi="Times New Roman"/>
          <w:b/>
          <w:bCs/>
          <w:color w:val="000000"/>
          <w:sz w:val="28"/>
          <w:szCs w:val="32"/>
        </w:rPr>
      </w:pPr>
      <w:r w:rsidRPr="00977985">
        <w:rPr>
          <w:rFonts w:ascii="Times New Roman" w:hAnsi="Times New Roman"/>
          <w:b/>
          <w:bCs/>
          <w:color w:val="000000"/>
          <w:sz w:val="28"/>
          <w:szCs w:val="32"/>
        </w:rPr>
        <w:t>3</w:t>
      </w:r>
      <w:r w:rsidR="00981E5A" w:rsidRPr="00977985">
        <w:rPr>
          <w:rFonts w:ascii="Times New Roman" w:hAnsi="Times New Roman"/>
          <w:b/>
          <w:bCs/>
          <w:color w:val="000000"/>
          <w:sz w:val="28"/>
          <w:szCs w:val="32"/>
        </w:rPr>
        <w:t xml:space="preserve">. </w:t>
      </w:r>
      <w:r w:rsidR="00C37FD1" w:rsidRPr="00977985">
        <w:rPr>
          <w:rFonts w:ascii="Times New Roman" w:hAnsi="Times New Roman"/>
          <w:b/>
          <w:bCs/>
          <w:color w:val="000000"/>
          <w:sz w:val="28"/>
          <w:szCs w:val="32"/>
        </w:rPr>
        <w:t>Налог на имущество организаций</w:t>
      </w:r>
    </w:p>
    <w:p w:rsidR="007B4481" w:rsidRPr="00977985" w:rsidRDefault="007B4481" w:rsidP="007B4481">
      <w:pPr>
        <w:spacing w:after="0" w:line="360" w:lineRule="auto"/>
        <w:ind w:firstLine="709"/>
        <w:jc w:val="both"/>
        <w:rPr>
          <w:rFonts w:ascii="Times New Roman" w:hAnsi="Times New Roman"/>
          <w:bCs/>
          <w:color w:val="000000"/>
          <w:sz w:val="28"/>
          <w:szCs w:val="32"/>
        </w:rPr>
      </w:pPr>
    </w:p>
    <w:p w:rsidR="00C37FD1" w:rsidRPr="00977985" w:rsidRDefault="00C13992"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Н</w:t>
      </w:r>
      <w:r w:rsidR="00C37FD1" w:rsidRPr="00977985">
        <w:rPr>
          <w:rFonts w:ascii="Times New Roman" w:hAnsi="Times New Roman"/>
          <w:color w:val="000000"/>
          <w:sz w:val="28"/>
          <w:szCs w:val="28"/>
        </w:rPr>
        <w:t>алог</w:t>
      </w:r>
      <w:r w:rsidR="007B4481" w:rsidRPr="00977985">
        <w:rPr>
          <w:rFonts w:ascii="Times New Roman" w:hAnsi="Times New Roman"/>
          <w:color w:val="000000"/>
          <w:sz w:val="28"/>
          <w:szCs w:val="28"/>
        </w:rPr>
        <w:t xml:space="preserve"> </w:t>
      </w:r>
      <w:r w:rsidR="00C37FD1" w:rsidRPr="00977985">
        <w:rPr>
          <w:rFonts w:ascii="Times New Roman" w:hAnsi="Times New Roman"/>
          <w:color w:val="000000"/>
          <w:sz w:val="28"/>
          <w:szCs w:val="28"/>
        </w:rPr>
        <w:t>на имущество организаций является региональным налогом</w:t>
      </w:r>
      <w:r w:rsidRPr="00977985">
        <w:rPr>
          <w:rStyle w:val="a5"/>
          <w:rFonts w:ascii="Times New Roman" w:hAnsi="Times New Roman"/>
          <w:color w:val="000000"/>
          <w:sz w:val="28"/>
          <w:szCs w:val="28"/>
          <w:vertAlign w:val="baseline"/>
        </w:rPr>
        <w:footnoteReference w:id="12"/>
      </w:r>
      <w:r w:rsidR="00C37FD1" w:rsidRPr="00977985">
        <w:rPr>
          <w:rFonts w:ascii="Times New Roman" w:hAnsi="Times New Roman"/>
          <w:color w:val="000000"/>
          <w:sz w:val="28"/>
          <w:szCs w:val="28"/>
        </w:rPr>
        <w:t>, а это означает, что сумма платежей по налогу зачисляется равными долями в республиканский бюджет республики в составе РФ, краевой, областной бюджеты края, области, областной бюджет автономной области, окружной бюджет автономного округа, в районный бюджет района или городской бюджет города по месту нахождения организации.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Особенностью всех региональных налогов и налога на имущество в частности, является то, что общие принципы его исчисления и порядка перечисления по принадлежности устанавливаются на федеральном уровне, а конкретные ставки налога и состав предоставляемых по налогу льгот, определяются законодательством региона.</w:t>
      </w:r>
    </w:p>
    <w:p w:rsidR="00C37FD1" w:rsidRPr="00977985" w:rsidRDefault="00C37FD1" w:rsidP="007B4481">
      <w:pPr>
        <w:pStyle w:val="ad"/>
        <w:spacing w:after="0" w:line="360" w:lineRule="auto"/>
        <w:ind w:left="0" w:firstLine="709"/>
        <w:jc w:val="both"/>
        <w:rPr>
          <w:color w:val="000000"/>
          <w:sz w:val="28"/>
          <w:szCs w:val="28"/>
        </w:rPr>
      </w:pPr>
      <w:r w:rsidRPr="00977985">
        <w:rPr>
          <w:color w:val="000000"/>
          <w:sz w:val="28"/>
          <w:szCs w:val="28"/>
        </w:rPr>
        <w:t xml:space="preserve">При введении </w:t>
      </w:r>
      <w:r w:rsidR="00500112" w:rsidRPr="00977985">
        <w:rPr>
          <w:color w:val="000000"/>
          <w:sz w:val="28"/>
          <w:szCs w:val="28"/>
        </w:rPr>
        <w:t xml:space="preserve">данного </w:t>
      </w:r>
      <w:r w:rsidRPr="00977985">
        <w:rPr>
          <w:color w:val="000000"/>
          <w:sz w:val="28"/>
          <w:szCs w:val="28"/>
        </w:rPr>
        <w:t xml:space="preserve">налога на территории </w:t>
      </w:r>
      <w:r w:rsidR="008047F4" w:rsidRPr="00977985">
        <w:rPr>
          <w:color w:val="000000"/>
          <w:sz w:val="28"/>
          <w:szCs w:val="28"/>
        </w:rPr>
        <w:t xml:space="preserve">субъектов </w:t>
      </w:r>
      <w:r w:rsidRPr="00977985">
        <w:rPr>
          <w:color w:val="000000"/>
          <w:sz w:val="28"/>
          <w:szCs w:val="28"/>
        </w:rPr>
        <w:t>Российской Федерации преследовались цели:</w:t>
      </w:r>
    </w:p>
    <w:p w:rsidR="00C37FD1" w:rsidRPr="00977985" w:rsidRDefault="00C37FD1" w:rsidP="007B4481">
      <w:pPr>
        <w:pStyle w:val="ad"/>
        <w:spacing w:after="0" w:line="360" w:lineRule="auto"/>
        <w:ind w:left="0" w:firstLine="709"/>
        <w:jc w:val="both"/>
        <w:rPr>
          <w:color w:val="000000"/>
          <w:sz w:val="28"/>
          <w:szCs w:val="28"/>
        </w:rPr>
      </w:pPr>
      <w:r w:rsidRPr="00977985">
        <w:rPr>
          <w:color w:val="000000"/>
          <w:sz w:val="28"/>
          <w:szCs w:val="28"/>
        </w:rPr>
        <w:t>1) создать у предприятий заинтересованность в реализации излишнего, неиспользуемого имущества;</w:t>
      </w:r>
    </w:p>
    <w:p w:rsidR="00C37FD1" w:rsidRPr="00977985" w:rsidRDefault="00C37FD1" w:rsidP="007B4481">
      <w:pPr>
        <w:pStyle w:val="ad"/>
        <w:spacing w:after="0" w:line="360" w:lineRule="auto"/>
        <w:ind w:left="0" w:firstLine="709"/>
        <w:jc w:val="both"/>
        <w:rPr>
          <w:color w:val="000000"/>
          <w:sz w:val="28"/>
          <w:szCs w:val="28"/>
        </w:rPr>
      </w:pPr>
      <w:r w:rsidRPr="00977985">
        <w:rPr>
          <w:color w:val="000000"/>
          <w:sz w:val="28"/>
          <w:szCs w:val="28"/>
        </w:rPr>
        <w:t>2) стимулировать эффективное использование имуще</w:t>
      </w:r>
      <w:r w:rsidR="00981E5A" w:rsidRPr="00977985">
        <w:rPr>
          <w:color w:val="000000"/>
          <w:sz w:val="28"/>
          <w:szCs w:val="28"/>
        </w:rPr>
        <w:t>ства, нахо</w:t>
      </w:r>
      <w:r w:rsidRPr="00977985">
        <w:rPr>
          <w:color w:val="000000"/>
          <w:sz w:val="28"/>
          <w:szCs w:val="28"/>
        </w:rPr>
        <w:t>дящегося на балансе предприятия.</w:t>
      </w:r>
      <w:r w:rsidR="00981E5A" w:rsidRPr="00977985">
        <w:rPr>
          <w:color w:val="000000"/>
          <w:sz w:val="28"/>
          <w:szCs w:val="28"/>
        </w:rPr>
        <w:t xml:space="preserve"> </w:t>
      </w:r>
      <w:r w:rsidRPr="00977985">
        <w:rPr>
          <w:color w:val="000000"/>
          <w:sz w:val="28"/>
          <w:szCs w:val="28"/>
        </w:rPr>
        <w:t>Таким образом, для финансов этот налог выполняет стимулирующую и контрольную функцию, а при пополнении бюджетов федерации и местных бюджетов – фискальную функцию.</w:t>
      </w:r>
    </w:p>
    <w:p w:rsidR="00C37FD1" w:rsidRPr="00977985" w:rsidRDefault="00C37FD1"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Плательщиками</w:t>
      </w:r>
      <w:r w:rsidRPr="00977985">
        <w:rPr>
          <w:rFonts w:ascii="Times New Roman" w:hAnsi="Times New Roman"/>
          <w:color w:val="000000"/>
          <w:sz w:val="28"/>
          <w:szCs w:val="28"/>
        </w:rPr>
        <w:t xml:space="preserve"> налога на имущество организаций, признаются российские и иностранные организации. Налог должны уплачивать все организации независимо от формы собственности и ведомственной подчинённости (исключение составляют организации</w:t>
      </w:r>
      <w:r w:rsidR="00500112" w:rsidRPr="00977985">
        <w:rPr>
          <w:rFonts w:ascii="Times New Roman" w:hAnsi="Times New Roman"/>
          <w:color w:val="000000"/>
          <w:sz w:val="28"/>
          <w:szCs w:val="28"/>
        </w:rPr>
        <w:t>,</w:t>
      </w:r>
      <w:r w:rsidRPr="00977985">
        <w:rPr>
          <w:rFonts w:ascii="Times New Roman" w:hAnsi="Times New Roman"/>
          <w:color w:val="000000"/>
          <w:sz w:val="28"/>
          <w:szCs w:val="28"/>
        </w:rPr>
        <w:t xml:space="preserve"> применяющие специальные налоговые режимы). </w:t>
      </w:r>
      <w:r w:rsidR="00500112" w:rsidRPr="00977985">
        <w:rPr>
          <w:rFonts w:ascii="Times New Roman" w:hAnsi="Times New Roman"/>
          <w:color w:val="000000"/>
          <w:sz w:val="28"/>
          <w:szCs w:val="28"/>
        </w:rPr>
        <w:t>П</w:t>
      </w:r>
      <w:r w:rsidRPr="00977985">
        <w:rPr>
          <w:rFonts w:ascii="Times New Roman" w:hAnsi="Times New Roman"/>
          <w:color w:val="000000"/>
          <w:sz w:val="28"/>
          <w:szCs w:val="28"/>
        </w:rPr>
        <w:t>лательщиками</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налога на имущество являются лишь те организации, которые имеют на своем балансе облагаемые данным налогом основные средства.</w:t>
      </w:r>
      <w:r w:rsidR="00500112" w:rsidRPr="00977985">
        <w:rPr>
          <w:rStyle w:val="a5"/>
          <w:rFonts w:ascii="Times New Roman" w:hAnsi="Times New Roman"/>
          <w:color w:val="000000"/>
          <w:sz w:val="28"/>
          <w:szCs w:val="28"/>
          <w:vertAlign w:val="baseline"/>
        </w:rPr>
        <w:footnoteReference w:id="13"/>
      </w:r>
      <w:r w:rsidRPr="00977985">
        <w:rPr>
          <w:rFonts w:ascii="Times New Roman" w:hAnsi="Times New Roman"/>
          <w:color w:val="000000"/>
          <w:sz w:val="28"/>
          <w:szCs w:val="28"/>
        </w:rPr>
        <w:t xml:space="preserve"> Это означает, что компаниям, не имеющим собственных основных средств, больше не нужно представлять "нулевые" декларации по налогу на имущество, ведь подача деклараций - это обязанность налогоплательщиков. Если</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у организации есть только полностью самортизированные основные средства, по которым налог не уплачивается, она все равно признается плательщиком налога на имущество и обязана представлять налоговые декларации и расчеты по авансовым платежам в отношении таких основных средств.</w:t>
      </w:r>
    </w:p>
    <w:p w:rsidR="003E7E6B" w:rsidRPr="00977985" w:rsidRDefault="00D2118C"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Объектом</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налогообложения</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имущества организации являются</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движимое и недвижимое имущество (в том числе имущество, переданное во временное владение, в пользование, распоряжение, доверительное управление, внесённое в совместную деятельность или полученное по концессионному соглашению) учитываемое на балансе в качестве объектов основных средств</w:t>
      </w:r>
      <w:r w:rsidR="003E7E6B" w:rsidRPr="00977985">
        <w:rPr>
          <w:rFonts w:ascii="Times New Roman" w:hAnsi="Times New Roman"/>
          <w:color w:val="000000"/>
          <w:sz w:val="28"/>
          <w:szCs w:val="28"/>
        </w:rPr>
        <w:t>,</w:t>
      </w:r>
      <w:r w:rsidRPr="00977985">
        <w:rPr>
          <w:rFonts w:ascii="Times New Roman" w:hAnsi="Times New Roman"/>
          <w:color w:val="000000"/>
          <w:sz w:val="28"/>
          <w:szCs w:val="28"/>
        </w:rPr>
        <w:t xml:space="preserve"> в порядке, установленном для ведения бухгалтерского учёта.</w:t>
      </w:r>
      <w:r w:rsidR="003E7E6B" w:rsidRPr="00977985">
        <w:rPr>
          <w:rFonts w:ascii="Times New Roman" w:hAnsi="Times New Roman"/>
          <w:color w:val="000000"/>
          <w:sz w:val="28"/>
          <w:szCs w:val="28"/>
        </w:rPr>
        <w:t xml:space="preserve"> А так же имущество, принадлежащее органам государственной власти на праве хозяйственного ведения. </w:t>
      </w:r>
      <w:r w:rsidR="003E7E6B" w:rsidRPr="00977985">
        <w:rPr>
          <w:rStyle w:val="a5"/>
          <w:rFonts w:ascii="Times New Roman" w:hAnsi="Times New Roman"/>
          <w:color w:val="000000"/>
          <w:sz w:val="28"/>
          <w:szCs w:val="28"/>
          <w:vertAlign w:val="baseline"/>
        </w:rPr>
        <w:footnoteReference w:id="14"/>
      </w:r>
    </w:p>
    <w:p w:rsidR="00C37FD1" w:rsidRPr="00977985" w:rsidRDefault="00C37FD1" w:rsidP="007B4481">
      <w:pPr>
        <w:spacing w:after="0" w:line="360" w:lineRule="auto"/>
        <w:ind w:firstLine="709"/>
        <w:jc w:val="both"/>
        <w:rPr>
          <w:rFonts w:ascii="Times New Roman" w:hAnsi="Times New Roman"/>
          <w:i/>
          <w:color w:val="000000"/>
          <w:sz w:val="28"/>
          <w:szCs w:val="28"/>
        </w:rPr>
      </w:pPr>
      <w:r w:rsidRPr="00977985">
        <w:rPr>
          <w:rFonts w:ascii="Times New Roman" w:hAnsi="Times New Roman"/>
          <w:i/>
          <w:color w:val="000000"/>
          <w:sz w:val="28"/>
          <w:szCs w:val="28"/>
        </w:rPr>
        <w:t xml:space="preserve">Особенности уплаты налога на имущество иностранными организациями. </w:t>
      </w:r>
      <w:r w:rsidRPr="00977985">
        <w:rPr>
          <w:rFonts w:ascii="Times New Roman" w:hAnsi="Times New Roman"/>
          <w:color w:val="000000"/>
          <w:sz w:val="28"/>
          <w:szCs w:val="28"/>
        </w:rPr>
        <w:t>Иностранные</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организации признаются налогоплательщиками данного налога лишь в том случае, если они осуществляют деятельность в Российской Федерации через постоянные представительства и (или) имеют в собственности недвижимое имущество на территории Российской Федерации. Основным</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критерием такой деятельности является принцип регулярности деятельности иностранной организации на территории РФ.</w:t>
      </w:r>
    </w:p>
    <w:p w:rsidR="00D2118C" w:rsidRPr="00977985" w:rsidRDefault="00D2118C" w:rsidP="007B4481">
      <w:pPr>
        <w:spacing w:after="0" w:line="360" w:lineRule="auto"/>
        <w:ind w:firstLine="709"/>
        <w:jc w:val="both"/>
        <w:rPr>
          <w:rFonts w:ascii="Times New Roman" w:hAnsi="Times New Roman"/>
          <w:i/>
          <w:color w:val="000000"/>
          <w:sz w:val="28"/>
          <w:szCs w:val="28"/>
          <w:u w:val="single"/>
        </w:rPr>
      </w:pPr>
      <w:r w:rsidRPr="00977985">
        <w:rPr>
          <w:rFonts w:ascii="Times New Roman" w:hAnsi="Times New Roman"/>
          <w:i/>
          <w:color w:val="000000"/>
          <w:sz w:val="28"/>
          <w:szCs w:val="28"/>
        </w:rPr>
        <w:t>Имущество, которое не является объектом налогообложения</w:t>
      </w:r>
      <w:r w:rsidR="003E7E6B" w:rsidRPr="00977985">
        <w:rPr>
          <w:rFonts w:ascii="Times New Roman" w:hAnsi="Times New Roman"/>
          <w:color w:val="000000"/>
          <w:sz w:val="28"/>
          <w:szCs w:val="28"/>
        </w:rPr>
        <w:t>:</w:t>
      </w:r>
    </w:p>
    <w:p w:rsidR="00D2118C" w:rsidRPr="00977985" w:rsidRDefault="00D2118C"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а) Не являются объектами налогообложения земельные участки и иные объекты природопользования (водные объекты и другие природные ресурсы).</w:t>
      </w:r>
    </w:p>
    <w:p w:rsidR="007B4481" w:rsidRPr="00977985" w:rsidRDefault="00D2118C"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б) Имущество федеральных военизированных структур </w:t>
      </w:r>
      <w:r w:rsidR="003E7E6B" w:rsidRPr="00977985">
        <w:rPr>
          <w:rFonts w:ascii="Times New Roman" w:hAnsi="Times New Roman"/>
          <w:color w:val="000000"/>
          <w:sz w:val="28"/>
          <w:szCs w:val="28"/>
        </w:rPr>
        <w:t xml:space="preserve">(Министерство внутренних дел РФ, Министерство обороны РФ, Федеральная служба безопасности РФ, Федеральная служба охраны РФ, Служба внешней разведки РФ, Федеральная служба исполнения наказаний и Министерство РФ по делам гражданской обороны, чрезвычайным ситуациям и ликвидации последствий стихийных бедствий), </w:t>
      </w:r>
      <w:r w:rsidRPr="00977985">
        <w:rPr>
          <w:rFonts w:ascii="Times New Roman" w:hAnsi="Times New Roman"/>
          <w:color w:val="000000"/>
          <w:sz w:val="28"/>
          <w:szCs w:val="28"/>
        </w:rPr>
        <w:t xml:space="preserve">принадлежащее </w:t>
      </w:r>
      <w:r w:rsidR="003E7E6B" w:rsidRPr="00977985">
        <w:rPr>
          <w:rFonts w:ascii="Times New Roman" w:hAnsi="Times New Roman"/>
          <w:color w:val="000000"/>
          <w:sz w:val="28"/>
          <w:szCs w:val="28"/>
        </w:rPr>
        <w:t>на праве оперативного управления, облагаться налогом не будет.</w:t>
      </w:r>
    </w:p>
    <w:p w:rsidR="007B4481" w:rsidRPr="00977985" w:rsidRDefault="008C5970"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Ставка</w:t>
      </w:r>
      <w:r w:rsidR="007B4481" w:rsidRPr="00977985">
        <w:rPr>
          <w:rFonts w:ascii="Times New Roman" w:hAnsi="Times New Roman"/>
          <w:i/>
          <w:color w:val="000000"/>
          <w:sz w:val="28"/>
          <w:szCs w:val="28"/>
        </w:rPr>
        <w:t xml:space="preserve"> </w:t>
      </w:r>
      <w:r w:rsidR="00C37FD1" w:rsidRPr="00977985">
        <w:rPr>
          <w:rFonts w:ascii="Times New Roman" w:hAnsi="Times New Roman"/>
          <w:i/>
          <w:color w:val="000000"/>
          <w:sz w:val="28"/>
          <w:szCs w:val="28"/>
        </w:rPr>
        <w:t>налога</w:t>
      </w:r>
      <w:r w:rsidR="00C37FD1" w:rsidRPr="00977985">
        <w:rPr>
          <w:rFonts w:ascii="Times New Roman" w:hAnsi="Times New Roman"/>
          <w:color w:val="000000"/>
          <w:sz w:val="28"/>
          <w:szCs w:val="28"/>
        </w:rPr>
        <w:t xml:space="preserve"> на имущество организации</w:t>
      </w:r>
      <w:r w:rsidRPr="00977985">
        <w:rPr>
          <w:rFonts w:ascii="Times New Roman" w:hAnsi="Times New Roman"/>
          <w:color w:val="000000"/>
          <w:sz w:val="28"/>
          <w:szCs w:val="28"/>
        </w:rPr>
        <w:t xml:space="preserve"> по Иркутской области установлена в размере 2,2 процента</w:t>
      </w:r>
      <w:r w:rsidR="00C37FD1" w:rsidRPr="00977985">
        <w:rPr>
          <w:rFonts w:ascii="Times New Roman" w:hAnsi="Times New Roman"/>
          <w:color w:val="000000"/>
          <w:sz w:val="28"/>
          <w:szCs w:val="28"/>
        </w:rPr>
        <w:t xml:space="preserve"> от налогооблагаемой базы.</w:t>
      </w:r>
      <w:r w:rsidRPr="00977985">
        <w:rPr>
          <w:rStyle w:val="a5"/>
          <w:rFonts w:ascii="Times New Roman" w:hAnsi="Times New Roman"/>
          <w:color w:val="000000"/>
          <w:sz w:val="28"/>
          <w:szCs w:val="28"/>
          <w:vertAlign w:val="baseline"/>
        </w:rPr>
        <w:footnoteReference w:id="15"/>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Конкретные же ставки налога на имущество предприятий, определяемые в зависимости от видов деятельности предприятий, устанавливаются законодательными (представительными) органами субъектов Российской Федерации. При этом федеральное законодательство запрещает устанавливать ставку налога для отдельных предприятий. Если отсутствует решение законодательного (представительного) органа субъекта Российской Федерации об установлении конкретных ставок налога на имущество предприятий, то, исходя из федерального законодательства, в этом субъекте Федерации должно применяться максимальная ставка налога, то есть 2,2 процента.</w:t>
      </w:r>
      <w:r w:rsidR="00B46639" w:rsidRPr="00977985">
        <w:rPr>
          <w:rStyle w:val="a5"/>
          <w:rFonts w:ascii="Times New Roman" w:hAnsi="Times New Roman"/>
          <w:color w:val="000000"/>
          <w:sz w:val="28"/>
          <w:szCs w:val="28"/>
          <w:vertAlign w:val="baseline"/>
        </w:rPr>
        <w:footnoteReference w:id="16"/>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Налоговой базой</w:t>
      </w:r>
      <w:r w:rsidRPr="00977985">
        <w:rPr>
          <w:rFonts w:ascii="Times New Roman" w:hAnsi="Times New Roman"/>
          <w:color w:val="000000"/>
          <w:sz w:val="28"/>
          <w:szCs w:val="28"/>
        </w:rPr>
        <w:t xml:space="preserve"> по налогу на имущество организации признаётся среднегодовая стоимость имущества, подлежащего налогообложению. В расчёт берётся его остаточная стоимость, определённая по правилам бухучёта. Если по правилам, принятым в бухучёте, по каким-то основным средствам начисление амортизации не предусмотрено, то их стоимость для целей налогообложения определяется за вычетом износа. Кроме того, налоговую базу нужно определять отдельно по имуществу, по которому региональные власти установили дифференцированные налоговые ставки.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Сумма налога</w:t>
      </w:r>
      <w:r w:rsidRPr="00977985">
        <w:rPr>
          <w:rFonts w:ascii="Times New Roman" w:hAnsi="Times New Roman"/>
          <w:color w:val="000000"/>
          <w:sz w:val="28"/>
          <w:szCs w:val="28"/>
        </w:rPr>
        <w:t xml:space="preserve"> исчисляется по итогам </w:t>
      </w:r>
      <w:r w:rsidR="00EA4650" w:rsidRPr="00977985">
        <w:rPr>
          <w:rFonts w:ascii="Times New Roman" w:hAnsi="Times New Roman"/>
          <w:color w:val="000000"/>
          <w:sz w:val="28"/>
          <w:szCs w:val="28"/>
        </w:rPr>
        <w:t xml:space="preserve">налогового периода, </w:t>
      </w:r>
      <w:r w:rsidRPr="00977985">
        <w:rPr>
          <w:rFonts w:ascii="Times New Roman" w:hAnsi="Times New Roman"/>
          <w:color w:val="000000"/>
          <w:sz w:val="28"/>
          <w:szCs w:val="28"/>
        </w:rPr>
        <w:t xml:space="preserve">как произведение соответствующей </w:t>
      </w:r>
      <w:r w:rsidR="00EA4650" w:rsidRPr="00977985">
        <w:rPr>
          <w:rFonts w:ascii="Times New Roman" w:hAnsi="Times New Roman"/>
          <w:color w:val="000000"/>
          <w:sz w:val="28"/>
          <w:szCs w:val="28"/>
        </w:rPr>
        <w:t xml:space="preserve">налоговой ставки </w:t>
      </w:r>
      <w:r w:rsidRPr="00977985">
        <w:rPr>
          <w:rFonts w:ascii="Times New Roman" w:hAnsi="Times New Roman"/>
          <w:color w:val="000000"/>
          <w:sz w:val="28"/>
          <w:szCs w:val="28"/>
        </w:rPr>
        <w:t>и</w:t>
      </w:r>
      <w:r w:rsidR="00EA4650" w:rsidRPr="00977985">
        <w:rPr>
          <w:rFonts w:ascii="Times New Roman" w:hAnsi="Times New Roman"/>
          <w:color w:val="000000"/>
          <w:sz w:val="28"/>
          <w:szCs w:val="28"/>
        </w:rPr>
        <w:t xml:space="preserve"> налоговой базы</w:t>
      </w:r>
      <w:r w:rsidRPr="00977985">
        <w:rPr>
          <w:rFonts w:ascii="Times New Roman" w:hAnsi="Times New Roman"/>
          <w:color w:val="000000"/>
          <w:sz w:val="28"/>
          <w:szCs w:val="28"/>
        </w:rPr>
        <w:t xml:space="preserve">, определенной за налоговый период. </w:t>
      </w:r>
      <w:bookmarkStart w:id="3" w:name="3822"/>
      <w:bookmarkStart w:id="4" w:name="3823"/>
      <w:bookmarkEnd w:id="3"/>
      <w:bookmarkEnd w:id="4"/>
      <w:r w:rsidRPr="00977985">
        <w:rPr>
          <w:rFonts w:ascii="Times New Roman" w:hAnsi="Times New Roman"/>
          <w:color w:val="000000"/>
          <w:sz w:val="28"/>
          <w:szCs w:val="28"/>
        </w:rPr>
        <w:t>Сумма налога, подлежащая уплате в бюджет, исчисляется отдельно в отношении 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bookmarkStart w:id="5" w:name="3824"/>
      <w:bookmarkEnd w:id="5"/>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 xml:space="preserve">Сумма авансового платежа </w:t>
      </w:r>
      <w:r w:rsidRPr="00977985">
        <w:rPr>
          <w:rFonts w:ascii="Times New Roman" w:hAnsi="Times New Roman"/>
          <w:color w:val="000000"/>
          <w:sz w:val="28"/>
          <w:szCs w:val="28"/>
        </w:rPr>
        <w:t xml:space="preserve">по налогу исчисляется по итогам каждого </w:t>
      </w:r>
      <w:r w:rsidR="00706B3E" w:rsidRPr="00977985">
        <w:rPr>
          <w:rFonts w:ascii="Times New Roman" w:hAnsi="Times New Roman"/>
          <w:color w:val="000000"/>
          <w:sz w:val="28"/>
          <w:szCs w:val="28"/>
        </w:rPr>
        <w:t xml:space="preserve">отчетного периода </w:t>
      </w:r>
      <w:r w:rsidRPr="00977985">
        <w:rPr>
          <w:rFonts w:ascii="Times New Roman" w:hAnsi="Times New Roman"/>
          <w:color w:val="000000"/>
          <w:sz w:val="28"/>
          <w:szCs w:val="28"/>
        </w:rPr>
        <w:t>в размере одной четвертой произведения соответствующей налоговой ставки и средней стоимости имущества, определенной за отчетный период</w:t>
      </w:r>
      <w:r w:rsidR="00D2118C" w:rsidRPr="00977985">
        <w:rPr>
          <w:rFonts w:ascii="Times New Roman" w:hAnsi="Times New Roman"/>
          <w:color w:val="000000"/>
          <w:sz w:val="28"/>
          <w:szCs w:val="28"/>
        </w:rPr>
        <w:t>.</w:t>
      </w:r>
      <w:r w:rsidR="00D2118C" w:rsidRPr="00977985">
        <w:rPr>
          <w:rStyle w:val="a5"/>
          <w:rFonts w:ascii="Times New Roman" w:hAnsi="Times New Roman"/>
          <w:color w:val="000000"/>
          <w:sz w:val="28"/>
          <w:szCs w:val="28"/>
          <w:vertAlign w:val="baseline"/>
        </w:rPr>
        <w:footnoteReference w:id="17"/>
      </w:r>
    </w:p>
    <w:p w:rsidR="007B4481" w:rsidRPr="00977985" w:rsidRDefault="00B46639"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Налоговые льготы</w:t>
      </w:r>
      <w:r w:rsidRPr="00977985">
        <w:rPr>
          <w:rFonts w:ascii="Times New Roman" w:hAnsi="Times New Roman"/>
          <w:color w:val="000000"/>
          <w:sz w:val="28"/>
          <w:szCs w:val="28"/>
        </w:rPr>
        <w:t xml:space="preserve"> </w:t>
      </w:r>
      <w:r w:rsidR="00373002" w:rsidRPr="00977985">
        <w:rPr>
          <w:rFonts w:ascii="Times New Roman" w:hAnsi="Times New Roman"/>
          <w:color w:val="000000"/>
          <w:sz w:val="28"/>
          <w:szCs w:val="28"/>
        </w:rPr>
        <w:t>в Иркутской области</w:t>
      </w:r>
      <w:r w:rsidR="007B4481" w:rsidRPr="00977985">
        <w:rPr>
          <w:rFonts w:ascii="Times New Roman" w:hAnsi="Times New Roman"/>
          <w:color w:val="000000"/>
          <w:sz w:val="28"/>
          <w:szCs w:val="28"/>
        </w:rPr>
        <w:t xml:space="preserve"> </w:t>
      </w:r>
      <w:r w:rsidR="00373002" w:rsidRPr="00977985">
        <w:rPr>
          <w:rFonts w:ascii="Times New Roman" w:hAnsi="Times New Roman"/>
          <w:color w:val="000000"/>
          <w:sz w:val="28"/>
          <w:szCs w:val="28"/>
        </w:rPr>
        <w:t>устанавливаются</w:t>
      </w:r>
      <w:r w:rsidR="008C5970" w:rsidRPr="00977985">
        <w:rPr>
          <w:rFonts w:ascii="Times New Roman" w:hAnsi="Times New Roman"/>
          <w:color w:val="000000"/>
          <w:sz w:val="28"/>
          <w:szCs w:val="28"/>
        </w:rPr>
        <w:t>, в отношении приобретенного и (или) вновь созданного имущества (ранее не являвшегося объектом налогообложения по налогу на территории Иркутской области). А также достроенного, дооборудованного, реконструированного, модернизированного и (или) технически перевооруженного имущества на сумму увеличения его первоначальной стоимости, согласно определенного перечня видов экономической деятельности.</w:t>
      </w:r>
    </w:p>
    <w:p w:rsidR="007B4481" w:rsidRPr="00977985" w:rsidRDefault="008C5970" w:rsidP="007B4481">
      <w:pPr>
        <w:pStyle w:val="af1"/>
        <w:numPr>
          <w:ilvl w:val="0"/>
          <w:numId w:val="8"/>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если стоимость имущества составляет более 10 миллионов рублей;</w:t>
      </w:r>
    </w:p>
    <w:p w:rsidR="007B4481" w:rsidRPr="00977985" w:rsidRDefault="008C5970" w:rsidP="007B4481">
      <w:pPr>
        <w:pStyle w:val="af1"/>
        <w:numPr>
          <w:ilvl w:val="0"/>
          <w:numId w:val="8"/>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и в размере 50 процентов от установленной налоговой ставки в течение следующего налогового периода, если стоимость имущества составляет более 50 миллионов рублей;</w:t>
      </w:r>
    </w:p>
    <w:p w:rsidR="008C5970" w:rsidRPr="00977985" w:rsidRDefault="008C5970" w:rsidP="007B4481">
      <w:pPr>
        <w:pStyle w:val="af1"/>
        <w:numPr>
          <w:ilvl w:val="0"/>
          <w:numId w:val="8"/>
        </w:numPr>
        <w:spacing w:after="0" w:line="360" w:lineRule="auto"/>
        <w:ind w:left="0"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и в размере 50 процентов от установленной налоговой ставки в течение двух следующих налоговых периодов, если стоимость имущества составляет более 100 миллионов рублей. </w:t>
      </w:r>
      <w:r w:rsidR="00373002" w:rsidRPr="00977985">
        <w:rPr>
          <w:rStyle w:val="a5"/>
          <w:rFonts w:ascii="Times New Roman" w:hAnsi="Times New Roman"/>
          <w:color w:val="000000"/>
          <w:sz w:val="28"/>
          <w:szCs w:val="28"/>
          <w:vertAlign w:val="baseline"/>
        </w:rPr>
        <w:footnoteReference w:id="18"/>
      </w:r>
    </w:p>
    <w:p w:rsidR="00C37FD1" w:rsidRPr="00977985" w:rsidRDefault="00C37FD1" w:rsidP="007B4481">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8"/>
        </w:rPr>
      </w:pPr>
      <w:r w:rsidRPr="00977985">
        <w:rPr>
          <w:rFonts w:ascii="Times New Roman" w:hAnsi="Times New Roman"/>
          <w:color w:val="000000"/>
          <w:sz w:val="28"/>
          <w:szCs w:val="28"/>
        </w:rPr>
        <w:t>По виду имущества предприятия: льготы предоставляются предприятиям МЧС, аварийно-спасательным службам, бюджетным организациям, предприятиям судебно-исполнительной власти, уголовной исполнительной системы, религиозным организациям, общественным организациям инвалидов, музеям, хранилищам, библиотекам, организациям, осуществляющим деятельность по выпуску медицинских протезно-ортопедических аппаратов, организациям, осуществляющие деятельность в отношении космических объектов, ядерных установок и др.</w:t>
      </w:r>
    </w:p>
    <w:p w:rsidR="007B448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Не облагается имущество предназначенное для лечебно-оздоровительной деятельности</w:t>
      </w:r>
      <w:r w:rsidR="00FE2689" w:rsidRPr="00977985">
        <w:rPr>
          <w:rFonts w:ascii="Times New Roman" w:hAnsi="Times New Roman"/>
          <w:color w:val="000000"/>
          <w:sz w:val="28"/>
          <w:szCs w:val="28"/>
        </w:rPr>
        <w:t>, спортивных мероприятий и т.д.</w:t>
      </w:r>
      <w:r w:rsidR="00FE2689" w:rsidRPr="00977985">
        <w:rPr>
          <w:rStyle w:val="a5"/>
          <w:rFonts w:ascii="Times New Roman" w:hAnsi="Times New Roman"/>
          <w:color w:val="000000"/>
          <w:sz w:val="28"/>
          <w:szCs w:val="28"/>
          <w:vertAlign w:val="baseline"/>
        </w:rPr>
        <w:footnoteReference w:id="19"/>
      </w:r>
    </w:p>
    <w:p w:rsidR="007B4481" w:rsidRPr="00977985" w:rsidRDefault="00FE2689"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Льготное налогообложение устанавливается резидентам особой экономической зоны:</w:t>
      </w:r>
    </w:p>
    <w:p w:rsidR="007B4481" w:rsidRPr="00977985" w:rsidRDefault="00FE2689"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1. Для резидентов особой экономической устанавливается пониженная ставка налога на прибыль организаций в размере 13,5%</w:t>
      </w:r>
    </w:p>
    <w:p w:rsidR="00FE2689" w:rsidRPr="00977985" w:rsidRDefault="00FE2689"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Для организаций - резидентов особой экономической зоны устанавливается пониженная ставка налога на прибыль организаций, в размере, равном 13,5%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w:t>
      </w:r>
      <w:r w:rsidR="00B46639" w:rsidRPr="00977985">
        <w:rPr>
          <w:rStyle w:val="a5"/>
          <w:rFonts w:ascii="Times New Roman" w:hAnsi="Times New Roman"/>
          <w:color w:val="000000"/>
          <w:sz w:val="28"/>
          <w:szCs w:val="28"/>
          <w:vertAlign w:val="baseline"/>
        </w:rPr>
        <w:footnoteReference w:id="20"/>
      </w:r>
    </w:p>
    <w:p w:rsidR="007B4481" w:rsidRPr="00977985" w:rsidRDefault="00FE2689"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2. Резиденты особой экономической зоны освобождаются от уплаты налога на имущество на период 5 лет.</w:t>
      </w:r>
      <w:r w:rsidRPr="00977985">
        <w:rPr>
          <w:rStyle w:val="a5"/>
          <w:rFonts w:ascii="Times New Roman" w:hAnsi="Times New Roman"/>
          <w:color w:val="000000"/>
          <w:sz w:val="28"/>
          <w:szCs w:val="28"/>
          <w:vertAlign w:val="baseline"/>
        </w:rPr>
        <w:footnoteReference w:id="21"/>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Налоговый период</w:t>
      </w:r>
      <w:r w:rsidR="001F0AB8" w:rsidRPr="00977985">
        <w:rPr>
          <w:rFonts w:ascii="Times New Roman" w:hAnsi="Times New Roman"/>
          <w:i/>
          <w:color w:val="000000"/>
          <w:sz w:val="28"/>
          <w:szCs w:val="28"/>
        </w:rPr>
        <w:t>:</w:t>
      </w:r>
      <w:r w:rsidRPr="00977985">
        <w:rPr>
          <w:rFonts w:ascii="Times New Roman" w:hAnsi="Times New Roman"/>
          <w:i/>
          <w:color w:val="000000"/>
          <w:sz w:val="28"/>
          <w:szCs w:val="28"/>
        </w:rPr>
        <w:t xml:space="preserve"> </w:t>
      </w:r>
      <w:r w:rsidRPr="00977985">
        <w:rPr>
          <w:rFonts w:ascii="Times New Roman" w:hAnsi="Times New Roman"/>
          <w:color w:val="000000"/>
          <w:sz w:val="28"/>
          <w:szCs w:val="28"/>
        </w:rPr>
        <w:t>1 календарный год.</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Отчетный период</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квартал, полугодие, 9 мес. Срок подачи отчетности совпадает с подачей бухгалтерской отчетности, срок оплаты в течение 5 дней после подачи бухгалтерской отчетности.</w:t>
      </w:r>
    </w:p>
    <w:p w:rsidR="007A696A" w:rsidRPr="00977985" w:rsidRDefault="007A696A" w:rsidP="007B4481">
      <w:pPr>
        <w:spacing w:after="0" w:line="360" w:lineRule="auto"/>
        <w:ind w:firstLine="709"/>
        <w:jc w:val="both"/>
        <w:rPr>
          <w:rFonts w:ascii="Times New Roman" w:hAnsi="Times New Roman"/>
          <w:color w:val="000000"/>
          <w:sz w:val="28"/>
          <w:szCs w:val="28"/>
        </w:rPr>
      </w:pPr>
    </w:p>
    <w:p w:rsidR="00C37FD1" w:rsidRPr="00977985" w:rsidRDefault="007566AA" w:rsidP="00817220">
      <w:pPr>
        <w:spacing w:after="0" w:line="360" w:lineRule="auto"/>
        <w:ind w:firstLine="709"/>
        <w:jc w:val="center"/>
        <w:rPr>
          <w:rFonts w:ascii="Times New Roman" w:hAnsi="Times New Roman"/>
          <w:b/>
          <w:color w:val="000000"/>
          <w:sz w:val="28"/>
          <w:szCs w:val="32"/>
        </w:rPr>
      </w:pPr>
      <w:r w:rsidRPr="00977985">
        <w:rPr>
          <w:rFonts w:ascii="Times New Roman" w:hAnsi="Times New Roman"/>
          <w:b/>
          <w:color w:val="000000"/>
          <w:sz w:val="28"/>
          <w:szCs w:val="32"/>
        </w:rPr>
        <w:t>4</w:t>
      </w:r>
      <w:r w:rsidR="00DD312D" w:rsidRPr="00977985">
        <w:rPr>
          <w:rFonts w:ascii="Times New Roman" w:hAnsi="Times New Roman"/>
          <w:b/>
          <w:color w:val="000000"/>
          <w:sz w:val="28"/>
          <w:szCs w:val="32"/>
        </w:rPr>
        <w:t xml:space="preserve">. </w:t>
      </w:r>
      <w:r w:rsidR="00C37FD1" w:rsidRPr="00977985">
        <w:rPr>
          <w:rFonts w:ascii="Times New Roman" w:hAnsi="Times New Roman"/>
          <w:b/>
          <w:color w:val="000000"/>
          <w:sz w:val="28"/>
          <w:szCs w:val="32"/>
        </w:rPr>
        <w:t>Налог на игорный бизнес</w:t>
      </w:r>
    </w:p>
    <w:p w:rsidR="007A696A" w:rsidRPr="00977985" w:rsidRDefault="007A696A" w:rsidP="007B4481">
      <w:pPr>
        <w:spacing w:after="0" w:line="360" w:lineRule="auto"/>
        <w:ind w:firstLine="709"/>
        <w:jc w:val="both"/>
        <w:rPr>
          <w:rFonts w:ascii="Times New Roman" w:hAnsi="Times New Roman"/>
          <w:b/>
          <w:bCs/>
          <w:color w:val="000000"/>
          <w:sz w:val="28"/>
          <w:szCs w:val="28"/>
        </w:rPr>
      </w:pP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Style w:val="hl"/>
          <w:rFonts w:ascii="Times New Roman" w:hAnsi="Times New Roman"/>
          <w:color w:val="000000"/>
          <w:sz w:val="28"/>
          <w:szCs w:val="28"/>
        </w:rPr>
        <w:t>Игорный бизнес</w:t>
      </w:r>
      <w:r w:rsidRPr="00977985">
        <w:rPr>
          <w:rFonts w:ascii="Times New Roman" w:hAnsi="Times New Roman"/>
          <w:color w:val="000000"/>
          <w:sz w:val="28"/>
          <w:szCs w:val="28"/>
        </w:rPr>
        <w:t xml:space="preserve"> - предпринимательская деятельность, связанная с извлечением организациями или индивидуальными предпринимателями доходов в виде выигрыша и (или) платы за проведение азартных игр и (или) пари, не являющаяся реализацией товаров (имущественных прав), работ или услуг.</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Налогоплательщиками</w:t>
      </w:r>
      <w:r w:rsidRPr="00977985">
        <w:rPr>
          <w:rFonts w:ascii="Times New Roman" w:hAnsi="Times New Roman"/>
          <w:color w:val="000000"/>
          <w:sz w:val="28"/>
          <w:szCs w:val="28"/>
        </w:rPr>
        <w:t xml:space="preserve"> налога на </w:t>
      </w:r>
      <w:r w:rsidR="00DD312D" w:rsidRPr="00977985">
        <w:rPr>
          <w:rFonts w:ascii="Times New Roman" w:hAnsi="Times New Roman"/>
          <w:color w:val="000000"/>
          <w:sz w:val="28"/>
          <w:szCs w:val="28"/>
        </w:rPr>
        <w:t xml:space="preserve">игорный бизнес </w:t>
      </w:r>
      <w:r w:rsidRPr="00977985">
        <w:rPr>
          <w:rFonts w:ascii="Times New Roman" w:hAnsi="Times New Roman"/>
          <w:color w:val="000000"/>
          <w:sz w:val="28"/>
          <w:szCs w:val="28"/>
        </w:rPr>
        <w:t>признаются организации или индивидуальные предприниматели, осуществляющие предпринимательскую деятельность в сфере игорного бизнеса.</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Объектами налогообложения</w:t>
      </w:r>
      <w:r w:rsidRPr="00977985">
        <w:rPr>
          <w:rFonts w:ascii="Times New Roman" w:hAnsi="Times New Roman"/>
          <w:color w:val="000000"/>
          <w:sz w:val="28"/>
          <w:szCs w:val="28"/>
        </w:rPr>
        <w:t xml:space="preserve"> признаются: </w:t>
      </w:r>
      <w:bookmarkStart w:id="6" w:name="366011"/>
      <w:bookmarkEnd w:id="6"/>
      <w:r w:rsidRPr="00977985">
        <w:rPr>
          <w:rFonts w:ascii="Times New Roman" w:hAnsi="Times New Roman"/>
          <w:color w:val="000000"/>
          <w:sz w:val="28"/>
          <w:szCs w:val="28"/>
        </w:rPr>
        <w:t>1)</w:t>
      </w:r>
      <w:r w:rsidR="00DD312D" w:rsidRPr="00977985">
        <w:rPr>
          <w:rFonts w:ascii="Times New Roman" w:hAnsi="Times New Roman"/>
          <w:color w:val="000000"/>
          <w:sz w:val="28"/>
          <w:szCs w:val="28"/>
        </w:rPr>
        <w:t>игровой стол</w:t>
      </w:r>
      <w:r w:rsidRPr="00977985">
        <w:rPr>
          <w:rFonts w:ascii="Times New Roman" w:hAnsi="Times New Roman"/>
          <w:color w:val="000000"/>
          <w:sz w:val="28"/>
          <w:szCs w:val="28"/>
        </w:rPr>
        <w:t xml:space="preserve">; </w:t>
      </w:r>
      <w:bookmarkStart w:id="7" w:name="36613"/>
      <w:bookmarkEnd w:id="7"/>
      <w:r w:rsidR="00DD312D" w:rsidRPr="00977985">
        <w:rPr>
          <w:rFonts w:ascii="Times New Roman" w:hAnsi="Times New Roman"/>
          <w:color w:val="000000"/>
          <w:sz w:val="28"/>
          <w:szCs w:val="28"/>
        </w:rPr>
        <w:t>2) игровой автомат; 3) касса тотализатора</w:t>
      </w:r>
      <w:bookmarkStart w:id="8" w:name="36614"/>
      <w:bookmarkEnd w:id="8"/>
      <w:r w:rsidR="00DD312D" w:rsidRPr="00977985">
        <w:rPr>
          <w:rFonts w:ascii="Times New Roman" w:hAnsi="Times New Roman"/>
          <w:color w:val="000000"/>
          <w:sz w:val="28"/>
          <w:szCs w:val="28"/>
        </w:rPr>
        <w:t>; 4)</w:t>
      </w:r>
      <w:r w:rsidRPr="00977985">
        <w:rPr>
          <w:rFonts w:ascii="Times New Roman" w:hAnsi="Times New Roman"/>
          <w:color w:val="000000"/>
          <w:sz w:val="28"/>
          <w:szCs w:val="28"/>
        </w:rPr>
        <w:t xml:space="preserve"> </w:t>
      </w:r>
      <w:r w:rsidR="00DD312D" w:rsidRPr="00977985">
        <w:rPr>
          <w:rFonts w:ascii="Times New Roman" w:hAnsi="Times New Roman"/>
          <w:color w:val="000000"/>
          <w:sz w:val="28"/>
          <w:szCs w:val="28"/>
        </w:rPr>
        <w:t>касса букмекерской конторы</w:t>
      </w:r>
      <w:bookmarkStart w:id="9" w:name="36602"/>
      <w:bookmarkEnd w:id="9"/>
      <w:r w:rsidR="00DD312D" w:rsidRPr="00977985">
        <w:rPr>
          <w:rFonts w:ascii="Times New Roman" w:hAnsi="Times New Roman"/>
          <w:color w:val="000000"/>
          <w:sz w:val="28"/>
          <w:szCs w:val="28"/>
        </w:rPr>
        <w:t>.</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Налоговые ставки</w:t>
      </w:r>
      <w:r w:rsidRPr="00977985">
        <w:rPr>
          <w:rFonts w:ascii="Times New Roman" w:hAnsi="Times New Roman"/>
          <w:color w:val="000000"/>
          <w:sz w:val="28"/>
          <w:szCs w:val="28"/>
        </w:rPr>
        <w:t xml:space="preserve"> устанавливаются законами субъектов Российской Федерации в следующих пределах:</w:t>
      </w:r>
      <w:bookmarkStart w:id="10" w:name="36911"/>
      <w:bookmarkEnd w:id="10"/>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1) за один </w:t>
      </w:r>
      <w:r w:rsidR="00DD312D" w:rsidRPr="00977985">
        <w:rPr>
          <w:rFonts w:ascii="Times New Roman" w:hAnsi="Times New Roman"/>
          <w:color w:val="000000"/>
          <w:sz w:val="28"/>
          <w:szCs w:val="28"/>
        </w:rPr>
        <w:t xml:space="preserve">игровой стол </w:t>
      </w:r>
      <w:r w:rsidRPr="00977985">
        <w:rPr>
          <w:rFonts w:ascii="Times New Roman" w:hAnsi="Times New Roman"/>
          <w:color w:val="000000"/>
          <w:sz w:val="28"/>
          <w:szCs w:val="28"/>
        </w:rPr>
        <w:t>- от 25 000 до 125 000 рублей;</w:t>
      </w:r>
      <w:bookmarkStart w:id="11" w:name="36912"/>
      <w:bookmarkEnd w:id="11"/>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2) за один </w:t>
      </w:r>
      <w:r w:rsidR="00DD312D" w:rsidRPr="00977985">
        <w:rPr>
          <w:rFonts w:ascii="Times New Roman" w:hAnsi="Times New Roman"/>
          <w:color w:val="000000"/>
          <w:sz w:val="28"/>
          <w:szCs w:val="28"/>
        </w:rPr>
        <w:t xml:space="preserve">игровой автомат </w:t>
      </w:r>
      <w:r w:rsidRPr="00977985">
        <w:rPr>
          <w:rFonts w:ascii="Times New Roman" w:hAnsi="Times New Roman"/>
          <w:color w:val="000000"/>
          <w:sz w:val="28"/>
          <w:szCs w:val="28"/>
        </w:rPr>
        <w:t>- от 1 500 до 7 500 рублей;</w:t>
      </w:r>
      <w:bookmarkStart w:id="12" w:name="36913"/>
      <w:bookmarkEnd w:id="12"/>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3) за одну </w:t>
      </w:r>
      <w:r w:rsidR="00DD312D" w:rsidRPr="00977985">
        <w:rPr>
          <w:rFonts w:ascii="Times New Roman" w:hAnsi="Times New Roman"/>
          <w:color w:val="000000"/>
          <w:sz w:val="28"/>
          <w:szCs w:val="28"/>
        </w:rPr>
        <w:t xml:space="preserve">кассу тотализатора </w:t>
      </w:r>
      <w:r w:rsidRPr="00977985">
        <w:rPr>
          <w:rFonts w:ascii="Times New Roman" w:hAnsi="Times New Roman"/>
          <w:color w:val="000000"/>
          <w:sz w:val="28"/>
          <w:szCs w:val="28"/>
        </w:rPr>
        <w:t>или одну кассу букмекерской конторы - от 25 000 до 125 000 рублей.</w:t>
      </w:r>
      <w:bookmarkStart w:id="13" w:name="36902"/>
      <w:bookmarkEnd w:id="13"/>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В случае если ставки налогов не установлены законами субъектов Российской Федерации, ставки налогов устанавливаются в следующих размерах:</w:t>
      </w:r>
      <w:bookmarkStart w:id="14" w:name="36921"/>
      <w:bookmarkEnd w:id="14"/>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1) за один игровой стол - 25 000 рублей;</w:t>
      </w:r>
      <w:bookmarkStart w:id="15" w:name="36922"/>
      <w:bookmarkEnd w:id="15"/>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2) за один игровой автомат - 1 500 рублей;</w:t>
      </w:r>
      <w:bookmarkStart w:id="16" w:name="36923"/>
      <w:bookmarkEnd w:id="16"/>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3) за одну кассу тотализатора или одну кассу букмекерской конторы - 25 000 рублей.</w:t>
      </w:r>
      <w:r w:rsidRPr="00977985">
        <w:rPr>
          <w:rStyle w:val="a5"/>
          <w:rFonts w:ascii="Times New Roman" w:hAnsi="Times New Roman"/>
          <w:color w:val="000000"/>
          <w:sz w:val="28"/>
          <w:szCs w:val="28"/>
          <w:vertAlign w:val="baseline"/>
        </w:rPr>
        <w:footnoteReference w:id="22"/>
      </w:r>
    </w:p>
    <w:p w:rsidR="00C37FD1" w:rsidRPr="00977985" w:rsidRDefault="00C37FD1"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Налоговый период</w:t>
      </w:r>
      <w:r w:rsidRPr="00977985">
        <w:rPr>
          <w:rFonts w:ascii="Times New Roman" w:hAnsi="Times New Roman"/>
          <w:color w:val="000000"/>
          <w:sz w:val="28"/>
          <w:szCs w:val="28"/>
        </w:rPr>
        <w:t xml:space="preserve"> 1 календарный месяц.</w:t>
      </w:r>
    </w:p>
    <w:p w:rsidR="00C37FD1" w:rsidRPr="00977985" w:rsidRDefault="00C37FD1" w:rsidP="007B4481">
      <w:pPr>
        <w:tabs>
          <w:tab w:val="left" w:pos="360"/>
        </w:tabs>
        <w:spacing w:after="0" w:line="360" w:lineRule="auto"/>
        <w:ind w:firstLine="709"/>
        <w:jc w:val="both"/>
        <w:rPr>
          <w:rFonts w:ascii="Times New Roman" w:hAnsi="Times New Roman"/>
          <w:color w:val="000000"/>
          <w:sz w:val="28"/>
          <w:szCs w:val="28"/>
        </w:rPr>
      </w:pPr>
      <w:r w:rsidRPr="00977985">
        <w:rPr>
          <w:rFonts w:ascii="Times New Roman" w:hAnsi="Times New Roman"/>
          <w:i/>
          <w:color w:val="000000"/>
          <w:sz w:val="28"/>
          <w:szCs w:val="28"/>
        </w:rPr>
        <w:t>Срок отчетности</w:t>
      </w:r>
      <w:r w:rsidRPr="00977985">
        <w:rPr>
          <w:rFonts w:ascii="Times New Roman" w:hAnsi="Times New Roman"/>
          <w:color w:val="000000"/>
          <w:sz w:val="28"/>
          <w:szCs w:val="28"/>
        </w:rPr>
        <w:t xml:space="preserve"> до 20 числа месяца следующего за налоговым периодом.</w:t>
      </w:r>
    </w:p>
    <w:p w:rsidR="007B4481" w:rsidRPr="00977985" w:rsidRDefault="00C37FD1" w:rsidP="007B4481">
      <w:pPr>
        <w:autoSpaceDE w:val="0"/>
        <w:autoSpaceDN w:val="0"/>
        <w:adjustRightInd w:val="0"/>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С 1 июля 2009 г. в России прекратили действовать игорные заведения (за исключением букмекерских контор и тотализаторов), не имеющие разрешения на организацию и проведение азартных игр в игорной зоне</w:t>
      </w:r>
      <w:r w:rsidR="00D23566" w:rsidRPr="00977985">
        <w:rPr>
          <w:rFonts w:ascii="Times New Roman" w:hAnsi="Times New Roman"/>
          <w:color w:val="000000"/>
          <w:sz w:val="28"/>
          <w:szCs w:val="28"/>
        </w:rPr>
        <w:t>.</w:t>
      </w:r>
      <w:r w:rsidR="00D23566" w:rsidRPr="00977985">
        <w:rPr>
          <w:rStyle w:val="a5"/>
          <w:rFonts w:ascii="Times New Roman" w:hAnsi="Times New Roman"/>
          <w:color w:val="000000"/>
          <w:sz w:val="28"/>
          <w:szCs w:val="28"/>
          <w:vertAlign w:val="baseline"/>
        </w:rPr>
        <w:footnoteReference w:id="23"/>
      </w:r>
      <w:r w:rsidR="007B4481" w:rsidRPr="00977985">
        <w:rPr>
          <w:rFonts w:ascii="Times New Roman" w:hAnsi="Times New Roman"/>
          <w:color w:val="000000"/>
          <w:sz w:val="28"/>
          <w:szCs w:val="28"/>
        </w:rPr>
        <w:t xml:space="preserve"> </w:t>
      </w:r>
      <w:r w:rsidR="00D23566" w:rsidRPr="00977985">
        <w:rPr>
          <w:rFonts w:ascii="Times New Roman" w:hAnsi="Times New Roman"/>
          <w:color w:val="000000"/>
          <w:sz w:val="28"/>
          <w:szCs w:val="28"/>
        </w:rPr>
        <w:t>О</w:t>
      </w:r>
      <w:r w:rsidRPr="00977985">
        <w:rPr>
          <w:rFonts w:ascii="Times New Roman" w:hAnsi="Times New Roman"/>
          <w:color w:val="000000"/>
          <w:sz w:val="28"/>
          <w:szCs w:val="28"/>
        </w:rPr>
        <w:t>бъекты</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обложения налогом на игорный бизнес (игровой стол, игровой автомат, касса тотализатора, касса букмекерской конторы), зарегистрированные в указанных выше игорных заведениях, подлежат снятию с регистрации по решению налогового органа без заявления налогоплательщика.</w:t>
      </w:r>
      <w:r w:rsidR="00D23566" w:rsidRPr="00977985">
        <w:rPr>
          <w:rStyle w:val="a5"/>
          <w:rFonts w:ascii="Times New Roman" w:hAnsi="Times New Roman"/>
          <w:color w:val="000000"/>
          <w:sz w:val="28"/>
          <w:szCs w:val="28"/>
          <w:vertAlign w:val="baseline"/>
        </w:rPr>
        <w:footnoteReference w:id="24"/>
      </w:r>
      <w:r w:rsidRPr="00977985">
        <w:rPr>
          <w:rFonts w:ascii="Times New Roman" w:hAnsi="Times New Roman"/>
          <w:color w:val="000000"/>
          <w:sz w:val="28"/>
          <w:szCs w:val="28"/>
        </w:rPr>
        <w:t xml:space="preserve"> При этом инспекция должна письменно уведомить налогоплательщика о таком решении в течение шести дней.</w:t>
      </w:r>
    </w:p>
    <w:p w:rsidR="00B661DD" w:rsidRPr="00977985" w:rsidRDefault="00B661DD" w:rsidP="007B4481">
      <w:pPr>
        <w:spacing w:after="0" w:line="360" w:lineRule="auto"/>
        <w:ind w:firstLine="709"/>
        <w:jc w:val="both"/>
        <w:rPr>
          <w:rFonts w:ascii="Times New Roman" w:hAnsi="Times New Roman"/>
          <w:color w:val="000000"/>
          <w:sz w:val="28"/>
          <w:szCs w:val="32"/>
        </w:rPr>
      </w:pPr>
      <w:bookmarkStart w:id="17" w:name="_Toc131068983"/>
    </w:p>
    <w:bookmarkEnd w:id="17"/>
    <w:p w:rsidR="00C37FD1" w:rsidRPr="00977985" w:rsidRDefault="007566AA" w:rsidP="008D5127">
      <w:pPr>
        <w:spacing w:after="0" w:line="360" w:lineRule="auto"/>
        <w:ind w:firstLine="709"/>
        <w:jc w:val="center"/>
        <w:rPr>
          <w:rFonts w:ascii="Times New Roman" w:hAnsi="Times New Roman"/>
          <w:b/>
          <w:color w:val="000000"/>
          <w:sz w:val="28"/>
          <w:szCs w:val="32"/>
        </w:rPr>
      </w:pPr>
      <w:r w:rsidRPr="00977985">
        <w:rPr>
          <w:rFonts w:ascii="Times New Roman" w:hAnsi="Times New Roman"/>
          <w:b/>
          <w:color w:val="000000"/>
          <w:sz w:val="28"/>
          <w:szCs w:val="32"/>
        </w:rPr>
        <w:t>5</w:t>
      </w:r>
      <w:r w:rsidR="00DA3D84" w:rsidRPr="00977985">
        <w:rPr>
          <w:rFonts w:ascii="Times New Roman" w:hAnsi="Times New Roman"/>
          <w:b/>
          <w:color w:val="000000"/>
          <w:sz w:val="28"/>
          <w:szCs w:val="32"/>
        </w:rPr>
        <w:t xml:space="preserve">. </w:t>
      </w:r>
      <w:r w:rsidR="00C37FD1" w:rsidRPr="00977985">
        <w:rPr>
          <w:rFonts w:ascii="Times New Roman" w:hAnsi="Times New Roman"/>
          <w:b/>
          <w:color w:val="000000"/>
          <w:sz w:val="28"/>
          <w:szCs w:val="32"/>
        </w:rPr>
        <w:t>Проблемы</w:t>
      </w:r>
      <w:r w:rsidR="007B4481" w:rsidRPr="00977985">
        <w:rPr>
          <w:rFonts w:ascii="Times New Roman" w:hAnsi="Times New Roman"/>
          <w:b/>
          <w:color w:val="000000"/>
          <w:sz w:val="28"/>
          <w:szCs w:val="32"/>
        </w:rPr>
        <w:t xml:space="preserve"> </w:t>
      </w:r>
      <w:r w:rsidR="00B661DD" w:rsidRPr="00977985">
        <w:rPr>
          <w:rFonts w:ascii="Times New Roman" w:hAnsi="Times New Roman"/>
          <w:b/>
          <w:color w:val="000000"/>
          <w:sz w:val="28"/>
          <w:szCs w:val="32"/>
        </w:rPr>
        <w:t>региональных налогов</w:t>
      </w:r>
      <w:r w:rsidR="007B4481" w:rsidRPr="00977985">
        <w:rPr>
          <w:rFonts w:ascii="Times New Roman" w:hAnsi="Times New Roman"/>
          <w:b/>
          <w:color w:val="000000"/>
          <w:sz w:val="28"/>
          <w:szCs w:val="32"/>
        </w:rPr>
        <w:t xml:space="preserve"> </w:t>
      </w:r>
      <w:r w:rsidR="00B661DD" w:rsidRPr="00977985">
        <w:rPr>
          <w:rFonts w:ascii="Times New Roman" w:hAnsi="Times New Roman"/>
          <w:b/>
          <w:color w:val="000000"/>
          <w:sz w:val="28"/>
          <w:szCs w:val="32"/>
        </w:rPr>
        <w:t>и способы</w:t>
      </w:r>
      <w:r w:rsidR="008D5127" w:rsidRPr="00977985">
        <w:rPr>
          <w:rFonts w:ascii="Times New Roman" w:hAnsi="Times New Roman"/>
          <w:b/>
          <w:color w:val="000000"/>
          <w:sz w:val="28"/>
          <w:szCs w:val="32"/>
        </w:rPr>
        <w:t xml:space="preserve"> </w:t>
      </w:r>
      <w:r w:rsidR="00B661DD" w:rsidRPr="00977985">
        <w:rPr>
          <w:rFonts w:ascii="Times New Roman" w:hAnsi="Times New Roman"/>
          <w:b/>
          <w:color w:val="000000"/>
          <w:sz w:val="28"/>
          <w:szCs w:val="32"/>
        </w:rPr>
        <w:t>их устранения</w:t>
      </w:r>
    </w:p>
    <w:p w:rsidR="007B4481" w:rsidRPr="00977985" w:rsidRDefault="007B4481" w:rsidP="007B4481">
      <w:pPr>
        <w:spacing w:after="0" w:line="360" w:lineRule="auto"/>
        <w:ind w:firstLine="709"/>
        <w:jc w:val="both"/>
        <w:rPr>
          <w:rFonts w:ascii="Times New Roman" w:hAnsi="Times New Roman"/>
          <w:color w:val="000000"/>
          <w:sz w:val="28"/>
          <w:szCs w:val="28"/>
          <w:highlight w:val="cyan"/>
        </w:rPr>
      </w:pPr>
    </w:p>
    <w:p w:rsidR="00DD6456" w:rsidRPr="00977985" w:rsidRDefault="00DA3D84"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В кризисных условиях налоговая политика пр</w:t>
      </w:r>
      <w:r w:rsidR="002721DC" w:rsidRPr="00977985">
        <w:rPr>
          <w:rFonts w:ascii="Times New Roman" w:hAnsi="Times New Roman"/>
          <w:color w:val="000000"/>
          <w:sz w:val="28"/>
          <w:szCs w:val="28"/>
        </w:rPr>
        <w:t>етерпела значительные изменения,</w:t>
      </w:r>
      <w:r w:rsidRPr="00977985">
        <w:rPr>
          <w:rFonts w:ascii="Times New Roman" w:hAnsi="Times New Roman"/>
          <w:color w:val="000000"/>
          <w:sz w:val="28"/>
          <w:szCs w:val="28"/>
        </w:rPr>
        <w:t xml:space="preserve"> </w:t>
      </w:r>
      <w:r w:rsidR="002721DC" w:rsidRPr="00977985">
        <w:rPr>
          <w:rFonts w:ascii="Times New Roman" w:hAnsi="Times New Roman"/>
          <w:color w:val="000000"/>
          <w:sz w:val="28"/>
          <w:szCs w:val="28"/>
        </w:rPr>
        <w:t xml:space="preserve">с отменой большинства региональных налогов значительно снизились денежные поступления в бюджет нашего региона, что неблагоприятно отразилось на его экономическом развитии в середине кризисного периода. </w:t>
      </w:r>
      <w:r w:rsidR="00DD6456" w:rsidRPr="00977985">
        <w:rPr>
          <w:rFonts w:ascii="Times New Roman" w:hAnsi="Times New Roman"/>
          <w:color w:val="000000"/>
          <w:sz w:val="28"/>
          <w:szCs w:val="28"/>
        </w:rPr>
        <w:t>Это связано с тем, что</w:t>
      </w:r>
      <w:r w:rsidR="007B4481" w:rsidRPr="00977985">
        <w:rPr>
          <w:rFonts w:ascii="Times New Roman" w:hAnsi="Times New Roman"/>
          <w:color w:val="000000"/>
          <w:sz w:val="28"/>
          <w:szCs w:val="28"/>
        </w:rPr>
        <w:t xml:space="preserve"> </w:t>
      </w:r>
      <w:r w:rsidR="00DD6456" w:rsidRPr="00977985">
        <w:rPr>
          <w:rFonts w:ascii="Times New Roman" w:hAnsi="Times New Roman"/>
          <w:color w:val="000000"/>
          <w:sz w:val="28"/>
          <w:szCs w:val="28"/>
        </w:rPr>
        <w:t>в структуре доходов территориального бюджета</w:t>
      </w:r>
      <w:r w:rsidR="007B4481" w:rsidRPr="00977985">
        <w:rPr>
          <w:rFonts w:ascii="Times New Roman" w:hAnsi="Times New Roman"/>
          <w:color w:val="000000"/>
          <w:sz w:val="28"/>
          <w:szCs w:val="28"/>
        </w:rPr>
        <w:t xml:space="preserve"> </w:t>
      </w:r>
      <w:r w:rsidR="00DD6456" w:rsidRPr="00977985">
        <w:rPr>
          <w:rFonts w:ascii="Times New Roman" w:hAnsi="Times New Roman"/>
          <w:color w:val="000000"/>
          <w:sz w:val="28"/>
          <w:szCs w:val="28"/>
        </w:rPr>
        <w:t xml:space="preserve">12,5% </w:t>
      </w:r>
      <w:r w:rsidR="00211ED9" w:rsidRPr="00977985">
        <w:rPr>
          <w:rFonts w:ascii="Times New Roman" w:hAnsi="Times New Roman"/>
          <w:color w:val="000000"/>
          <w:sz w:val="28"/>
          <w:szCs w:val="28"/>
        </w:rPr>
        <w:t xml:space="preserve">приходится </w:t>
      </w:r>
      <w:r w:rsidR="00DD6456" w:rsidRPr="00977985">
        <w:rPr>
          <w:rFonts w:ascii="Times New Roman" w:hAnsi="Times New Roman"/>
          <w:color w:val="000000"/>
          <w:sz w:val="28"/>
          <w:szCs w:val="28"/>
        </w:rPr>
        <w:t xml:space="preserve">на региональные налоги. Как, видно доля региональных налогов слишком мала, для самостоятельного функционирования </w:t>
      </w:r>
      <w:r w:rsidR="00211ED9" w:rsidRPr="00977985">
        <w:rPr>
          <w:rFonts w:ascii="Times New Roman" w:hAnsi="Times New Roman"/>
          <w:color w:val="000000"/>
          <w:sz w:val="28"/>
          <w:szCs w:val="28"/>
        </w:rPr>
        <w:t>области</w:t>
      </w:r>
      <w:r w:rsidR="007B4481" w:rsidRPr="00977985">
        <w:rPr>
          <w:rFonts w:ascii="Times New Roman" w:hAnsi="Times New Roman"/>
          <w:color w:val="000000"/>
          <w:sz w:val="28"/>
          <w:szCs w:val="28"/>
        </w:rPr>
        <w:t xml:space="preserve"> </w:t>
      </w:r>
      <w:r w:rsidR="00DD6456" w:rsidRPr="00977985">
        <w:rPr>
          <w:rFonts w:ascii="Times New Roman" w:hAnsi="Times New Roman"/>
          <w:color w:val="000000"/>
          <w:sz w:val="28"/>
          <w:szCs w:val="28"/>
        </w:rPr>
        <w:t xml:space="preserve">на эти средства. </w:t>
      </w:r>
      <w:r w:rsidR="00211ED9" w:rsidRPr="00977985">
        <w:rPr>
          <w:rFonts w:ascii="Times New Roman" w:hAnsi="Times New Roman"/>
          <w:color w:val="000000"/>
          <w:sz w:val="28"/>
          <w:szCs w:val="28"/>
        </w:rPr>
        <w:t>Поэтому 80% доходов территориального бюджета составляют федеральные налоги и сборы, а так же различные субсидии и дотации от государства.</w:t>
      </w:r>
    </w:p>
    <w:p w:rsidR="0051362C" w:rsidRPr="00977985" w:rsidRDefault="002721DC"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На</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сегодняшний день существует ряд проблем в администрировании и собираемости налогов.</w:t>
      </w:r>
      <w:r w:rsidR="0051362C" w:rsidRPr="00977985">
        <w:rPr>
          <w:rFonts w:ascii="Times New Roman" w:hAnsi="Times New Roman"/>
          <w:color w:val="000000"/>
          <w:sz w:val="28"/>
          <w:szCs w:val="28"/>
        </w:rPr>
        <w:t xml:space="preserve"> </w:t>
      </w:r>
      <w:r w:rsidR="00FF6BDB" w:rsidRPr="00977985">
        <w:rPr>
          <w:rFonts w:ascii="Times New Roman" w:hAnsi="Times New Roman"/>
          <w:color w:val="000000"/>
          <w:sz w:val="28"/>
          <w:szCs w:val="28"/>
        </w:rPr>
        <w:t xml:space="preserve">Базу данных для исчисления </w:t>
      </w:r>
      <w:r w:rsidR="0051362C" w:rsidRPr="00977985">
        <w:rPr>
          <w:rFonts w:ascii="Times New Roman" w:hAnsi="Times New Roman"/>
          <w:color w:val="000000"/>
          <w:sz w:val="28"/>
          <w:szCs w:val="28"/>
        </w:rPr>
        <w:t xml:space="preserve">региональных </w:t>
      </w:r>
      <w:r w:rsidR="00FF6BDB" w:rsidRPr="00977985">
        <w:rPr>
          <w:rFonts w:ascii="Times New Roman" w:hAnsi="Times New Roman"/>
          <w:color w:val="000000"/>
          <w:sz w:val="28"/>
          <w:szCs w:val="28"/>
        </w:rPr>
        <w:t>налогов налоговые органы формируют по сведениям разных информационных ресурсов - Росрегистриции, Роснедвижимости, ГИБДД. Только в 1 квартале 2010 года от них поступило около 2,5 млн сведений. К сожалению, информационный обмен продолжает оставаться несовершенным, налоговые органы не получают полных и актуальных данных, необходимых для исчисления налогов, что в итоге ведет к потерям региональных и местных бюджетов.</w:t>
      </w:r>
      <w:r w:rsidR="0051362C" w:rsidRPr="00977985">
        <w:rPr>
          <w:rFonts w:ascii="Times New Roman" w:hAnsi="Times New Roman"/>
          <w:color w:val="000000"/>
          <w:sz w:val="28"/>
          <w:szCs w:val="28"/>
        </w:rPr>
        <w:t xml:space="preserve"> </w:t>
      </w:r>
      <w:r w:rsidR="009E4833" w:rsidRPr="00977985">
        <w:rPr>
          <w:rFonts w:ascii="Times New Roman" w:hAnsi="Times New Roman"/>
          <w:color w:val="000000"/>
          <w:sz w:val="28"/>
          <w:szCs w:val="28"/>
        </w:rPr>
        <w:t>Для решения данной проблемы необходимо разработать единую базу данных с автоматическим учетом, которая могла бы объединять предоставленную информацию по всем налогоплательщикам и отфильтровывать в зависимости от требований налоговых органов.</w:t>
      </w:r>
    </w:p>
    <w:p w:rsidR="007B4481" w:rsidRPr="00977985" w:rsidRDefault="00FF6BDB"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В настоящее время наряду с представлением ГИБДД сведений в старых форматах, </w:t>
      </w:r>
      <w:r w:rsidR="009E4833" w:rsidRPr="00977985">
        <w:rPr>
          <w:rFonts w:ascii="Times New Roman" w:hAnsi="Times New Roman"/>
          <w:color w:val="000000"/>
          <w:sz w:val="28"/>
          <w:szCs w:val="28"/>
        </w:rPr>
        <w:t xml:space="preserve">в нашем регионе </w:t>
      </w:r>
      <w:r w:rsidRPr="00977985">
        <w:rPr>
          <w:rFonts w:ascii="Times New Roman" w:hAnsi="Times New Roman"/>
          <w:color w:val="000000"/>
          <w:sz w:val="28"/>
          <w:szCs w:val="28"/>
        </w:rPr>
        <w:t>тестируется новое программное обеспечение. Количество сведений, не прошедших контроль, а также технические ошибки встречаются достаточно часто, о чем свидетельствует наибольшее число жалоб налогоплательщиков. Вместе с тем, прием информации в новых форматах позволяет сегодня говорить о повышении качества и достоверности передаваемых данных, а также о достижении достаточно высокого уровня автоматической обработки (до 95%). Работа областной комиссии по транспортному налогу дала положительные результаты, как в части взаимодействия ведомств, так и в мобилизации платежей по данному налогу.</w:t>
      </w:r>
    </w:p>
    <w:p w:rsidR="00FF6BDB" w:rsidRPr="00977985" w:rsidRDefault="00FF6BDB"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Повышение уровня собираемости региональных и местных налогов напрямую зависит от эффективной работы по взысканию задолженности. Активизация в 2009 году работы налоговых органов в данном направлении позволила обеспечить дополнительные поступления в бюджет региона около 600 миллионов задолженности прошлых лет.</w:t>
      </w:r>
      <w:r w:rsidR="00EB6820" w:rsidRPr="00977985">
        <w:rPr>
          <w:rFonts w:ascii="Times New Roman" w:hAnsi="Times New Roman"/>
          <w:color w:val="000000"/>
          <w:sz w:val="28"/>
          <w:szCs w:val="28"/>
        </w:rPr>
        <w:t xml:space="preserve"> Для розыска </w:t>
      </w:r>
      <w:r w:rsidRPr="00977985">
        <w:rPr>
          <w:rFonts w:ascii="Times New Roman" w:hAnsi="Times New Roman"/>
          <w:color w:val="000000"/>
          <w:sz w:val="28"/>
          <w:szCs w:val="28"/>
        </w:rPr>
        <w:t>должников физических лиц совместно со Службой судебных приставов, ГИБДД проводятся рейды с привлечением средств массовой информации. На территории города Ирку</w:t>
      </w:r>
      <w:r w:rsidR="00EB6820" w:rsidRPr="00977985">
        <w:rPr>
          <w:rFonts w:ascii="Times New Roman" w:hAnsi="Times New Roman"/>
          <w:color w:val="000000"/>
          <w:sz w:val="28"/>
          <w:szCs w:val="28"/>
        </w:rPr>
        <w:t xml:space="preserve">тска используются два аппаратно - </w:t>
      </w:r>
      <w:r w:rsidRPr="00977985">
        <w:rPr>
          <w:rFonts w:ascii="Times New Roman" w:hAnsi="Times New Roman"/>
          <w:color w:val="000000"/>
          <w:sz w:val="28"/>
          <w:szCs w:val="28"/>
        </w:rPr>
        <w:t>программных комплекса «Поток-М», в которых содержится информация о судебных приказах, находящихся на исполнении у судебных приставов. Они позволяют сотрудникам ГИБДД задерживать только те автомобили, владельцы которых имеют задолженность, а приставам – на месте оформлять арест автомобиля или изымать денежные средства в счет погашения судебного приказа. Данная работа начата в ноябре 2009 года и уже приносит ощутимые результаты.</w:t>
      </w:r>
    </w:p>
    <w:p w:rsidR="007B4481" w:rsidRPr="00977985" w:rsidRDefault="00EB6820"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Еще одна проблема</w:t>
      </w:r>
      <w:r w:rsidR="008D5127" w:rsidRPr="00977985">
        <w:rPr>
          <w:rFonts w:ascii="Times New Roman" w:hAnsi="Times New Roman"/>
          <w:color w:val="000000"/>
          <w:sz w:val="28"/>
          <w:szCs w:val="28"/>
        </w:rPr>
        <w:t>,</w:t>
      </w:r>
      <w:r w:rsidRPr="00977985">
        <w:rPr>
          <w:rFonts w:ascii="Times New Roman" w:hAnsi="Times New Roman"/>
          <w:color w:val="000000"/>
          <w:sz w:val="28"/>
          <w:szCs w:val="28"/>
        </w:rPr>
        <w:t xml:space="preserve"> которая отрицательно повлияла на становление бюджета Иркутской области</w:t>
      </w:r>
      <w:r w:rsidR="008D5127" w:rsidRPr="00977985">
        <w:rPr>
          <w:rFonts w:ascii="Times New Roman" w:hAnsi="Times New Roman"/>
          <w:color w:val="000000"/>
          <w:sz w:val="28"/>
          <w:szCs w:val="28"/>
        </w:rPr>
        <w:t>,</w:t>
      </w:r>
      <w:r w:rsidRPr="00977985">
        <w:rPr>
          <w:rFonts w:ascii="Times New Roman" w:hAnsi="Times New Roman"/>
          <w:color w:val="000000"/>
          <w:sz w:val="28"/>
          <w:szCs w:val="28"/>
        </w:rPr>
        <w:t xml:space="preserve"> связана с</w:t>
      </w:r>
      <w:r w:rsidR="00DA3D84" w:rsidRPr="00977985">
        <w:rPr>
          <w:rFonts w:ascii="Times New Roman" w:hAnsi="Times New Roman"/>
          <w:color w:val="000000"/>
          <w:sz w:val="28"/>
          <w:szCs w:val="28"/>
        </w:rPr>
        <w:t xml:space="preserve"> появлением в РФ специально отведенных </w:t>
      </w:r>
      <w:r w:rsidRPr="00977985">
        <w:rPr>
          <w:rFonts w:ascii="Times New Roman" w:hAnsi="Times New Roman"/>
          <w:color w:val="000000"/>
          <w:sz w:val="28"/>
          <w:szCs w:val="28"/>
        </w:rPr>
        <w:t xml:space="preserve">игорных </w:t>
      </w:r>
      <w:r w:rsidR="00DA3D84" w:rsidRPr="00977985">
        <w:rPr>
          <w:rFonts w:ascii="Times New Roman" w:hAnsi="Times New Roman"/>
          <w:color w:val="000000"/>
          <w:sz w:val="28"/>
          <w:szCs w:val="28"/>
        </w:rPr>
        <w:t>зон для азартных игр,</w:t>
      </w:r>
      <w:r w:rsidRPr="00977985">
        <w:rPr>
          <w:rFonts w:ascii="Times New Roman" w:hAnsi="Times New Roman"/>
          <w:color w:val="000000"/>
          <w:sz w:val="28"/>
          <w:szCs w:val="28"/>
        </w:rPr>
        <w:t xml:space="preserve"> куда наша область не вошла.</w:t>
      </w:r>
      <w:r w:rsidR="00DA3D84" w:rsidRPr="00977985">
        <w:rPr>
          <w:rFonts w:ascii="Times New Roman" w:hAnsi="Times New Roman"/>
          <w:color w:val="000000"/>
          <w:sz w:val="28"/>
          <w:szCs w:val="28"/>
        </w:rPr>
        <w:t xml:space="preserve"> </w:t>
      </w:r>
      <w:r w:rsidRPr="00977985">
        <w:rPr>
          <w:rFonts w:ascii="Times New Roman" w:hAnsi="Times New Roman"/>
          <w:color w:val="000000"/>
          <w:sz w:val="28"/>
          <w:szCs w:val="28"/>
        </w:rPr>
        <w:t xml:space="preserve">Необходимо заметить, что </w:t>
      </w:r>
      <w:r w:rsidR="00DA3D84" w:rsidRPr="00977985">
        <w:rPr>
          <w:rFonts w:ascii="Times New Roman" w:hAnsi="Times New Roman"/>
          <w:color w:val="000000"/>
          <w:sz w:val="28"/>
          <w:szCs w:val="28"/>
        </w:rPr>
        <w:t xml:space="preserve">и в самих игорных зонах дала, обстоят не лучшим образом, т.к. не все предприниматели регистрируют </w:t>
      </w:r>
      <w:r w:rsidR="006B2EA3" w:rsidRPr="00977985">
        <w:rPr>
          <w:rFonts w:ascii="Times New Roman" w:hAnsi="Times New Roman"/>
          <w:color w:val="000000"/>
          <w:sz w:val="28"/>
          <w:szCs w:val="28"/>
        </w:rPr>
        <w:t xml:space="preserve">там </w:t>
      </w:r>
      <w:r w:rsidR="00DA3D84" w:rsidRPr="00977985">
        <w:rPr>
          <w:rFonts w:ascii="Times New Roman" w:hAnsi="Times New Roman"/>
          <w:color w:val="000000"/>
          <w:sz w:val="28"/>
          <w:szCs w:val="28"/>
        </w:rPr>
        <w:t xml:space="preserve">свой бизнес, предпочитая работать </w:t>
      </w:r>
      <w:r w:rsidR="006B2EA3" w:rsidRPr="00977985">
        <w:rPr>
          <w:rFonts w:ascii="Times New Roman" w:hAnsi="Times New Roman"/>
          <w:color w:val="000000"/>
          <w:sz w:val="28"/>
          <w:szCs w:val="28"/>
        </w:rPr>
        <w:t xml:space="preserve">на прежнем месте </w:t>
      </w:r>
      <w:r w:rsidR="00DA3D84" w:rsidRPr="00977985">
        <w:rPr>
          <w:rFonts w:ascii="Times New Roman" w:hAnsi="Times New Roman"/>
          <w:color w:val="000000"/>
          <w:sz w:val="28"/>
          <w:szCs w:val="28"/>
        </w:rPr>
        <w:t xml:space="preserve">не легально или в обход закона, сменив таблички с «казино» на «лото», оправдывая свои действия не обустроенностью данных территорий. </w:t>
      </w:r>
      <w:r w:rsidR="006B2EA3" w:rsidRPr="00977985">
        <w:rPr>
          <w:rFonts w:ascii="Times New Roman" w:hAnsi="Times New Roman"/>
          <w:color w:val="000000"/>
          <w:sz w:val="28"/>
          <w:szCs w:val="28"/>
        </w:rPr>
        <w:t>В комиссиях по легализации налоговой базы необходима совместная работа всех заинтересованных структур (органов прокуратуры, внутренних дел, представителей администрации). Консолидация усилий всех структур власти, а в первую очередь, служб по экономическим и налоговым преступлениям, особенно необходима для решения обозначенных проблем.</w:t>
      </w:r>
    </w:p>
    <w:p w:rsidR="00DA3D84" w:rsidRPr="00977985" w:rsidRDefault="006B2EA3" w:rsidP="007B4481">
      <w:pPr>
        <w:autoSpaceDE w:val="0"/>
        <w:autoSpaceDN w:val="0"/>
        <w:adjustRightInd w:val="0"/>
        <w:spacing w:after="0" w:line="360" w:lineRule="auto"/>
        <w:ind w:firstLine="709"/>
        <w:jc w:val="both"/>
        <w:rPr>
          <w:rFonts w:ascii="Times New Roman" w:hAnsi="Times New Roman"/>
          <w:b/>
          <w:color w:val="000000"/>
          <w:sz w:val="28"/>
          <w:szCs w:val="28"/>
        </w:rPr>
      </w:pPr>
      <w:r w:rsidRPr="00977985">
        <w:rPr>
          <w:rFonts w:ascii="Times New Roman" w:hAnsi="Times New Roman"/>
          <w:color w:val="000000"/>
          <w:sz w:val="28"/>
          <w:szCs w:val="28"/>
        </w:rPr>
        <w:t>О</w:t>
      </w:r>
      <w:r w:rsidR="00DA3D84" w:rsidRPr="00977985">
        <w:rPr>
          <w:rFonts w:ascii="Times New Roman" w:hAnsi="Times New Roman"/>
          <w:color w:val="000000"/>
          <w:sz w:val="28"/>
          <w:szCs w:val="28"/>
        </w:rPr>
        <w:t>сновная</w:t>
      </w:r>
      <w:r w:rsidR="007B4481" w:rsidRPr="00977985">
        <w:rPr>
          <w:rFonts w:ascii="Times New Roman" w:hAnsi="Times New Roman"/>
          <w:color w:val="000000"/>
          <w:sz w:val="28"/>
          <w:szCs w:val="28"/>
        </w:rPr>
        <w:t xml:space="preserve"> </w:t>
      </w:r>
      <w:r w:rsidR="00DA3D84" w:rsidRPr="00977985">
        <w:rPr>
          <w:rFonts w:ascii="Times New Roman" w:hAnsi="Times New Roman"/>
          <w:color w:val="000000"/>
          <w:sz w:val="28"/>
          <w:szCs w:val="28"/>
        </w:rPr>
        <w:t xml:space="preserve">часть доходов </w:t>
      </w:r>
      <w:r w:rsidRPr="00977985">
        <w:rPr>
          <w:rFonts w:ascii="Times New Roman" w:hAnsi="Times New Roman"/>
          <w:color w:val="000000"/>
          <w:sz w:val="28"/>
          <w:szCs w:val="28"/>
        </w:rPr>
        <w:t xml:space="preserve">Иркутской области </w:t>
      </w:r>
      <w:r w:rsidR="00DA3D84" w:rsidRPr="00977985">
        <w:rPr>
          <w:rFonts w:ascii="Times New Roman" w:hAnsi="Times New Roman"/>
          <w:color w:val="000000"/>
          <w:sz w:val="28"/>
          <w:szCs w:val="28"/>
        </w:rPr>
        <w:t xml:space="preserve">формируется за счет отчислений от федеральных налогов. Собственные налоги покрывают менее 15 процентов расходных потребностей региональных бюджетов. </w:t>
      </w:r>
      <w:r w:rsidRPr="00977985">
        <w:rPr>
          <w:rFonts w:ascii="Times New Roman" w:hAnsi="Times New Roman"/>
          <w:color w:val="000000"/>
          <w:sz w:val="28"/>
          <w:szCs w:val="28"/>
        </w:rPr>
        <w:t>П</w:t>
      </w:r>
      <w:r w:rsidR="00DA3D84" w:rsidRPr="00977985">
        <w:rPr>
          <w:rFonts w:ascii="Times New Roman" w:hAnsi="Times New Roman"/>
          <w:color w:val="000000"/>
          <w:sz w:val="28"/>
          <w:szCs w:val="28"/>
        </w:rPr>
        <w:t>ри</w:t>
      </w:r>
      <w:r w:rsidR="007B4481" w:rsidRPr="00977985">
        <w:rPr>
          <w:rFonts w:ascii="Times New Roman" w:hAnsi="Times New Roman"/>
          <w:color w:val="000000"/>
          <w:sz w:val="28"/>
          <w:szCs w:val="28"/>
        </w:rPr>
        <w:t xml:space="preserve"> </w:t>
      </w:r>
      <w:r w:rsidR="00DA3D84" w:rsidRPr="00977985">
        <w:rPr>
          <w:rFonts w:ascii="Times New Roman" w:hAnsi="Times New Roman"/>
          <w:color w:val="000000"/>
          <w:sz w:val="28"/>
          <w:szCs w:val="28"/>
        </w:rPr>
        <w:t>этом полномочия по регулированию данных налогов на региональном уровне весьма ограничены.</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Для устранения всех имеющихся недостатков региональных налогов, предлагается принять законопроект о</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«Развитии бюджетного федерализма в РФ на период до 2011 года». Который</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существенно повысит роль собственных доходов региональных бюджетов, в том числе - налогов, то есть создаст предпосылки для перехода в долгосрочной перспективе к формированию доходов бюджетов каждого уровня в основном за счет собственных налогов.</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Для этого необходимо:</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1) расширить налоговые полномочия органов власти субъектов и местного самоуправления при одновременном предотвращении недобросовестной налоговой конкуренции и обеспечении единого налогового пространства;</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2) законодательно закрепить основные доходные источники (собственные налоги, отчисления от налоговых поступлений) за региональными бюджетами на постоянной (долгосрочной) основе в соответствии с установленным разграничением расходных полномочий и обязательств;</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3) сократить масштабы расщепления налоговых поступлений между уровнями бюджетной системы;</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4) отказаться от практики централизации поступлений по региональным налогам в вышестоящие бюджеты;</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5) обеспечить уплату налогов, поступающих в региональные бюджеты, по месту фактической деятельности предприятий.</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Разграничение налогов (налоговых полномочий) и доходных источников между органами власти разных уровней должно базироваться на следующих принципах:</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а) стабильность разделения доходов между уровнями бюджетной системы на основе единых принципов и подходов, обеспечивающего заинтересованность органов власти субъектов в формировании благоприятных условий для экономического развития и наращивания налогового потенциала соответствующих территорий;</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б) собственные доходы бюджетов каждого уровня должны стать основным ресурсом для эффективной реализации закрепленных за ними расходных полномочий, включая выравнивание бюджетной обеспеченности регионов;</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в) налоговые полномочия органов власти субъектов не должны ограничивать перемещение капиталов, рабочей силы, товаров и услуг, а также позволять экспортировать налоговое бремя в другие регионы;</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г) разграничение налоговых полномочий и доходных источников должно в основном ориентироваться на вертикальное (между уровнями бюджетной системы), а не горизонтальное (между регионами и муниципальными образованиями) бюджетное выравнивание;</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д) часть доходов от регулирующих налогов может (в установленных федеральным законодательством случаях - должна) распределяться между местными бюджетами на основе формализованных методик (по численности населения, бюджетной обеспеченности и т.д.), учитывающих региональные и местные особенности.</w:t>
      </w:r>
    </w:p>
    <w:p w:rsidR="008D5127" w:rsidRPr="00977985" w:rsidRDefault="008D5127" w:rsidP="007B4481">
      <w:pPr>
        <w:spacing w:after="0" w:line="360" w:lineRule="auto"/>
        <w:ind w:firstLine="709"/>
        <w:jc w:val="both"/>
        <w:rPr>
          <w:rFonts w:ascii="Times New Roman" w:hAnsi="Times New Roman"/>
          <w:color w:val="FFFFFF"/>
          <w:sz w:val="28"/>
          <w:szCs w:val="28"/>
        </w:rPr>
      </w:pPr>
      <w:r w:rsidRPr="00977985">
        <w:rPr>
          <w:rFonts w:ascii="Times New Roman" w:hAnsi="Times New Roman"/>
          <w:color w:val="FFFFFF"/>
          <w:sz w:val="28"/>
          <w:szCs w:val="28"/>
        </w:rPr>
        <w:t>региональный налог транспортный имущество игорный</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При разделении конкретных видов налогов и доходных источников между бюджетами разных уровней должны учитываться следующие критерии: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1) стабильность: чем в большей степени налоговые поступления зависят от экономической конъюнктуры, тем выше должен быть уровень бюджетной системы, за которым закрепляется этот налоговый источник и полномочия по его регулированию;</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2) экономическая эффективность: за каждым уровнем бюджетной системы должны закрепляться налоги и доходные источники, объект (база) которых в наибольшей степени зависит от экономической политики данного уровня власти;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3) территориальная мобильность налоговой базы: чем выше возможности для перемещения налоговой базы между регионами, тем на более высоком уровне бюджетной системы должен вводиться соответствующий налог и тем выше предпосылки для централизации данных налоговых поступлений (доходов);</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4) равномерность размещения налоговой базы: чем выше неравномерность (дисперсность) размещения налоговой базы, тем на более высоком уровне должен вводиться соответствующий налог и тем выше предпосылки для централизации данных налоговых поступлений (доходов);</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5) социальная справедливость: налоги, носящие перераспределительный характер, должны быть в основном закреплены за федеральным уровнем власти;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6) бюджетная ответственность: сборы, представляющие собой платежи за бюджетные услуги, должны поступать в бюджет, финансирующий соответствующие услуги.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Наиболее</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существенными изменениями в разграничении налоговых полномочий и доходных источников между уровнями бюджетной системы должны стать:</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а) законодательное закрепление на долгосрочной основе 100 процентов поступлений по налогу на доходы физических лиц за консолидированными бюджетами субъектов Российской Федерации (с разделением между региональными и местными бюджетами;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б) законодательное закрепление на долгосрочной основе не менее 70 процентов поступлений федерального налога на прибыль за консолидированными бюджетами субъектов Российской Федерации (с разделением между региональными и местными бюджетами;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в) зачисление в бюджеты субъектов Российской Федерации 100 процентов платежей за пользование общераспространенными природными ресурсами с возможным последующим их преобразованием в региональные налоги;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г) повышение централизации платежей за пользование неравномерно размещенными природными ресурсами (прежде всего, по углеводородному сырью);</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д) корректировка пропорций и механизма расщепления поступлений налога с продаж между региональными и местными бюджетами;</w:t>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color w:val="000000"/>
          <w:sz w:val="28"/>
          <w:szCs w:val="28"/>
        </w:rPr>
        <w:t>е) закрепление 100 процентов поступлений (за исключением платежей в государственные внебюджетные фонды) по налогам на совокупный доход (единому налогу на вмененный доход, единому налогу, взимаемому в связи с применением упрощенной системы налогообложения, единому сельскохозяйственному налогу) за местными бюджетами с расширением полномочий органов власти местного самоуправления по данным налоговым режимам.</w:t>
      </w:r>
      <w:r w:rsidRPr="00977985">
        <w:rPr>
          <w:rStyle w:val="a5"/>
          <w:rFonts w:ascii="Times New Roman" w:hAnsi="Times New Roman"/>
          <w:color w:val="000000"/>
          <w:sz w:val="28"/>
          <w:szCs w:val="28"/>
          <w:vertAlign w:val="baseline"/>
        </w:rPr>
        <w:footnoteReference w:id="25"/>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color w:val="000000"/>
          <w:sz w:val="28"/>
          <w:szCs w:val="28"/>
        </w:rPr>
        <w:t>Применение данного законопроекта дает следующие преимущества:</w:t>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b/>
          <w:bCs/>
          <w:color w:val="000000"/>
          <w:sz w:val="28"/>
          <w:szCs w:val="28"/>
        </w:rPr>
        <w:t xml:space="preserve">- </w:t>
      </w:r>
      <w:r w:rsidRPr="00977985">
        <w:rPr>
          <w:rFonts w:ascii="Times New Roman" w:hAnsi="Times New Roman"/>
          <w:color w:val="000000"/>
          <w:sz w:val="28"/>
          <w:szCs w:val="28"/>
        </w:rPr>
        <w:t>региональные налоги полностью поступают в региональные бюджеты. Таким образом, у всех уровней государственного управления появляется стимул развивать собственную налоговую базу. Кроме того, обеспечивается стабильность поступлений налоговых доходов в соответствующие бюджеты;</w:t>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b/>
          <w:bCs/>
          <w:color w:val="000000"/>
          <w:sz w:val="28"/>
          <w:szCs w:val="28"/>
        </w:rPr>
        <w:t xml:space="preserve">- </w:t>
      </w:r>
      <w:r w:rsidRPr="00977985">
        <w:rPr>
          <w:rFonts w:ascii="Times New Roman" w:hAnsi="Times New Roman"/>
          <w:color w:val="000000"/>
          <w:sz w:val="28"/>
          <w:szCs w:val="28"/>
        </w:rPr>
        <w:t>органам государственной власти субъектов РФ предоставили право полностью или частично передавать свои налоговые доходы в соответствующие местные бюджеты;</w:t>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b/>
          <w:color w:val="000000"/>
          <w:sz w:val="28"/>
          <w:szCs w:val="28"/>
        </w:rPr>
        <w:t xml:space="preserve">- </w:t>
      </w:r>
      <w:r w:rsidRPr="00977985">
        <w:rPr>
          <w:rFonts w:ascii="Times New Roman" w:hAnsi="Times New Roman"/>
          <w:color w:val="000000"/>
          <w:sz w:val="28"/>
          <w:szCs w:val="28"/>
        </w:rPr>
        <w:t>поступления от применения упрощенной системы налогообложения и единого налога на вмененный доход зачисляются исключительно в региональный и местный бюджет;</w:t>
      </w:r>
    </w:p>
    <w:p w:rsidR="00C37FD1" w:rsidRPr="00977985" w:rsidRDefault="00C37FD1" w:rsidP="007B4481">
      <w:pPr>
        <w:spacing w:after="0" w:line="360" w:lineRule="auto"/>
        <w:ind w:firstLine="709"/>
        <w:jc w:val="both"/>
        <w:rPr>
          <w:rFonts w:ascii="Times New Roman" w:hAnsi="Times New Roman"/>
          <w:b/>
          <w:bCs/>
          <w:color w:val="000000"/>
          <w:sz w:val="28"/>
          <w:szCs w:val="28"/>
        </w:rPr>
      </w:pPr>
      <w:r w:rsidRPr="00977985">
        <w:rPr>
          <w:rFonts w:ascii="Times New Roman" w:hAnsi="Times New Roman"/>
          <w:color w:val="000000"/>
          <w:sz w:val="28"/>
          <w:szCs w:val="28"/>
        </w:rPr>
        <w:t>Одновременно в Б</w:t>
      </w:r>
      <w:r w:rsidR="00435E04" w:rsidRPr="00977985">
        <w:rPr>
          <w:rFonts w:ascii="Times New Roman" w:hAnsi="Times New Roman"/>
          <w:color w:val="000000"/>
          <w:sz w:val="28"/>
          <w:szCs w:val="28"/>
        </w:rPr>
        <w:t xml:space="preserve">юджетный </w:t>
      </w:r>
      <w:r w:rsidRPr="00977985">
        <w:rPr>
          <w:rFonts w:ascii="Times New Roman" w:hAnsi="Times New Roman"/>
          <w:color w:val="000000"/>
          <w:sz w:val="28"/>
          <w:szCs w:val="28"/>
        </w:rPr>
        <w:t>К</w:t>
      </w:r>
      <w:r w:rsidR="00435E04" w:rsidRPr="00977985">
        <w:rPr>
          <w:rFonts w:ascii="Times New Roman" w:hAnsi="Times New Roman"/>
          <w:color w:val="000000"/>
          <w:sz w:val="28"/>
          <w:szCs w:val="28"/>
        </w:rPr>
        <w:t>одекс</w:t>
      </w:r>
      <w:r w:rsidRPr="00977985">
        <w:rPr>
          <w:rFonts w:ascii="Times New Roman" w:hAnsi="Times New Roman"/>
          <w:color w:val="000000"/>
          <w:sz w:val="28"/>
          <w:szCs w:val="28"/>
        </w:rPr>
        <w:t xml:space="preserve"> РФ предполагается ввести нормы, регулирующие установление нормативов отчислений в местные бюджеты органами государственной власти субъектов Российской Федерации. Предлагается передать полномочия по установлению нормативов отчислений от региональных налогов в местные бюджеты органам государственной власти субъектов Российской Федерации, отказавшись от действующей практики установления указанных нормативов федеральными законами. В случае передачи налоговых доходов, подлежащих зачислению в бюджет субъекта Российской Федерации, в местные бюджеты, соответствующие нормативы (сверх уровня, установленного Б</w:t>
      </w:r>
      <w:r w:rsidR="00435E04" w:rsidRPr="00977985">
        <w:rPr>
          <w:rFonts w:ascii="Times New Roman" w:hAnsi="Times New Roman"/>
          <w:color w:val="000000"/>
          <w:sz w:val="28"/>
          <w:szCs w:val="28"/>
        </w:rPr>
        <w:t xml:space="preserve">юджетного </w:t>
      </w:r>
      <w:r w:rsidRPr="00977985">
        <w:rPr>
          <w:rFonts w:ascii="Times New Roman" w:hAnsi="Times New Roman"/>
          <w:color w:val="000000"/>
          <w:sz w:val="28"/>
          <w:szCs w:val="28"/>
        </w:rPr>
        <w:t>К</w:t>
      </w:r>
      <w:r w:rsidR="00435E04" w:rsidRPr="00977985">
        <w:rPr>
          <w:rFonts w:ascii="Times New Roman" w:hAnsi="Times New Roman"/>
          <w:color w:val="000000"/>
          <w:sz w:val="28"/>
          <w:szCs w:val="28"/>
        </w:rPr>
        <w:t>одекса</w:t>
      </w:r>
      <w:r w:rsidRPr="00977985">
        <w:rPr>
          <w:rFonts w:ascii="Times New Roman" w:hAnsi="Times New Roman"/>
          <w:color w:val="000000"/>
          <w:sz w:val="28"/>
          <w:szCs w:val="28"/>
        </w:rPr>
        <w:t xml:space="preserve"> РФ), как правило, должны быть стабильными и едиными для всех муниципальных образований соответствующего субъекта Российской Федерации.</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При этом органам государственной власти субъектов Российской Федерации вменяется обязанность передать местным бюджетам по единым и (или) дополнительным (дифференцированным) нормативам отчислений не менее 20 % налоговых доходов от налога на доходы физических лиц, подлежащих зачислению в соответствии с БК РФ в бюджеты субъектов Российской Федерации.</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Законопроектом также предусматривается:</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отказ от практики централизации региональных налогов в бюджеты более высокого уровня;</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отказ от расщепления федеральными законами налоговых доходов от региональных (местных) налогов;</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установление БК РФ нормативов по целому ряду налоговых доходов на уровне 100 %;</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это означает существенный шаг к реализации принципа «один налог – один бюджет».</w:t>
      </w:r>
      <w:r w:rsidR="00B661DD" w:rsidRPr="00977985">
        <w:rPr>
          <w:rFonts w:ascii="Times New Roman" w:hAnsi="Times New Roman"/>
          <w:color w:val="000000"/>
          <w:sz w:val="28"/>
          <w:szCs w:val="28"/>
        </w:rPr>
        <w:t xml:space="preserve"> </w:t>
      </w:r>
      <w:r w:rsidRPr="00977985">
        <w:rPr>
          <w:rFonts w:ascii="Times New Roman" w:hAnsi="Times New Roman"/>
          <w:color w:val="000000"/>
          <w:sz w:val="28"/>
          <w:szCs w:val="28"/>
        </w:rPr>
        <w:t>Субъекты РФ представляют собой территории с разным социальным уровнем развития населения и разными климатическими особенностями. Так, в особом социальном и климатическом положении находятся малочисленные народы Севера. В этой связи для данной категории населения необходимо выработать особый механизм налогообложения.</w:t>
      </w:r>
    </w:p>
    <w:p w:rsidR="00433B66" w:rsidRPr="00977985" w:rsidRDefault="00433B66" w:rsidP="007B4481">
      <w:pPr>
        <w:spacing w:after="0" w:line="360" w:lineRule="auto"/>
        <w:ind w:firstLine="709"/>
        <w:jc w:val="both"/>
        <w:rPr>
          <w:rFonts w:ascii="Times New Roman" w:hAnsi="Times New Roman"/>
          <w:color w:val="000000"/>
          <w:sz w:val="28"/>
        </w:rPr>
      </w:pPr>
      <w:bookmarkStart w:id="18" w:name="_Toc131068986"/>
    </w:p>
    <w:p w:rsidR="00C37FD1" w:rsidRPr="00977985" w:rsidRDefault="008D5127" w:rsidP="008D5127">
      <w:pPr>
        <w:spacing w:after="0" w:line="360" w:lineRule="auto"/>
        <w:ind w:firstLine="709"/>
        <w:jc w:val="center"/>
        <w:rPr>
          <w:rFonts w:ascii="Times New Roman" w:hAnsi="Times New Roman"/>
          <w:b/>
          <w:color w:val="000000"/>
          <w:sz w:val="28"/>
          <w:szCs w:val="28"/>
        </w:rPr>
      </w:pPr>
      <w:r w:rsidRPr="00977985">
        <w:rPr>
          <w:rFonts w:ascii="Times New Roman" w:hAnsi="Times New Roman"/>
          <w:b/>
          <w:color w:val="000000"/>
          <w:sz w:val="28"/>
        </w:rPr>
        <w:br w:type="page"/>
      </w:r>
      <w:r w:rsidR="00C37FD1" w:rsidRPr="00977985">
        <w:rPr>
          <w:rFonts w:ascii="Times New Roman" w:hAnsi="Times New Roman"/>
          <w:b/>
          <w:color w:val="000000"/>
          <w:sz w:val="28"/>
          <w:szCs w:val="28"/>
        </w:rPr>
        <w:t>Заключение</w:t>
      </w:r>
      <w:bookmarkEnd w:id="18"/>
    </w:p>
    <w:p w:rsidR="00C37FD1" w:rsidRPr="00977985" w:rsidRDefault="00C37FD1" w:rsidP="007B4481">
      <w:pPr>
        <w:spacing w:after="0" w:line="360" w:lineRule="auto"/>
        <w:ind w:firstLine="709"/>
        <w:jc w:val="both"/>
        <w:rPr>
          <w:rFonts w:ascii="Times New Roman" w:hAnsi="Times New Roman"/>
          <w:color w:val="000000"/>
          <w:sz w:val="28"/>
          <w:szCs w:val="28"/>
        </w:rPr>
      </w:pPr>
    </w:p>
    <w:p w:rsidR="00C37FD1" w:rsidRPr="00977985" w:rsidRDefault="00C37FD1" w:rsidP="007B4481">
      <w:pPr>
        <w:tabs>
          <w:tab w:val="left" w:pos="930"/>
        </w:tabs>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Функционирование и развитие региональной экономической системы Российской Федерации происходит в условиях глубокого кризиса отечественной модели территориального воспроизводства. Современная специфика регионального развития России обуславливает особую важность переосмысления положений налоговой политики, прежде всего тех вопросов, которые связаны с пониманием роли налогов в жизнедеятельности общественной системы в целом, выявлением возможностей их использования для решения насущных воспроизводственных проблем территории, разработкой методических подходов к организации процесса налогового регулирования социально-экономической сферы регионов.</w:t>
      </w:r>
    </w:p>
    <w:p w:rsidR="00C37FD1" w:rsidRPr="00977985" w:rsidRDefault="00C37FD1" w:rsidP="007B4481">
      <w:pPr>
        <w:autoSpaceDE w:val="0"/>
        <w:autoSpaceDN w:val="0"/>
        <w:adjustRightInd w:val="0"/>
        <w:spacing w:after="0" w:line="360" w:lineRule="auto"/>
        <w:ind w:firstLine="709"/>
        <w:jc w:val="both"/>
        <w:rPr>
          <w:rFonts w:ascii="Times New Roman" w:eastAsia="Times-Roman" w:hAnsi="Times New Roman"/>
          <w:bCs/>
          <w:color w:val="000000"/>
          <w:sz w:val="28"/>
          <w:szCs w:val="28"/>
        </w:rPr>
      </w:pPr>
      <w:r w:rsidRPr="00977985">
        <w:rPr>
          <w:rFonts w:ascii="Times New Roman" w:hAnsi="Times New Roman"/>
          <w:color w:val="000000"/>
          <w:sz w:val="28"/>
          <w:szCs w:val="28"/>
        </w:rPr>
        <w:t>После</w:t>
      </w:r>
      <w:r w:rsidR="007B4481" w:rsidRPr="00977985">
        <w:rPr>
          <w:rFonts w:ascii="Times New Roman" w:hAnsi="Times New Roman"/>
          <w:color w:val="000000"/>
          <w:sz w:val="28"/>
          <w:szCs w:val="28"/>
        </w:rPr>
        <w:t xml:space="preserve"> </w:t>
      </w:r>
      <w:r w:rsidRPr="00977985">
        <w:rPr>
          <w:rFonts w:ascii="Times New Roman" w:hAnsi="Times New Roman"/>
          <w:color w:val="000000"/>
          <w:sz w:val="28"/>
          <w:szCs w:val="28"/>
        </w:rPr>
        <w:t>рассмотрения основных положений региональных налогов, можно сделать заключение о том, что данные налоги представляют огромный интерес при их изучении. И оказывают непосредственное влияние на экономику субъектов РФ.</w:t>
      </w:r>
      <w:r w:rsidRPr="00977985">
        <w:rPr>
          <w:rFonts w:ascii="Times New Roman" w:eastAsia="Times-Roman" w:hAnsi="Times New Roman"/>
          <w:bCs/>
          <w:color w:val="000000"/>
          <w:sz w:val="28"/>
          <w:szCs w:val="28"/>
        </w:rPr>
        <w:t xml:space="preserve"> В свою очередь </w:t>
      </w:r>
      <w:r w:rsidR="00E27CD6" w:rsidRPr="00977985">
        <w:rPr>
          <w:rFonts w:ascii="Times New Roman" w:eastAsia="Times-Roman" w:hAnsi="Times New Roman"/>
          <w:bCs/>
          <w:color w:val="000000"/>
          <w:sz w:val="28"/>
          <w:szCs w:val="28"/>
        </w:rPr>
        <w:t xml:space="preserve">федеральный </w:t>
      </w:r>
      <w:r w:rsidRPr="00977985">
        <w:rPr>
          <w:rFonts w:ascii="Times New Roman" w:eastAsia="Times-Roman" w:hAnsi="Times New Roman"/>
          <w:bCs/>
          <w:color w:val="000000"/>
          <w:sz w:val="28"/>
          <w:szCs w:val="28"/>
        </w:rPr>
        <w:t xml:space="preserve">бюджет выступает важным инструментом </w:t>
      </w:r>
      <w:r w:rsidRPr="00977985">
        <w:rPr>
          <w:rFonts w:ascii="Times New Roman" w:eastAsia="Times-Bold" w:hAnsi="Times New Roman"/>
          <w:bCs/>
          <w:color w:val="000000"/>
          <w:sz w:val="28"/>
          <w:szCs w:val="28"/>
        </w:rPr>
        <w:t xml:space="preserve">регулирования и стимулирования </w:t>
      </w:r>
      <w:r w:rsidRPr="00977985">
        <w:rPr>
          <w:rFonts w:ascii="Times New Roman" w:eastAsia="Times-Roman" w:hAnsi="Times New Roman"/>
          <w:bCs/>
          <w:color w:val="000000"/>
          <w:sz w:val="28"/>
          <w:szCs w:val="28"/>
        </w:rPr>
        <w:t>экономики, повышения эффективности производства, средством привлечения дополнительных инвестиций для</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развития региональной экономики. Используя такой инструмент,</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как налоги, государство может стимулировать или, наоборот, сдерживать развитие отдельных отраслей экономики. Это осуществляется посредством определения перечня налогов, налоговых ставок</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или налоговых льгот для отдельных хозяйствующих субъектов или</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видов деятельности.</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Регулирование и стимулирование региональной экономики осуществляется</w:t>
      </w:r>
      <w:r w:rsidRPr="00977985">
        <w:rPr>
          <w:rFonts w:ascii="Times New Roman" w:eastAsia="Times-Bold" w:hAnsi="Times New Roman"/>
          <w:bCs/>
          <w:color w:val="000000"/>
          <w:sz w:val="28"/>
          <w:szCs w:val="28"/>
        </w:rPr>
        <w:t xml:space="preserve"> </w:t>
      </w:r>
      <w:r w:rsidRPr="00977985">
        <w:rPr>
          <w:rFonts w:ascii="Times New Roman" w:eastAsia="Times-Roman" w:hAnsi="Times New Roman"/>
          <w:bCs/>
          <w:color w:val="000000"/>
          <w:sz w:val="28"/>
          <w:szCs w:val="28"/>
        </w:rPr>
        <w:t>также посредством финансирования из федерального бюджета.</w:t>
      </w:r>
    </w:p>
    <w:p w:rsidR="00C37FD1" w:rsidRPr="00977985" w:rsidRDefault="00C37FD1" w:rsidP="007B4481">
      <w:pPr>
        <w:autoSpaceDE w:val="0"/>
        <w:autoSpaceDN w:val="0"/>
        <w:adjustRightInd w:val="0"/>
        <w:spacing w:after="0" w:line="360" w:lineRule="auto"/>
        <w:ind w:firstLine="709"/>
        <w:jc w:val="both"/>
        <w:rPr>
          <w:rFonts w:ascii="Times New Roman" w:eastAsia="Times-Roman" w:hAnsi="Times New Roman"/>
          <w:bCs/>
          <w:color w:val="000000"/>
          <w:sz w:val="28"/>
          <w:szCs w:val="28"/>
        </w:rPr>
      </w:pPr>
      <w:r w:rsidRPr="00977985">
        <w:rPr>
          <w:rFonts w:ascii="Times New Roman" w:eastAsia="Times-Roman" w:hAnsi="Times New Roman"/>
          <w:bCs/>
          <w:color w:val="000000"/>
          <w:sz w:val="28"/>
          <w:szCs w:val="28"/>
        </w:rPr>
        <w:t>Но, к сожалению,</w:t>
      </w:r>
      <w:r w:rsidR="007B4481" w:rsidRPr="00977985">
        <w:rPr>
          <w:rFonts w:ascii="Times New Roman" w:eastAsia="Times-Roman" w:hAnsi="Times New Roman"/>
          <w:bCs/>
          <w:color w:val="000000"/>
          <w:sz w:val="28"/>
          <w:szCs w:val="28"/>
        </w:rPr>
        <w:t xml:space="preserve"> </w:t>
      </w:r>
      <w:r w:rsidRPr="00977985">
        <w:rPr>
          <w:rFonts w:ascii="Times New Roman" w:eastAsia="Times-Roman" w:hAnsi="Times New Roman"/>
          <w:bCs/>
          <w:color w:val="000000"/>
          <w:sz w:val="28"/>
          <w:szCs w:val="28"/>
        </w:rPr>
        <w:t>региональное налогообложение сталкивается с рядом проблем, в частности:</w:t>
      </w:r>
      <w:r w:rsidR="007B4481" w:rsidRPr="00977985">
        <w:rPr>
          <w:rFonts w:ascii="Times New Roman" w:eastAsia="Times-Roman" w:hAnsi="Times New Roman"/>
          <w:bCs/>
          <w:color w:val="000000"/>
          <w:sz w:val="28"/>
          <w:szCs w:val="28"/>
        </w:rPr>
        <w:t xml:space="preserve"> </w:t>
      </w:r>
      <w:r w:rsidRPr="00977985">
        <w:rPr>
          <w:rFonts w:ascii="Times New Roman" w:eastAsia="Times-Roman" w:hAnsi="Times New Roman"/>
          <w:bCs/>
          <w:color w:val="000000"/>
          <w:sz w:val="28"/>
          <w:szCs w:val="28"/>
        </w:rPr>
        <w:t xml:space="preserve">со снижением налоговых поступлений в бюджеты субъектов </w:t>
      </w:r>
      <w:r w:rsidRPr="00977985">
        <w:rPr>
          <w:rFonts w:ascii="Times New Roman" w:hAnsi="Times New Roman"/>
          <w:color w:val="000000"/>
          <w:sz w:val="28"/>
          <w:szCs w:val="28"/>
        </w:rPr>
        <w:t>из</w:t>
      </w:r>
      <w:r w:rsidRPr="00977985">
        <w:rPr>
          <w:rFonts w:ascii="Times New Roman" w:eastAsia="Times-Roman" w:hAnsi="Times New Roman"/>
          <w:color w:val="000000"/>
          <w:sz w:val="28"/>
          <w:szCs w:val="28"/>
        </w:rPr>
        <w:t xml:space="preserve"> </w:t>
      </w:r>
      <w:r w:rsidRPr="00977985">
        <w:rPr>
          <w:rFonts w:ascii="Times New Roman" w:hAnsi="Times New Roman"/>
          <w:color w:val="000000"/>
          <w:sz w:val="28"/>
          <w:szCs w:val="28"/>
        </w:rPr>
        <w:t>за</w:t>
      </w:r>
      <w:r w:rsidRPr="00977985">
        <w:rPr>
          <w:rFonts w:ascii="Times New Roman" w:eastAsia="Times-Roman" w:hAnsi="Times New Roman"/>
          <w:bCs/>
          <w:color w:val="000000"/>
          <w:sz w:val="28"/>
          <w:szCs w:val="28"/>
        </w:rPr>
        <w:t xml:space="preserve"> отмены большинства региональных налогов; ограниченностью полномочий региональных властей; многочисленные судебные издержки по вопросам </w:t>
      </w:r>
      <w:r w:rsidRPr="00977985">
        <w:rPr>
          <w:rFonts w:ascii="Times New Roman" w:hAnsi="Times New Roman"/>
          <w:color w:val="000000"/>
          <w:sz w:val="28"/>
          <w:szCs w:val="28"/>
        </w:rPr>
        <w:t>уклонения от уплаты налогов, просрочки платежей и т.д.</w:t>
      </w:r>
    </w:p>
    <w:p w:rsidR="00C37FD1" w:rsidRPr="00977985" w:rsidRDefault="00C37FD1" w:rsidP="007B4481">
      <w:pPr>
        <w:spacing w:after="0" w:line="360" w:lineRule="auto"/>
        <w:ind w:firstLine="709"/>
        <w:jc w:val="both"/>
        <w:rPr>
          <w:rFonts w:ascii="Times New Roman" w:hAnsi="Times New Roman"/>
          <w:color w:val="000000"/>
          <w:sz w:val="28"/>
          <w:szCs w:val="28"/>
        </w:rPr>
      </w:pPr>
      <w:r w:rsidRPr="00977985">
        <w:rPr>
          <w:rFonts w:ascii="Times New Roman" w:hAnsi="Times New Roman"/>
          <w:color w:val="000000"/>
          <w:sz w:val="28"/>
          <w:szCs w:val="28"/>
        </w:rPr>
        <w:t xml:space="preserve">Для решения данных проблем необходимо увеличить доходность регионального </w:t>
      </w:r>
      <w:r w:rsidR="00047D42" w:rsidRPr="00977985">
        <w:rPr>
          <w:rFonts w:ascii="Times New Roman" w:hAnsi="Times New Roman"/>
          <w:color w:val="000000"/>
          <w:sz w:val="28"/>
          <w:szCs w:val="28"/>
        </w:rPr>
        <w:t xml:space="preserve">государственного </w:t>
      </w:r>
      <w:r w:rsidRPr="00977985">
        <w:rPr>
          <w:rFonts w:ascii="Times New Roman" w:hAnsi="Times New Roman"/>
          <w:color w:val="000000"/>
          <w:sz w:val="28"/>
          <w:szCs w:val="28"/>
        </w:rPr>
        <w:t>комплекса, укрепить развитие налогооблагаемой базы регионов. Следует законодательно закрепить следующие положения: основные правила разграничения конкурирующей компетенции федерации и субъектов; принцип субсидиарности в межбюджетных взаимоотношениях; основы бюджетного выравнивания: цели и задачи, направления, по которым осуществляется федеральная помощь бюджетам иных уровней и условия ее предоставления, формы финансового выравнивания, основы механизма согласования интересов федерации и субъектов в процессе распределения финансовых средств; механизм участия субъектов федерации в формировании государственной федеральной региональной политики.</w:t>
      </w:r>
    </w:p>
    <w:p w:rsidR="00C37FD1" w:rsidRPr="00977985" w:rsidRDefault="00C37FD1" w:rsidP="007B4481">
      <w:pPr>
        <w:pStyle w:val="a6"/>
        <w:spacing w:before="0" w:beforeAutospacing="0" w:after="0" w:afterAutospacing="0" w:line="360" w:lineRule="auto"/>
        <w:ind w:firstLine="709"/>
        <w:jc w:val="both"/>
        <w:rPr>
          <w:color w:val="000000"/>
          <w:sz w:val="28"/>
          <w:szCs w:val="28"/>
        </w:rPr>
      </w:pPr>
    </w:p>
    <w:p w:rsidR="00C37FD1" w:rsidRPr="00977985" w:rsidRDefault="008D5127" w:rsidP="008D5127">
      <w:pPr>
        <w:spacing w:after="0" w:line="360" w:lineRule="auto"/>
        <w:ind w:firstLine="709"/>
        <w:jc w:val="center"/>
        <w:rPr>
          <w:rFonts w:ascii="Times New Roman" w:hAnsi="Times New Roman"/>
          <w:b/>
          <w:color w:val="000000"/>
          <w:sz w:val="28"/>
          <w:szCs w:val="28"/>
        </w:rPr>
      </w:pPr>
      <w:bookmarkStart w:id="19" w:name="_Toc131068987"/>
      <w:r w:rsidRPr="00977985">
        <w:rPr>
          <w:rFonts w:ascii="Times New Roman" w:hAnsi="Times New Roman"/>
          <w:b/>
          <w:color w:val="000000"/>
          <w:sz w:val="28"/>
        </w:rPr>
        <w:br w:type="page"/>
      </w:r>
      <w:r w:rsidR="00C37FD1" w:rsidRPr="00977985">
        <w:rPr>
          <w:rFonts w:ascii="Times New Roman" w:hAnsi="Times New Roman"/>
          <w:b/>
          <w:color w:val="000000"/>
          <w:sz w:val="28"/>
          <w:szCs w:val="28"/>
        </w:rPr>
        <w:t>Список использованн</w:t>
      </w:r>
      <w:bookmarkEnd w:id="19"/>
      <w:r w:rsidR="008C63A6" w:rsidRPr="00977985">
        <w:rPr>
          <w:rFonts w:ascii="Times New Roman" w:hAnsi="Times New Roman"/>
          <w:b/>
          <w:color w:val="000000"/>
          <w:sz w:val="28"/>
          <w:szCs w:val="28"/>
        </w:rPr>
        <w:t>ых источников:</w:t>
      </w:r>
    </w:p>
    <w:p w:rsidR="00C37FD1" w:rsidRPr="00977985" w:rsidRDefault="00C37FD1" w:rsidP="007B4481">
      <w:pPr>
        <w:spacing w:after="0" w:line="360" w:lineRule="auto"/>
        <w:ind w:firstLine="709"/>
        <w:jc w:val="both"/>
        <w:rPr>
          <w:rFonts w:ascii="Times New Roman" w:hAnsi="Times New Roman"/>
          <w:color w:val="000000"/>
          <w:sz w:val="28"/>
          <w:szCs w:val="28"/>
        </w:rPr>
      </w:pP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Налогов</w:t>
      </w:r>
      <w:r w:rsidR="00CC2979" w:rsidRPr="00977985">
        <w:rPr>
          <w:color w:val="000000"/>
          <w:sz w:val="28"/>
          <w:szCs w:val="28"/>
        </w:rPr>
        <w:t>ый Кодекс Российской Федерации. Ч.1., Ч.2</w:t>
      </w:r>
      <w:r w:rsidR="001E45FD" w:rsidRPr="00977985">
        <w:rPr>
          <w:color w:val="000000"/>
          <w:sz w:val="28"/>
          <w:szCs w:val="28"/>
        </w:rPr>
        <w:t>.</w:t>
      </w:r>
      <w:r w:rsidR="00CC2979" w:rsidRPr="00977985">
        <w:rPr>
          <w:color w:val="000000"/>
          <w:sz w:val="28"/>
          <w:szCs w:val="28"/>
        </w:rPr>
        <w:t xml:space="preserve"> (в ред. От </w:t>
      </w:r>
      <w:r w:rsidRPr="00977985">
        <w:rPr>
          <w:color w:val="000000"/>
          <w:sz w:val="28"/>
          <w:szCs w:val="28"/>
        </w:rPr>
        <w:t>06.02.2006г.)</w:t>
      </w:r>
    </w:p>
    <w:p w:rsidR="001E45FD" w:rsidRPr="00977985" w:rsidRDefault="001E45FD"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Федеральный закон Российской Федерации</w:t>
      </w:r>
      <w:r w:rsidR="007B4481" w:rsidRPr="00977985">
        <w:rPr>
          <w:color w:val="000000"/>
          <w:sz w:val="28"/>
          <w:szCs w:val="28"/>
        </w:rPr>
        <w:t xml:space="preserve"> </w:t>
      </w:r>
      <w:r w:rsidRPr="00977985">
        <w:rPr>
          <w:color w:val="000000"/>
          <w:sz w:val="28"/>
          <w:szCs w:val="28"/>
        </w:rPr>
        <w:t>N 2118-1.</w:t>
      </w:r>
    </w:p>
    <w:p w:rsidR="001E45FD" w:rsidRPr="00977985" w:rsidRDefault="001E45FD"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Федеральный закон Российской Федерации</w:t>
      </w:r>
      <w:r w:rsidR="007B4481" w:rsidRPr="00977985">
        <w:rPr>
          <w:color w:val="000000"/>
          <w:sz w:val="28"/>
          <w:szCs w:val="28"/>
        </w:rPr>
        <w:t xml:space="preserve"> </w:t>
      </w:r>
      <w:r w:rsidRPr="00977985">
        <w:rPr>
          <w:color w:val="000000"/>
          <w:sz w:val="28"/>
          <w:szCs w:val="28"/>
        </w:rPr>
        <w:t>от 28.11.2009 N 283-ФЗ.</w:t>
      </w:r>
    </w:p>
    <w:p w:rsidR="001E45FD" w:rsidRPr="00977985" w:rsidRDefault="001E45FD" w:rsidP="008D5127">
      <w:pPr>
        <w:pStyle w:val="a3"/>
        <w:numPr>
          <w:ilvl w:val="0"/>
          <w:numId w:val="2"/>
        </w:numPr>
        <w:tabs>
          <w:tab w:val="clear" w:pos="2265"/>
          <w:tab w:val="num" w:pos="0"/>
        </w:tabs>
        <w:suppressAutoHyphens/>
        <w:spacing w:line="360" w:lineRule="auto"/>
        <w:ind w:left="0" w:firstLine="0"/>
        <w:rPr>
          <w:color w:val="000000"/>
          <w:sz w:val="28"/>
          <w:szCs w:val="28"/>
        </w:rPr>
      </w:pPr>
      <w:r w:rsidRPr="00977985">
        <w:rPr>
          <w:color w:val="000000"/>
          <w:sz w:val="28"/>
          <w:szCs w:val="28"/>
        </w:rPr>
        <w:t>Федеральный закон Российской Федерации</w:t>
      </w:r>
      <w:r w:rsidR="007B4481" w:rsidRPr="00977985">
        <w:rPr>
          <w:color w:val="000000"/>
          <w:sz w:val="28"/>
          <w:szCs w:val="28"/>
        </w:rPr>
        <w:t xml:space="preserve"> </w:t>
      </w:r>
      <w:r w:rsidRPr="00977985">
        <w:rPr>
          <w:color w:val="000000"/>
          <w:sz w:val="28"/>
          <w:szCs w:val="28"/>
        </w:rPr>
        <w:t>от 28.11.2009 N 282-ФЗ.</w:t>
      </w:r>
    </w:p>
    <w:p w:rsidR="001E45FD" w:rsidRPr="00977985" w:rsidRDefault="001E45FD"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Закон Иркутской области "О транспортном налоге" от 17.11.2008 г.</w:t>
      </w:r>
    </w:p>
    <w:p w:rsidR="00433B66" w:rsidRPr="00977985" w:rsidRDefault="00433B66" w:rsidP="008D5127">
      <w:pPr>
        <w:pStyle w:val="a3"/>
        <w:numPr>
          <w:ilvl w:val="0"/>
          <w:numId w:val="2"/>
        </w:numPr>
        <w:tabs>
          <w:tab w:val="clear" w:pos="2265"/>
          <w:tab w:val="num" w:pos="0"/>
        </w:tabs>
        <w:suppressAutoHyphens/>
        <w:spacing w:line="360" w:lineRule="auto"/>
        <w:ind w:left="0" w:firstLine="0"/>
        <w:rPr>
          <w:color w:val="000000"/>
          <w:sz w:val="28"/>
          <w:szCs w:val="28"/>
        </w:rPr>
      </w:pPr>
      <w:r w:rsidRPr="00977985">
        <w:rPr>
          <w:color w:val="000000"/>
          <w:sz w:val="28"/>
          <w:szCs w:val="28"/>
        </w:rPr>
        <w:t>Закон Иркутской области «О пониженной ставке налога на прибыль организаций в отношении сумм, зачисляемых в областной бюджет» от 4 июля 2007 года N 52-оз</w:t>
      </w:r>
    </w:p>
    <w:p w:rsidR="00433B66" w:rsidRPr="00977985" w:rsidRDefault="001E45FD"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Закон Иркутской области от 8 октября 2007 года № 75-ОЗ «О налоге на имущество» (в редакции от 19.11.2009 N 85/51-оз)</w:t>
      </w:r>
    </w:p>
    <w:p w:rsidR="00433B66" w:rsidRPr="00977985" w:rsidRDefault="00433B66"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Региональный Закон Иркутской области № 52-оз</w:t>
      </w:r>
    </w:p>
    <w:p w:rsidR="00433B66" w:rsidRPr="00977985" w:rsidRDefault="00433B66" w:rsidP="008D5127">
      <w:pPr>
        <w:pStyle w:val="a3"/>
        <w:numPr>
          <w:ilvl w:val="0"/>
          <w:numId w:val="2"/>
        </w:numPr>
        <w:tabs>
          <w:tab w:val="clear" w:pos="2265"/>
          <w:tab w:val="num" w:pos="0"/>
        </w:tabs>
        <w:suppressAutoHyphens/>
        <w:spacing w:line="360" w:lineRule="auto"/>
        <w:ind w:left="0" w:firstLine="0"/>
        <w:rPr>
          <w:color w:val="000000"/>
          <w:sz w:val="28"/>
          <w:szCs w:val="28"/>
        </w:rPr>
      </w:pPr>
      <w:r w:rsidRPr="00977985">
        <w:rPr>
          <w:color w:val="000000"/>
          <w:sz w:val="28"/>
          <w:szCs w:val="28"/>
        </w:rPr>
        <w:t>Программа Развития бюджетного федерализма в РФ на период до 2011 года от</w:t>
      </w:r>
      <w:r w:rsidR="007B4481" w:rsidRPr="00977985">
        <w:rPr>
          <w:color w:val="000000"/>
          <w:sz w:val="28"/>
          <w:szCs w:val="28"/>
        </w:rPr>
        <w:t xml:space="preserve"> </w:t>
      </w:r>
      <w:r w:rsidRPr="00977985">
        <w:rPr>
          <w:color w:val="000000"/>
          <w:sz w:val="28"/>
          <w:szCs w:val="28"/>
        </w:rPr>
        <w:t>15.08.2008 №584 //</w:t>
      </w:r>
      <w:r w:rsidRPr="00977985">
        <w:rPr>
          <w:color w:val="000000"/>
          <w:sz w:val="28"/>
          <w:szCs w:val="28"/>
          <w:lang w:val="en-US"/>
        </w:rPr>
        <w:t>www</w:t>
      </w:r>
      <w:r w:rsidRPr="00977985">
        <w:rPr>
          <w:color w:val="000000"/>
          <w:sz w:val="28"/>
          <w:szCs w:val="28"/>
        </w:rPr>
        <w:t>.</w:t>
      </w:r>
      <w:r w:rsidRPr="00977985">
        <w:rPr>
          <w:color w:val="000000"/>
          <w:sz w:val="28"/>
          <w:szCs w:val="28"/>
          <w:lang w:val="en-US"/>
        </w:rPr>
        <w:t>openbudget</w:t>
      </w:r>
      <w:r w:rsidRPr="00977985">
        <w:rPr>
          <w:color w:val="000000"/>
          <w:sz w:val="28"/>
          <w:szCs w:val="28"/>
        </w:rPr>
        <w:t>.</w:t>
      </w:r>
      <w:r w:rsidRPr="00977985">
        <w:rPr>
          <w:color w:val="000000"/>
          <w:sz w:val="28"/>
          <w:szCs w:val="28"/>
          <w:lang w:val="en-US"/>
        </w:rPr>
        <w:t>ru</w:t>
      </w:r>
    </w:p>
    <w:p w:rsidR="00C37FD1" w:rsidRPr="00977985" w:rsidRDefault="00C37FD1" w:rsidP="008D5127">
      <w:pPr>
        <w:pStyle w:val="ab"/>
        <w:numPr>
          <w:ilvl w:val="0"/>
          <w:numId w:val="2"/>
        </w:numPr>
        <w:tabs>
          <w:tab w:val="clear" w:pos="2265"/>
          <w:tab w:val="num" w:pos="-180"/>
        </w:tabs>
        <w:suppressAutoHyphens/>
        <w:spacing w:line="360" w:lineRule="auto"/>
        <w:ind w:left="0" w:firstLine="0"/>
        <w:jc w:val="left"/>
        <w:rPr>
          <w:color w:val="000000"/>
        </w:rPr>
      </w:pPr>
      <w:r w:rsidRPr="00977985">
        <w:rPr>
          <w:color w:val="000000"/>
        </w:rPr>
        <w:t>Дуканич Л.В. Налоги и налогообложение. Ростов-на-Дону: Феникс, 2008г.</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Лысов Е.А. особенности регионального налогообложения в России и пути его совершенствования //Бухучет и налоги. 2010г.</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Об изменениях законодательства за 2010 год //</w:t>
      </w:r>
      <w:r w:rsidRPr="00977985">
        <w:rPr>
          <w:color w:val="000000"/>
          <w:sz w:val="28"/>
          <w:szCs w:val="28"/>
          <w:lang w:val="en-US"/>
        </w:rPr>
        <w:t>www</w:t>
      </w:r>
      <w:r w:rsidRPr="00977985">
        <w:rPr>
          <w:color w:val="000000"/>
          <w:sz w:val="28"/>
          <w:szCs w:val="28"/>
        </w:rPr>
        <w:t>.</w:t>
      </w:r>
      <w:r w:rsidRPr="00977985">
        <w:rPr>
          <w:color w:val="000000"/>
          <w:sz w:val="28"/>
          <w:szCs w:val="28"/>
          <w:lang w:val="en-US"/>
        </w:rPr>
        <w:t>nalog</w:t>
      </w:r>
      <w:r w:rsidRPr="00977985">
        <w:rPr>
          <w:color w:val="000000"/>
          <w:sz w:val="28"/>
          <w:szCs w:val="28"/>
        </w:rPr>
        <w:t>.</w:t>
      </w:r>
      <w:r w:rsidRPr="00977985">
        <w:rPr>
          <w:color w:val="000000"/>
          <w:sz w:val="28"/>
          <w:szCs w:val="28"/>
          <w:lang w:val="en-US"/>
        </w:rPr>
        <w:t>ru</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Пансков В.Г. Налоги и налогообложение в Российской Федерации. М., 2008г.</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Пархачева М.А., Шаронова Е.А. Транспортный налог. Особенности уплаты юридическими и физическими лицами. СПб, 2008г.</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Региональные и местные налоги и сборы. М., 2007г.</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Федеральная служба государственной статистики. Налоговая статистика</w:t>
      </w:r>
      <w:r w:rsidR="007B4481" w:rsidRPr="00977985">
        <w:rPr>
          <w:color w:val="000000"/>
          <w:sz w:val="28"/>
          <w:szCs w:val="28"/>
        </w:rPr>
        <w:t xml:space="preserve"> </w:t>
      </w:r>
      <w:r w:rsidRPr="00977985">
        <w:rPr>
          <w:color w:val="000000"/>
          <w:sz w:val="28"/>
          <w:szCs w:val="28"/>
        </w:rPr>
        <w:t>//</w:t>
      </w:r>
      <w:r w:rsidRPr="00977985">
        <w:rPr>
          <w:color w:val="000000"/>
          <w:sz w:val="28"/>
          <w:szCs w:val="28"/>
          <w:lang w:val="en-US"/>
        </w:rPr>
        <w:t>www</w:t>
      </w:r>
      <w:r w:rsidRPr="00977985">
        <w:rPr>
          <w:color w:val="000000"/>
          <w:sz w:val="28"/>
          <w:szCs w:val="28"/>
        </w:rPr>
        <w:t xml:space="preserve">. </w:t>
      </w:r>
      <w:r w:rsidRPr="00977985">
        <w:rPr>
          <w:color w:val="000000"/>
          <w:sz w:val="28"/>
          <w:szCs w:val="28"/>
          <w:lang w:val="en-US"/>
        </w:rPr>
        <w:t>gks</w:t>
      </w:r>
      <w:r w:rsidRPr="00977985">
        <w:rPr>
          <w:color w:val="000000"/>
          <w:sz w:val="28"/>
          <w:szCs w:val="28"/>
        </w:rPr>
        <w:t>.</w:t>
      </w:r>
      <w:r w:rsidRPr="00977985">
        <w:rPr>
          <w:color w:val="000000"/>
          <w:sz w:val="28"/>
          <w:szCs w:val="28"/>
          <w:lang w:val="en-US"/>
        </w:rPr>
        <w:t>ru</w:t>
      </w:r>
    </w:p>
    <w:p w:rsidR="00C37FD1" w:rsidRPr="00977985" w:rsidRDefault="00C37FD1" w:rsidP="008D5127">
      <w:pPr>
        <w:pStyle w:val="a3"/>
        <w:numPr>
          <w:ilvl w:val="0"/>
          <w:numId w:val="2"/>
        </w:numPr>
        <w:tabs>
          <w:tab w:val="clear" w:pos="2265"/>
          <w:tab w:val="num" w:pos="-180"/>
        </w:tabs>
        <w:suppressAutoHyphens/>
        <w:spacing w:line="360" w:lineRule="auto"/>
        <w:ind w:left="0" w:firstLine="0"/>
        <w:rPr>
          <w:color w:val="000000"/>
          <w:sz w:val="28"/>
          <w:szCs w:val="28"/>
        </w:rPr>
      </w:pPr>
      <w:r w:rsidRPr="00977985">
        <w:rPr>
          <w:color w:val="000000"/>
          <w:sz w:val="28"/>
          <w:szCs w:val="28"/>
        </w:rPr>
        <w:t>Шаталов С.Д. Развитие налоговой системы России: проблемы, пути решения и перспективы. – М.: МЦФЭР, 2009г.</w:t>
      </w:r>
    </w:p>
    <w:p w:rsidR="00C93D82" w:rsidRPr="00977985" w:rsidRDefault="008D5127" w:rsidP="008D5127">
      <w:pPr>
        <w:spacing w:after="0" w:line="360" w:lineRule="auto"/>
        <w:ind w:firstLine="709"/>
        <w:jc w:val="center"/>
        <w:rPr>
          <w:rFonts w:ascii="Times New Roman" w:hAnsi="Times New Roman"/>
          <w:b/>
          <w:color w:val="000000"/>
          <w:sz w:val="28"/>
          <w:szCs w:val="28"/>
        </w:rPr>
      </w:pPr>
      <w:r w:rsidRPr="00977985">
        <w:rPr>
          <w:bCs/>
          <w:color w:val="000000"/>
          <w:sz w:val="28"/>
          <w:szCs w:val="32"/>
        </w:rPr>
        <w:br w:type="page"/>
      </w:r>
      <w:r w:rsidR="00C93D82" w:rsidRPr="00977985">
        <w:rPr>
          <w:rFonts w:ascii="Times New Roman" w:hAnsi="Times New Roman"/>
          <w:b/>
          <w:color w:val="000000"/>
          <w:sz w:val="28"/>
          <w:szCs w:val="28"/>
        </w:rPr>
        <w:t>Приложение</w:t>
      </w:r>
      <w:r w:rsidR="00961A90" w:rsidRPr="00977985">
        <w:rPr>
          <w:rFonts w:ascii="Times New Roman" w:hAnsi="Times New Roman"/>
          <w:b/>
          <w:color w:val="000000"/>
          <w:sz w:val="28"/>
          <w:szCs w:val="28"/>
        </w:rPr>
        <w:t xml:space="preserve"> №</w:t>
      </w:r>
      <w:r w:rsidR="00C93D82" w:rsidRPr="00977985">
        <w:rPr>
          <w:rFonts w:ascii="Times New Roman" w:hAnsi="Times New Roman"/>
          <w:b/>
          <w:color w:val="000000"/>
          <w:sz w:val="28"/>
          <w:szCs w:val="28"/>
        </w:rPr>
        <w:t xml:space="preserve"> 1</w:t>
      </w:r>
    </w:p>
    <w:p w:rsidR="00C93D82" w:rsidRPr="00977985" w:rsidRDefault="00C93D82" w:rsidP="007B4481">
      <w:pPr>
        <w:pStyle w:val="21"/>
        <w:spacing w:line="360" w:lineRule="auto"/>
        <w:ind w:firstLine="709"/>
        <w:rPr>
          <w:bCs/>
          <w:color w:val="000000"/>
          <w:sz w:val="28"/>
          <w:szCs w:val="28"/>
        </w:rPr>
      </w:pPr>
    </w:p>
    <w:p w:rsidR="00C93D82" w:rsidRPr="00977985" w:rsidRDefault="00C93D82" w:rsidP="007B4481">
      <w:pPr>
        <w:pStyle w:val="21"/>
        <w:spacing w:line="360" w:lineRule="auto"/>
        <w:ind w:firstLine="709"/>
        <w:rPr>
          <w:bCs/>
          <w:color w:val="000000"/>
          <w:sz w:val="28"/>
          <w:szCs w:val="28"/>
        </w:rPr>
      </w:pPr>
      <w:r w:rsidRPr="00977985">
        <w:rPr>
          <w:bCs/>
          <w:color w:val="000000"/>
          <w:sz w:val="28"/>
          <w:szCs w:val="28"/>
        </w:rPr>
        <w:t>Таблица 1. Ставки</w:t>
      </w:r>
      <w:r w:rsidR="007B4481" w:rsidRPr="00977985">
        <w:rPr>
          <w:bCs/>
          <w:color w:val="000000"/>
          <w:sz w:val="28"/>
          <w:szCs w:val="28"/>
        </w:rPr>
        <w:t xml:space="preserve"> </w:t>
      </w:r>
      <w:r w:rsidRPr="00977985">
        <w:rPr>
          <w:bCs/>
          <w:color w:val="000000"/>
          <w:sz w:val="28"/>
          <w:szCs w:val="28"/>
        </w:rPr>
        <w:t>транспортного налога в Иркутской области.</w:t>
      </w:r>
      <w:r w:rsidRPr="00977985">
        <w:rPr>
          <w:rStyle w:val="a5"/>
          <w:bCs/>
          <w:color w:val="000000"/>
          <w:sz w:val="28"/>
          <w:szCs w:val="28"/>
          <w:vertAlign w:val="baseline"/>
        </w:rPr>
        <w:footnoteReference w:id="26"/>
      </w:r>
    </w:p>
    <w:tbl>
      <w:tblPr>
        <w:tblW w:w="4871" w:type="pct"/>
        <w:tblCellMar>
          <w:left w:w="70" w:type="dxa"/>
          <w:right w:w="70" w:type="dxa"/>
        </w:tblCellMar>
        <w:tblLook w:val="0000" w:firstRow="0" w:lastRow="0" w:firstColumn="0" w:lastColumn="0" w:noHBand="0" w:noVBand="0"/>
      </w:tblPr>
      <w:tblGrid>
        <w:gridCol w:w="553"/>
        <w:gridCol w:w="7171"/>
        <w:gridCol w:w="1526"/>
      </w:tblGrid>
      <w:tr w:rsidR="00C93D82" w:rsidRPr="00977985" w:rsidTr="008D5127">
        <w:trPr>
          <w:trHeight w:val="468"/>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N п/п</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Наименование объекта налогообложения</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Налоговая</w:t>
            </w:r>
            <w:r w:rsidR="008D5127"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ставка (руб.)</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Автомобили легковые, с момента выпуска которых до 1-го числа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налогового периода прошло менее 7 лет,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 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10,5</w:t>
            </w:r>
          </w:p>
        </w:tc>
      </w:tr>
      <w:tr w:rsidR="00C93D82" w:rsidRPr="00977985" w:rsidTr="008D5127">
        <w:trPr>
          <w:trHeight w:val="288"/>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 с. до 150 л. с. (свыше 73,55 кВт до</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110,33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14,5</w:t>
            </w:r>
          </w:p>
        </w:tc>
      </w:tr>
      <w:tr w:rsidR="00C93D82" w:rsidRPr="00977985" w:rsidTr="008D5127">
        <w:trPr>
          <w:trHeight w:val="27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150 л. с. до 200 л. с. (свыше 110,33 кВт до 147,1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35,0</w:t>
            </w:r>
          </w:p>
        </w:tc>
      </w:tr>
      <w:tr w:rsidR="00C93D82" w:rsidRPr="00977985" w:rsidTr="008D5127">
        <w:trPr>
          <w:trHeight w:val="252"/>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4</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200 л. с. до 250 л. с. (свыше 147,1 кВт до</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183,9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52,5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5</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250 л. с. (свыше 183,9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105,0</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Автомобили легковые, с момента выпуска которых до 1-го числа налогового периода прошло 7 лет и более,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6</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6,5</w:t>
            </w:r>
          </w:p>
        </w:tc>
      </w:tr>
      <w:tr w:rsidR="00C93D82" w:rsidRPr="00977985" w:rsidTr="008D5127">
        <w:trPr>
          <w:trHeight w:val="198"/>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7</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л.с. до 150 л.с. (свыше 73,55 кВт до 110,33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9,5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8</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150 л.с. до 200 л.с. (свыше 110,33 кВт до 147,1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30,5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9</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200 л.с. до 250 л.с. (свыше 147,1 кВт</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до</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183,9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46,0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250 л.с. (свыше 183,9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92,5</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Мотоциклы и мотороллеры, с момента выпуска которых</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до 1-го числа налогового периода прошло менее 7 лет,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11</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20 л.с. (до 14,7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4,0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12</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 л.с. до 35 л.с. (свыше 14,7 кВт до 25,74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7,0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13</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35 л.с. до 40 л.с. (свыше 25,74 кВт до 29,42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14</w:t>
            </w:r>
          </w:p>
          <w:p w:rsidR="00C93D82" w:rsidRPr="00977985" w:rsidRDefault="00C93D82" w:rsidP="008D5127">
            <w:pPr>
              <w:pStyle w:val="ConsCell"/>
              <w:widowControl/>
              <w:spacing w:line="360" w:lineRule="auto"/>
              <w:rPr>
                <w:rFonts w:ascii="Times New Roman" w:hAnsi="Times New Roman" w:cs="Times New Roman"/>
                <w:color w:val="000000"/>
                <w:szCs w:val="28"/>
              </w:rPr>
            </w:pP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40 л.с. (свыше 29,42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13,0</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Мотоциклы и мотороллеры, с момента выпуска которых до 1-го числа налогового периода прошло 7 лет и более,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15</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20 л.с. (до 14,7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16</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 л.с. до 35 л.с. (свыше 14,7 кВт до 25,74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5,0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17</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35 л.с. до 40 л.с. (свыше 25,74 кВт до 29,42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6,0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18</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40 л.с. (свыше 29,42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8,0</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Автобусы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19</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200 л.с. (до 147,1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20,0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20</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200 л.с. (свыше 147,1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39,5</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Грузовые автомобили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21</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22</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л.с. до 150 л.с. (свыше 73,55 кВт до 110,33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16,0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23</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150 л.с. до 200 л.с. (свыше 110,33 кВт до 147,1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20,0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24</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200 л.с. до 250 л.с. (свыше 147,1 кВт до 183,9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26,5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25</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250 л.с. (свыше 183,9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34,5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26</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Другие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самоходные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транспортные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средства,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машины и механизмы</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на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пневматическом</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и</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гусеничном</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ходу (с каждой лошадиной силы)</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10,5</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Снегоходы, мотосани с 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27</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50 л.с. (до 36,77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28</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50 л.с. (свыше 36,77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20,0</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Катера, моторные лодки и</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другие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водные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транспортные средства с мощностью</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двигателя</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каждой</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29</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6,5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30</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л.с. (свыше 73,55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39,5</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Яхты</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и</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другие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парусно-моторные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суда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мощностью двигателя (с каждой лошадиной силы):</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31</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100,0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32</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л.с. (свыше 73,55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200,0</w:t>
            </w:r>
          </w:p>
        </w:tc>
      </w:tr>
      <w:tr w:rsidR="00C93D82" w:rsidRPr="00977985" w:rsidTr="008D5127">
        <w:trPr>
          <w:trHeight w:val="240"/>
        </w:trPr>
        <w:tc>
          <w:tcPr>
            <w:tcW w:w="5000" w:type="pct"/>
            <w:gridSpan w:val="3"/>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Гидроциклы с мощностью двигателя (с</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каждой</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лошадиной силы):</w:t>
            </w:r>
          </w:p>
        </w:tc>
      </w:tr>
      <w:tr w:rsidR="00C93D82" w:rsidRPr="00977985" w:rsidTr="008D5127">
        <w:trPr>
          <w:trHeight w:val="454"/>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33</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до 100 л.с. (до 73,55 кВт) включительно</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87,5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34</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свыше 100 л.с. (свыше 73,55 кВт)</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175,0</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35</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Несамоходные (буксируемые) суда, для которых определяется валовая вместимость (с каждой регистровой тонны валовой вместимости)</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39,5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36</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Самолеты, вертолеты и</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иные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воздушные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суда,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имеющие двигатели (с каждой лошадиной силы)</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50,5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37</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Самолеты,</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имеющие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реактивные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двигатели</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каждого килограмма силы тяги)</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39,5</w:t>
            </w:r>
          </w:p>
        </w:tc>
      </w:tr>
      <w:tr w:rsidR="00C93D82" w:rsidRPr="00977985" w:rsidTr="008D5127">
        <w:trPr>
          <w:trHeight w:val="240"/>
        </w:trPr>
        <w:tc>
          <w:tcPr>
            <w:tcW w:w="299"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38</w:t>
            </w:r>
          </w:p>
        </w:tc>
        <w:tc>
          <w:tcPr>
            <w:tcW w:w="3876"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Другие водные и воздушные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транспортные</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средства,</w:t>
            </w:r>
            <w:r w:rsidR="007B4481" w:rsidRPr="00977985">
              <w:rPr>
                <w:rFonts w:ascii="Times New Roman" w:hAnsi="Times New Roman" w:cs="Times New Roman"/>
                <w:color w:val="000000"/>
                <w:szCs w:val="28"/>
              </w:rPr>
              <w:t xml:space="preserve"> </w:t>
            </w:r>
            <w:r w:rsidRPr="00977985">
              <w:rPr>
                <w:rFonts w:ascii="Times New Roman" w:hAnsi="Times New Roman" w:cs="Times New Roman"/>
                <w:color w:val="000000"/>
                <w:szCs w:val="28"/>
              </w:rPr>
              <w:t>не имеющие двигателей (с единицы транспортного средства)</w:t>
            </w:r>
          </w:p>
        </w:tc>
        <w:tc>
          <w:tcPr>
            <w:tcW w:w="825" w:type="pct"/>
            <w:tcBorders>
              <w:top w:val="single" w:sz="6" w:space="0" w:color="auto"/>
              <w:left w:val="single" w:sz="6" w:space="0" w:color="auto"/>
              <w:bottom w:val="single" w:sz="6" w:space="0" w:color="auto"/>
              <w:right w:val="single" w:sz="6" w:space="0" w:color="auto"/>
            </w:tcBorders>
          </w:tcPr>
          <w:p w:rsidR="00C93D82" w:rsidRPr="00977985" w:rsidRDefault="00C93D82" w:rsidP="008D5127">
            <w:pPr>
              <w:pStyle w:val="ConsCell"/>
              <w:widowControl/>
              <w:spacing w:line="360" w:lineRule="auto"/>
              <w:rPr>
                <w:rFonts w:ascii="Times New Roman" w:hAnsi="Times New Roman" w:cs="Times New Roman"/>
                <w:color w:val="000000"/>
                <w:szCs w:val="28"/>
              </w:rPr>
            </w:pPr>
            <w:r w:rsidRPr="00977985">
              <w:rPr>
                <w:rFonts w:ascii="Times New Roman" w:hAnsi="Times New Roman" w:cs="Times New Roman"/>
                <w:color w:val="000000"/>
                <w:szCs w:val="28"/>
              </w:rPr>
              <w:t>396,5</w:t>
            </w:r>
          </w:p>
        </w:tc>
      </w:tr>
    </w:tbl>
    <w:p w:rsidR="00BB33E7" w:rsidRPr="00977985" w:rsidRDefault="00BB33E7" w:rsidP="007B4481">
      <w:pPr>
        <w:spacing w:after="0" w:line="360" w:lineRule="auto"/>
        <w:ind w:firstLine="709"/>
        <w:jc w:val="both"/>
        <w:rPr>
          <w:rFonts w:ascii="Times New Roman" w:hAnsi="Times New Roman"/>
          <w:color w:val="FFFFFF"/>
          <w:sz w:val="28"/>
          <w:szCs w:val="28"/>
        </w:rPr>
      </w:pPr>
      <w:bookmarkStart w:id="20" w:name="_GoBack"/>
      <w:bookmarkEnd w:id="20"/>
    </w:p>
    <w:sectPr w:rsidR="00BB33E7" w:rsidRPr="00977985" w:rsidSect="007B4481">
      <w:headerReference w:type="default" r:id="rId8"/>
      <w:headerReference w:type="first" r:id="rId9"/>
      <w:pgSz w:w="11906" w:h="16838"/>
      <w:pgMar w:top="1134" w:right="850"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22" w:rsidRDefault="00926E22" w:rsidP="00C37FD1">
      <w:pPr>
        <w:spacing w:after="0" w:line="240" w:lineRule="auto"/>
      </w:pPr>
      <w:r>
        <w:separator/>
      </w:r>
    </w:p>
  </w:endnote>
  <w:endnote w:type="continuationSeparator" w:id="0">
    <w:p w:rsidR="00926E22" w:rsidRDefault="00926E22" w:rsidP="00C3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22" w:rsidRDefault="00926E22" w:rsidP="00C37FD1">
      <w:pPr>
        <w:spacing w:after="0" w:line="240" w:lineRule="auto"/>
      </w:pPr>
      <w:r>
        <w:separator/>
      </w:r>
    </w:p>
  </w:footnote>
  <w:footnote w:type="continuationSeparator" w:id="0">
    <w:p w:rsidR="00926E22" w:rsidRDefault="00926E22" w:rsidP="00C37FD1">
      <w:pPr>
        <w:spacing w:after="0" w:line="240" w:lineRule="auto"/>
      </w:pPr>
      <w:r>
        <w:continuationSeparator/>
      </w:r>
    </w:p>
  </w:footnote>
  <w:footnote w:id="1">
    <w:p w:rsidR="00926E22" w:rsidRDefault="00201B41" w:rsidP="00EC7D5D">
      <w:pPr>
        <w:pStyle w:val="a3"/>
      </w:pPr>
      <w:r w:rsidRPr="00952BB5">
        <w:rPr>
          <w:rStyle w:val="a5"/>
        </w:rPr>
        <w:footnoteRef/>
      </w:r>
      <w:r w:rsidRPr="00952BB5">
        <w:t xml:space="preserve"> По  данным Иркутского областного Комитета статистики</w:t>
      </w:r>
    </w:p>
  </w:footnote>
  <w:footnote w:id="2">
    <w:p w:rsidR="00926E22" w:rsidRDefault="00201B41">
      <w:pPr>
        <w:pStyle w:val="a3"/>
      </w:pPr>
      <w:r>
        <w:rPr>
          <w:rStyle w:val="a5"/>
        </w:rPr>
        <w:footnoteRef/>
      </w:r>
      <w:r>
        <w:t xml:space="preserve"> </w:t>
      </w:r>
      <w:r w:rsidRPr="0073587D">
        <w:t>Согласно пп. «ж» п.1 ст.20  Федерального Закона N 2118-1</w:t>
      </w:r>
    </w:p>
  </w:footnote>
  <w:footnote w:id="3">
    <w:p w:rsidR="00926E22" w:rsidRDefault="00201B41">
      <w:pPr>
        <w:pStyle w:val="a3"/>
      </w:pPr>
      <w:r>
        <w:rPr>
          <w:rStyle w:val="a5"/>
        </w:rPr>
        <w:footnoteRef/>
      </w:r>
      <w:r>
        <w:t xml:space="preserve"> </w:t>
      </w:r>
      <w:r w:rsidRPr="00A448A5">
        <w:t>Ст. 357</w:t>
      </w:r>
      <w:r>
        <w:t xml:space="preserve"> Налогового Кодекса Российской Федерации</w:t>
      </w:r>
      <w:r w:rsidRPr="00A448A5">
        <w:t xml:space="preserve"> </w:t>
      </w:r>
      <w:r w:rsidRPr="005C6651">
        <w:t>Ч.2. М.:ИКФ Омега-Л, 2006</w:t>
      </w:r>
      <w:r>
        <w:t>г</w:t>
      </w:r>
      <w:r w:rsidRPr="005C6651">
        <w:t>.</w:t>
      </w:r>
    </w:p>
  </w:footnote>
  <w:footnote w:id="4">
    <w:p w:rsidR="00926E22" w:rsidRDefault="00201B41" w:rsidP="00C37FD1">
      <w:pPr>
        <w:pStyle w:val="a3"/>
      </w:pPr>
      <w:r w:rsidRPr="00A448A5">
        <w:rPr>
          <w:rStyle w:val="a5"/>
        </w:rPr>
        <w:footnoteRef/>
      </w:r>
      <w:r w:rsidRPr="00A448A5">
        <w:t xml:space="preserve"> </w:t>
      </w:r>
      <w:r>
        <w:t>Ст. 358 Налогового</w:t>
      </w:r>
      <w:r w:rsidRPr="005C6651">
        <w:t xml:space="preserve"> Кодекс</w:t>
      </w:r>
      <w:r>
        <w:t>а</w:t>
      </w:r>
      <w:r w:rsidRPr="005C6651">
        <w:t xml:space="preserve"> Российской Федерации. Ч.2. М.:ИКФ Омега-Л, 2006</w:t>
      </w:r>
      <w:r>
        <w:t>г</w:t>
      </w:r>
      <w:r w:rsidRPr="005C6651">
        <w:t>.</w:t>
      </w:r>
    </w:p>
  </w:footnote>
  <w:footnote w:id="5">
    <w:p w:rsidR="00926E22" w:rsidRDefault="00201B41">
      <w:pPr>
        <w:pStyle w:val="a3"/>
      </w:pPr>
      <w:r>
        <w:rPr>
          <w:rStyle w:val="a5"/>
        </w:rPr>
        <w:footnoteRef/>
      </w:r>
      <w:r>
        <w:t xml:space="preserve"> </w:t>
      </w:r>
      <w:r w:rsidRPr="004B2CDA">
        <w:t xml:space="preserve">П. 4 ст. 57 </w:t>
      </w:r>
      <w:r>
        <w:t>Налогового</w:t>
      </w:r>
      <w:r w:rsidRPr="005C6651">
        <w:t xml:space="preserve"> Кодекс</w:t>
      </w:r>
      <w:r>
        <w:t>а</w:t>
      </w:r>
      <w:r w:rsidRPr="005C6651">
        <w:t xml:space="preserve"> Российской Федерации. Ч.2. М.:ИКФ Омега-Л, 2006</w:t>
      </w:r>
      <w:r>
        <w:t>г.</w:t>
      </w:r>
    </w:p>
  </w:footnote>
  <w:footnote w:id="6">
    <w:p w:rsidR="00926E22" w:rsidRDefault="00201B41">
      <w:pPr>
        <w:pStyle w:val="a3"/>
      </w:pPr>
      <w:r>
        <w:rPr>
          <w:rStyle w:val="a5"/>
        </w:rPr>
        <w:footnoteRef/>
      </w:r>
      <w:r>
        <w:t xml:space="preserve"> </w:t>
      </w:r>
      <w:r w:rsidRPr="00CD12AA">
        <w:t>Закон Иркутской области "О транспортном налоге" от 17.11.2008 г.</w:t>
      </w:r>
    </w:p>
  </w:footnote>
  <w:footnote w:id="7">
    <w:p w:rsidR="00926E22" w:rsidRDefault="00201B41">
      <w:pPr>
        <w:pStyle w:val="a3"/>
      </w:pPr>
      <w:r>
        <w:rPr>
          <w:rStyle w:val="a5"/>
        </w:rPr>
        <w:footnoteRef/>
      </w:r>
      <w:r>
        <w:t xml:space="preserve"> </w:t>
      </w:r>
      <w:r w:rsidRPr="006D66D5">
        <w:t>Федеральный закон от 28.11.2009 N 282-ФЗ</w:t>
      </w:r>
    </w:p>
  </w:footnote>
  <w:footnote w:id="8">
    <w:p w:rsidR="00926E22" w:rsidRDefault="00201B41">
      <w:pPr>
        <w:pStyle w:val="a3"/>
      </w:pPr>
      <w:r>
        <w:rPr>
          <w:rStyle w:val="a5"/>
        </w:rPr>
        <w:footnoteRef/>
      </w:r>
      <w:r>
        <w:t xml:space="preserve"> П. 1 ст. 360</w:t>
      </w:r>
      <w:r w:rsidRPr="00BD7A94">
        <w:t xml:space="preserve"> </w:t>
      </w:r>
      <w:r>
        <w:t>Налогового</w:t>
      </w:r>
      <w:r w:rsidRPr="005C6651">
        <w:t xml:space="preserve"> Кодекс</w:t>
      </w:r>
      <w:r>
        <w:t>а</w:t>
      </w:r>
      <w:r w:rsidRPr="005C6651">
        <w:t xml:space="preserve"> Российской Федерации. Ч.2. М.:ИКФ Омега-Л, 2006</w:t>
      </w:r>
      <w:r>
        <w:t>г</w:t>
      </w:r>
    </w:p>
  </w:footnote>
  <w:footnote w:id="9">
    <w:p w:rsidR="00926E22" w:rsidRDefault="00E20412" w:rsidP="00E20412">
      <w:pPr>
        <w:pStyle w:val="a3"/>
        <w:spacing w:line="360" w:lineRule="auto"/>
      </w:pPr>
      <w:r>
        <w:rPr>
          <w:rStyle w:val="a5"/>
        </w:rPr>
        <w:footnoteRef/>
      </w:r>
      <w:r>
        <w:t xml:space="preserve"> </w:t>
      </w:r>
      <w:r w:rsidRPr="00173243">
        <w:t>В соответствии с поправками, внесенными в п. 1 ст. 363 НК РФ</w:t>
      </w:r>
    </w:p>
  </w:footnote>
  <w:footnote w:id="10">
    <w:p w:rsidR="00926E22" w:rsidRDefault="00201B41" w:rsidP="001E45FD">
      <w:pPr>
        <w:pStyle w:val="a3"/>
        <w:spacing w:line="360" w:lineRule="auto"/>
      </w:pPr>
      <w:r>
        <w:rPr>
          <w:rStyle w:val="a5"/>
        </w:rPr>
        <w:footnoteRef/>
      </w:r>
      <w:r>
        <w:t xml:space="preserve"> </w:t>
      </w:r>
      <w:r w:rsidRPr="00283FF0">
        <w:t xml:space="preserve">На основании внесенных изменений в п. 3 ст. 363 НК РФ </w:t>
      </w:r>
    </w:p>
  </w:footnote>
  <w:footnote w:id="11">
    <w:p w:rsidR="00926E22" w:rsidRDefault="00201B41" w:rsidP="001E45FD">
      <w:pPr>
        <w:tabs>
          <w:tab w:val="left" w:pos="360"/>
        </w:tabs>
        <w:spacing w:after="0" w:line="360" w:lineRule="auto"/>
        <w:jc w:val="both"/>
      </w:pPr>
      <w:r>
        <w:rPr>
          <w:rStyle w:val="a5"/>
        </w:rPr>
        <w:footnoteRef/>
      </w:r>
      <w:r>
        <w:t xml:space="preserve"> </w:t>
      </w:r>
      <w:r w:rsidR="001E45FD" w:rsidRPr="00283FF0">
        <w:rPr>
          <w:rFonts w:ascii="Times New Roman" w:hAnsi="Times New Roman"/>
          <w:sz w:val="20"/>
          <w:szCs w:val="20"/>
        </w:rPr>
        <w:t>С</w:t>
      </w:r>
      <w:r w:rsidRPr="00283FF0">
        <w:rPr>
          <w:rFonts w:ascii="Times New Roman" w:hAnsi="Times New Roman"/>
          <w:sz w:val="20"/>
          <w:szCs w:val="20"/>
        </w:rPr>
        <w:t>т</w:t>
      </w:r>
      <w:r w:rsidR="001E45FD">
        <w:rPr>
          <w:rFonts w:ascii="Times New Roman" w:hAnsi="Times New Roman"/>
          <w:sz w:val="20"/>
          <w:szCs w:val="20"/>
        </w:rPr>
        <w:t>.</w:t>
      </w:r>
      <w:r w:rsidRPr="00283FF0">
        <w:rPr>
          <w:rFonts w:ascii="Times New Roman" w:hAnsi="Times New Roman"/>
          <w:sz w:val="20"/>
          <w:szCs w:val="20"/>
        </w:rPr>
        <w:t xml:space="preserve"> 78 и ст.79 НК РФ</w:t>
      </w:r>
    </w:p>
  </w:footnote>
  <w:footnote w:id="12">
    <w:p w:rsidR="00926E22" w:rsidRDefault="00201B41" w:rsidP="001E45FD">
      <w:pPr>
        <w:pStyle w:val="a3"/>
        <w:spacing w:line="360" w:lineRule="auto"/>
      </w:pPr>
      <w:r>
        <w:rPr>
          <w:rStyle w:val="a5"/>
        </w:rPr>
        <w:footnoteRef/>
      </w:r>
      <w:r>
        <w:t xml:space="preserve"> </w:t>
      </w:r>
      <w:r w:rsidR="001E45FD" w:rsidRPr="00C13992">
        <w:t>С</w:t>
      </w:r>
      <w:r w:rsidRPr="00C13992">
        <w:t>т.</w:t>
      </w:r>
      <w:r w:rsidR="001E45FD">
        <w:t xml:space="preserve"> </w:t>
      </w:r>
      <w:r w:rsidRPr="00C13992">
        <w:t>372 Налогового кодекса Российской Федерации</w:t>
      </w:r>
    </w:p>
  </w:footnote>
  <w:footnote w:id="13">
    <w:p w:rsidR="00926E22" w:rsidRDefault="00201B41">
      <w:pPr>
        <w:pStyle w:val="a3"/>
      </w:pPr>
      <w:r>
        <w:rPr>
          <w:rStyle w:val="a5"/>
        </w:rPr>
        <w:footnoteRef/>
      </w:r>
      <w:r>
        <w:t xml:space="preserve"> </w:t>
      </w:r>
      <w:r w:rsidRPr="00500112">
        <w:t>Согласно изменениям 2010 г. в п. 1 ст. 373 НК РФ</w:t>
      </w:r>
    </w:p>
  </w:footnote>
  <w:footnote w:id="14">
    <w:p w:rsidR="00926E22" w:rsidRDefault="00201B41">
      <w:pPr>
        <w:pStyle w:val="a3"/>
      </w:pPr>
      <w:r>
        <w:rPr>
          <w:rStyle w:val="a5"/>
        </w:rPr>
        <w:footnoteRef/>
      </w:r>
      <w:r>
        <w:t xml:space="preserve"> </w:t>
      </w:r>
      <w:r w:rsidRPr="003E7E6B">
        <w:t>Федеральным законом от 28.11.2009 N 283-ФЗ</w:t>
      </w:r>
    </w:p>
  </w:footnote>
  <w:footnote w:id="15">
    <w:p w:rsidR="00926E22" w:rsidRDefault="00201B41">
      <w:pPr>
        <w:pStyle w:val="a3"/>
      </w:pPr>
      <w:r>
        <w:rPr>
          <w:rStyle w:val="a5"/>
        </w:rPr>
        <w:footnoteRef/>
      </w:r>
      <w:r>
        <w:t xml:space="preserve"> </w:t>
      </w:r>
      <w:r w:rsidRPr="008C5970">
        <w:t>Закон Иркутской области от 8 октября 2007 года № 75-ОЗ «О налоге на имущество» (в редакции от 19.11.2009 N 85/51-оз)</w:t>
      </w:r>
    </w:p>
  </w:footnote>
  <w:footnote w:id="16">
    <w:p w:rsidR="00926E22" w:rsidRDefault="00201B41">
      <w:pPr>
        <w:pStyle w:val="a3"/>
      </w:pPr>
      <w:r>
        <w:rPr>
          <w:rStyle w:val="a5"/>
        </w:rPr>
        <w:footnoteRef/>
      </w:r>
      <w:r>
        <w:t xml:space="preserve"> </w:t>
      </w:r>
      <w:r w:rsidRPr="008C5970">
        <w:t>Закон Иркутской области от 8 октября 2007 года № 75-ОЗ «О налоге на имущество» (в редакции от 19.11.2009 N 85/51-оз)</w:t>
      </w:r>
    </w:p>
  </w:footnote>
  <w:footnote w:id="17">
    <w:p w:rsidR="00926E22" w:rsidRDefault="00201B41">
      <w:pPr>
        <w:pStyle w:val="a3"/>
      </w:pPr>
      <w:r>
        <w:rPr>
          <w:rStyle w:val="a5"/>
        </w:rPr>
        <w:footnoteRef/>
      </w:r>
      <w:r>
        <w:t xml:space="preserve"> В</w:t>
      </w:r>
      <w:r w:rsidRPr="00D2118C">
        <w:t xml:space="preserve"> соответствии с п.4 ст.382 Налогового кодекса Российской Федерации.</w:t>
      </w:r>
    </w:p>
  </w:footnote>
  <w:footnote w:id="18">
    <w:p w:rsidR="00926E22" w:rsidRDefault="00201B41">
      <w:pPr>
        <w:pStyle w:val="a3"/>
      </w:pPr>
      <w:r>
        <w:rPr>
          <w:rStyle w:val="a5"/>
        </w:rPr>
        <w:footnoteRef/>
      </w:r>
      <w:r>
        <w:t xml:space="preserve"> </w:t>
      </w:r>
      <w:r w:rsidRPr="008C5970">
        <w:t>Закон Иркутской области от 8 октября 2007 года № 75-ОЗ «О налоге на имущество» (в редакции от 19.11.2009 N 85/51-оз)</w:t>
      </w:r>
    </w:p>
  </w:footnote>
  <w:footnote w:id="19">
    <w:p w:rsidR="00926E22" w:rsidRDefault="00201B41" w:rsidP="001F0AB8">
      <w:pPr>
        <w:spacing w:after="0" w:line="360" w:lineRule="auto"/>
        <w:jc w:val="both"/>
      </w:pPr>
      <w:r>
        <w:rPr>
          <w:rStyle w:val="a5"/>
        </w:rPr>
        <w:footnoteRef/>
      </w:r>
      <w:r>
        <w:t xml:space="preserve"> С</w:t>
      </w:r>
      <w:r w:rsidRPr="00FE2689">
        <w:rPr>
          <w:rFonts w:ascii="Times New Roman" w:hAnsi="Times New Roman"/>
          <w:sz w:val="20"/>
          <w:szCs w:val="20"/>
        </w:rPr>
        <w:t>т. 381 НК РФ.</w:t>
      </w:r>
    </w:p>
  </w:footnote>
  <w:footnote w:id="20">
    <w:p w:rsidR="00926E22" w:rsidRDefault="00201B41">
      <w:pPr>
        <w:pStyle w:val="a3"/>
      </w:pPr>
      <w:r>
        <w:rPr>
          <w:rStyle w:val="a5"/>
        </w:rPr>
        <w:footnoteRef/>
      </w:r>
      <w:r>
        <w:t xml:space="preserve"> </w:t>
      </w:r>
      <w:r w:rsidRPr="00B46639">
        <w:t xml:space="preserve">Региональный </w:t>
      </w:r>
      <w:r>
        <w:t>З</w:t>
      </w:r>
      <w:r w:rsidRPr="00B46639">
        <w:t xml:space="preserve">акон </w:t>
      </w:r>
      <w:r w:rsidRPr="004863ED">
        <w:t xml:space="preserve">Иркутской области </w:t>
      </w:r>
      <w:r w:rsidRPr="00B46639">
        <w:t>№ 52-оз</w:t>
      </w:r>
    </w:p>
  </w:footnote>
  <w:footnote w:id="21">
    <w:p w:rsidR="00926E22" w:rsidRDefault="00201B41" w:rsidP="00FE2689">
      <w:pPr>
        <w:spacing w:after="0" w:line="360" w:lineRule="auto"/>
        <w:jc w:val="both"/>
      </w:pPr>
      <w:r>
        <w:rPr>
          <w:rStyle w:val="a5"/>
        </w:rPr>
        <w:footnoteRef/>
      </w:r>
      <w:r>
        <w:t xml:space="preserve"> </w:t>
      </w:r>
      <w:r w:rsidRPr="004863ED">
        <w:rPr>
          <w:rFonts w:ascii="Times New Roman" w:hAnsi="Times New Roman"/>
          <w:sz w:val="20"/>
          <w:szCs w:val="20"/>
        </w:rPr>
        <w:t>Закон Иркутской области о пониженной ставке налога на прибыль организаций в отношении сумм, зачисляемых в областной бюджет от 4 июля 2007 года N 52-оз</w:t>
      </w:r>
      <w:r w:rsidRPr="008C5970">
        <w:rPr>
          <w:rFonts w:ascii="Times New Roman" w:hAnsi="Times New Roman"/>
          <w:sz w:val="28"/>
          <w:szCs w:val="28"/>
        </w:rPr>
        <w:t xml:space="preserve"> </w:t>
      </w:r>
    </w:p>
  </w:footnote>
  <w:footnote w:id="22">
    <w:p w:rsidR="00926E22" w:rsidRDefault="00201B41" w:rsidP="00C37FD1">
      <w:pPr>
        <w:pStyle w:val="a3"/>
      </w:pPr>
      <w:r>
        <w:rPr>
          <w:rStyle w:val="a5"/>
        </w:rPr>
        <w:footnoteRef/>
      </w:r>
      <w:r>
        <w:t xml:space="preserve"> </w:t>
      </w:r>
      <w:r w:rsidRPr="00F9693A">
        <w:t>Налоговый Кодекс Российской Федерации. Ч.1.</w:t>
      </w:r>
      <w:r>
        <w:t xml:space="preserve">, Ч.2 (в ред. от 06.02.2006) </w:t>
      </w:r>
    </w:p>
  </w:footnote>
  <w:footnote w:id="23">
    <w:p w:rsidR="00926E22" w:rsidRDefault="00201B41">
      <w:pPr>
        <w:pStyle w:val="a3"/>
      </w:pPr>
      <w:r>
        <w:rPr>
          <w:rStyle w:val="a5"/>
        </w:rPr>
        <w:footnoteRef/>
      </w:r>
      <w:r>
        <w:t xml:space="preserve"> </w:t>
      </w:r>
      <w:r w:rsidRPr="00D23566">
        <w:t>П. 9 ст. 16 Федерального закона от 29.12.2006 N 244-ФЗ</w:t>
      </w:r>
    </w:p>
  </w:footnote>
  <w:footnote w:id="24">
    <w:p w:rsidR="00926E22" w:rsidRDefault="00201B41">
      <w:pPr>
        <w:pStyle w:val="a3"/>
      </w:pPr>
      <w:r>
        <w:rPr>
          <w:rStyle w:val="a5"/>
        </w:rPr>
        <w:footnoteRef/>
      </w:r>
      <w:r>
        <w:t xml:space="preserve"> </w:t>
      </w:r>
      <w:r w:rsidRPr="00D23566">
        <w:t>В соответствии со ст. 26 Федерального закона от 27.12.2009 N 374-ФЗ</w:t>
      </w:r>
    </w:p>
  </w:footnote>
  <w:footnote w:id="25">
    <w:p w:rsidR="00926E22" w:rsidRDefault="00201B41" w:rsidP="00C37FD1">
      <w:pPr>
        <w:pStyle w:val="a3"/>
      </w:pPr>
      <w:r w:rsidRPr="00712140">
        <w:rPr>
          <w:rStyle w:val="a5"/>
        </w:rPr>
        <w:footnoteRef/>
      </w:r>
      <w:r w:rsidRPr="00712140">
        <w:t xml:space="preserve"> </w:t>
      </w:r>
      <w:r>
        <w:t>Программа Развития</w:t>
      </w:r>
      <w:r w:rsidRPr="00712140">
        <w:t xml:space="preserve"> бюджетного фе</w:t>
      </w:r>
      <w:r>
        <w:t>дерализма в РФ на период до 2011</w:t>
      </w:r>
      <w:r w:rsidRPr="00712140">
        <w:t xml:space="preserve"> года</w:t>
      </w:r>
      <w:r>
        <w:t xml:space="preserve"> от  15.08.2008 №584</w:t>
      </w:r>
      <w:r w:rsidRPr="00712140">
        <w:t xml:space="preserve"> //</w:t>
      </w:r>
      <w:r>
        <w:rPr>
          <w:lang w:val="en-US"/>
        </w:rPr>
        <w:t>www</w:t>
      </w:r>
      <w:r w:rsidRPr="00AA7CEA">
        <w:t>.</w:t>
      </w:r>
      <w:r>
        <w:rPr>
          <w:lang w:val="en-US"/>
        </w:rPr>
        <w:t>openbudget</w:t>
      </w:r>
      <w:r w:rsidRPr="00AA7CEA">
        <w:t>.</w:t>
      </w:r>
      <w:r>
        <w:rPr>
          <w:lang w:val="en-US"/>
        </w:rPr>
        <w:t>ru</w:t>
      </w:r>
    </w:p>
  </w:footnote>
  <w:footnote w:id="26">
    <w:p w:rsidR="00926E22" w:rsidRDefault="00C93D82" w:rsidP="00C93D82">
      <w:pPr>
        <w:pStyle w:val="a3"/>
      </w:pPr>
      <w:r>
        <w:rPr>
          <w:rStyle w:val="a5"/>
        </w:rPr>
        <w:footnoteRef/>
      </w:r>
      <w:r>
        <w:t xml:space="preserve"> </w:t>
      </w:r>
      <w:r w:rsidRPr="00CD12AA">
        <w:t>Закон Иркутской области "О транспортном налоге" от 17.11.2008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7B4481" w:rsidRDefault="005902E1" w:rsidP="007B4481">
    <w:pPr>
      <w:pStyle w:val="af"/>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7B4481" w:rsidRDefault="005902E1" w:rsidP="007B4481">
    <w:pPr>
      <w:pStyle w:val="af"/>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02D4"/>
    <w:multiLevelType w:val="hybridMultilevel"/>
    <w:tmpl w:val="5232B7C8"/>
    <w:lvl w:ilvl="0" w:tplc="F1642790">
      <w:start w:val="1"/>
      <w:numFmt w:val="bullet"/>
      <w:lvlText w:val=""/>
      <w:lvlJc w:val="left"/>
      <w:pPr>
        <w:tabs>
          <w:tab w:val="num" w:pos="2969"/>
        </w:tabs>
        <w:ind w:left="2969" w:hanging="360"/>
      </w:pPr>
      <w:rPr>
        <w:rFonts w:ascii="Symbol" w:hAnsi="Symbol" w:hint="default"/>
        <w:color w:val="auto"/>
      </w:rPr>
    </w:lvl>
    <w:lvl w:ilvl="1" w:tplc="49D02604">
      <w:numFmt w:val="bullet"/>
      <w:lvlText w:val="-"/>
      <w:lvlJc w:val="left"/>
      <w:pPr>
        <w:tabs>
          <w:tab w:val="num" w:pos="2260"/>
        </w:tabs>
        <w:ind w:left="2260" w:hanging="360"/>
      </w:pPr>
      <w:rPr>
        <w:rFonts w:ascii="Times New Roman" w:eastAsia="Times New Roman" w:hAnsi="Times New Roman" w:hint="default"/>
      </w:rPr>
    </w:lvl>
    <w:lvl w:ilvl="2" w:tplc="04190005">
      <w:start w:val="1"/>
      <w:numFmt w:val="bullet"/>
      <w:lvlText w:val=""/>
      <w:lvlJc w:val="left"/>
      <w:pPr>
        <w:tabs>
          <w:tab w:val="num" w:pos="2980"/>
        </w:tabs>
        <w:ind w:left="2980" w:hanging="360"/>
      </w:pPr>
      <w:rPr>
        <w:rFonts w:ascii="Wingdings" w:hAnsi="Wingdings" w:hint="default"/>
      </w:rPr>
    </w:lvl>
    <w:lvl w:ilvl="3" w:tplc="04190001">
      <w:start w:val="1"/>
      <w:numFmt w:val="bullet"/>
      <w:lvlText w:val=""/>
      <w:lvlJc w:val="left"/>
      <w:pPr>
        <w:tabs>
          <w:tab w:val="num" w:pos="3700"/>
        </w:tabs>
        <w:ind w:left="3700" w:hanging="360"/>
      </w:pPr>
      <w:rPr>
        <w:rFonts w:ascii="Symbol" w:hAnsi="Symbol" w:hint="default"/>
      </w:rPr>
    </w:lvl>
    <w:lvl w:ilvl="4" w:tplc="04190003">
      <w:start w:val="1"/>
      <w:numFmt w:val="bullet"/>
      <w:lvlText w:val="o"/>
      <w:lvlJc w:val="left"/>
      <w:pPr>
        <w:tabs>
          <w:tab w:val="num" w:pos="4420"/>
        </w:tabs>
        <w:ind w:left="4420" w:hanging="360"/>
      </w:pPr>
      <w:rPr>
        <w:rFonts w:ascii="Courier New" w:hAnsi="Courier New" w:hint="default"/>
      </w:rPr>
    </w:lvl>
    <w:lvl w:ilvl="5" w:tplc="04190005">
      <w:start w:val="1"/>
      <w:numFmt w:val="bullet"/>
      <w:lvlText w:val=""/>
      <w:lvlJc w:val="left"/>
      <w:pPr>
        <w:tabs>
          <w:tab w:val="num" w:pos="5140"/>
        </w:tabs>
        <w:ind w:left="5140" w:hanging="360"/>
      </w:pPr>
      <w:rPr>
        <w:rFonts w:ascii="Wingdings" w:hAnsi="Wingdings" w:hint="default"/>
      </w:rPr>
    </w:lvl>
    <w:lvl w:ilvl="6" w:tplc="04190001">
      <w:start w:val="1"/>
      <w:numFmt w:val="bullet"/>
      <w:lvlText w:val=""/>
      <w:lvlJc w:val="left"/>
      <w:pPr>
        <w:tabs>
          <w:tab w:val="num" w:pos="5860"/>
        </w:tabs>
        <w:ind w:left="5860" w:hanging="360"/>
      </w:pPr>
      <w:rPr>
        <w:rFonts w:ascii="Symbol" w:hAnsi="Symbol" w:hint="default"/>
      </w:rPr>
    </w:lvl>
    <w:lvl w:ilvl="7" w:tplc="04190003">
      <w:start w:val="1"/>
      <w:numFmt w:val="bullet"/>
      <w:lvlText w:val="o"/>
      <w:lvlJc w:val="left"/>
      <w:pPr>
        <w:tabs>
          <w:tab w:val="num" w:pos="6580"/>
        </w:tabs>
        <w:ind w:left="6580" w:hanging="360"/>
      </w:pPr>
      <w:rPr>
        <w:rFonts w:ascii="Courier New" w:hAnsi="Courier New" w:hint="default"/>
      </w:rPr>
    </w:lvl>
    <w:lvl w:ilvl="8" w:tplc="04190005">
      <w:start w:val="1"/>
      <w:numFmt w:val="bullet"/>
      <w:lvlText w:val=""/>
      <w:lvlJc w:val="left"/>
      <w:pPr>
        <w:tabs>
          <w:tab w:val="num" w:pos="7300"/>
        </w:tabs>
        <w:ind w:left="7300" w:hanging="360"/>
      </w:pPr>
      <w:rPr>
        <w:rFonts w:ascii="Wingdings" w:hAnsi="Wingdings" w:hint="default"/>
      </w:rPr>
    </w:lvl>
  </w:abstractNum>
  <w:abstractNum w:abstractNumId="1">
    <w:nsid w:val="196C6F3A"/>
    <w:multiLevelType w:val="hybridMultilevel"/>
    <w:tmpl w:val="FB382948"/>
    <w:lvl w:ilvl="0" w:tplc="622A5E2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EE2AE1"/>
    <w:multiLevelType w:val="hybridMultilevel"/>
    <w:tmpl w:val="76FE483A"/>
    <w:lvl w:ilvl="0" w:tplc="04190005">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8265953"/>
    <w:multiLevelType w:val="hybridMultilevel"/>
    <w:tmpl w:val="6B4A93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A1733D6"/>
    <w:multiLevelType w:val="multilevel"/>
    <w:tmpl w:val="7ECE41B0"/>
    <w:lvl w:ilvl="0">
      <w:start w:val="1"/>
      <w:numFmt w:val="decimal"/>
      <w:lvlText w:val="%1."/>
      <w:legacy w:legacy="1" w:legacySpace="0" w:legacyIndent="0"/>
      <w:lvlJc w:val="left"/>
      <w:pPr>
        <w:ind w:left="360"/>
      </w:pPr>
      <w:rPr>
        <w:rFonts w:cs="Times New Roman"/>
      </w:rPr>
    </w:lvl>
    <w:lvl w:ilvl="1">
      <w:start w:val="3"/>
      <w:numFmt w:val="decimal"/>
      <w:isLgl/>
      <w:lvlText w:val="%1.%2."/>
      <w:lvlJc w:val="left"/>
      <w:pPr>
        <w:ind w:left="162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840" w:hanging="2160"/>
      </w:pPr>
      <w:rPr>
        <w:rFonts w:cs="Times New Roman" w:hint="default"/>
      </w:rPr>
    </w:lvl>
  </w:abstractNum>
  <w:abstractNum w:abstractNumId="5">
    <w:nsid w:val="3CFB2024"/>
    <w:multiLevelType w:val="hybridMultilevel"/>
    <w:tmpl w:val="137CDBD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D1465AA"/>
    <w:multiLevelType w:val="hybridMultilevel"/>
    <w:tmpl w:val="EA44EEA2"/>
    <w:lvl w:ilvl="0" w:tplc="D23E4016">
      <w:start w:val="1"/>
      <w:numFmt w:val="decimal"/>
      <w:lvlText w:val="%1."/>
      <w:lvlJc w:val="left"/>
      <w:pPr>
        <w:ind w:left="2422" w:hanging="360"/>
      </w:pPr>
      <w:rPr>
        <w:rFonts w:cs="Times New Roman" w:hint="default"/>
      </w:rPr>
    </w:lvl>
    <w:lvl w:ilvl="1" w:tplc="04190019" w:tentative="1">
      <w:start w:val="1"/>
      <w:numFmt w:val="lowerLetter"/>
      <w:lvlText w:val="%2."/>
      <w:lvlJc w:val="left"/>
      <w:pPr>
        <w:ind w:left="3142" w:hanging="360"/>
      </w:pPr>
      <w:rPr>
        <w:rFonts w:cs="Times New Roman"/>
      </w:rPr>
    </w:lvl>
    <w:lvl w:ilvl="2" w:tplc="0419001B" w:tentative="1">
      <w:start w:val="1"/>
      <w:numFmt w:val="lowerRoman"/>
      <w:lvlText w:val="%3."/>
      <w:lvlJc w:val="right"/>
      <w:pPr>
        <w:ind w:left="3862" w:hanging="180"/>
      </w:pPr>
      <w:rPr>
        <w:rFonts w:cs="Times New Roman"/>
      </w:rPr>
    </w:lvl>
    <w:lvl w:ilvl="3" w:tplc="0419000F" w:tentative="1">
      <w:start w:val="1"/>
      <w:numFmt w:val="decimal"/>
      <w:lvlText w:val="%4."/>
      <w:lvlJc w:val="left"/>
      <w:pPr>
        <w:ind w:left="4582" w:hanging="360"/>
      </w:pPr>
      <w:rPr>
        <w:rFonts w:cs="Times New Roman"/>
      </w:rPr>
    </w:lvl>
    <w:lvl w:ilvl="4" w:tplc="04190019" w:tentative="1">
      <w:start w:val="1"/>
      <w:numFmt w:val="lowerLetter"/>
      <w:lvlText w:val="%5."/>
      <w:lvlJc w:val="left"/>
      <w:pPr>
        <w:ind w:left="5302" w:hanging="360"/>
      </w:pPr>
      <w:rPr>
        <w:rFonts w:cs="Times New Roman"/>
      </w:rPr>
    </w:lvl>
    <w:lvl w:ilvl="5" w:tplc="0419001B" w:tentative="1">
      <w:start w:val="1"/>
      <w:numFmt w:val="lowerRoman"/>
      <w:lvlText w:val="%6."/>
      <w:lvlJc w:val="right"/>
      <w:pPr>
        <w:ind w:left="6022" w:hanging="180"/>
      </w:pPr>
      <w:rPr>
        <w:rFonts w:cs="Times New Roman"/>
      </w:rPr>
    </w:lvl>
    <w:lvl w:ilvl="6" w:tplc="0419000F" w:tentative="1">
      <w:start w:val="1"/>
      <w:numFmt w:val="decimal"/>
      <w:lvlText w:val="%7."/>
      <w:lvlJc w:val="left"/>
      <w:pPr>
        <w:ind w:left="6742" w:hanging="360"/>
      </w:pPr>
      <w:rPr>
        <w:rFonts w:cs="Times New Roman"/>
      </w:rPr>
    </w:lvl>
    <w:lvl w:ilvl="7" w:tplc="04190019" w:tentative="1">
      <w:start w:val="1"/>
      <w:numFmt w:val="lowerLetter"/>
      <w:lvlText w:val="%8."/>
      <w:lvlJc w:val="left"/>
      <w:pPr>
        <w:ind w:left="7462" w:hanging="360"/>
      </w:pPr>
      <w:rPr>
        <w:rFonts w:cs="Times New Roman"/>
      </w:rPr>
    </w:lvl>
    <w:lvl w:ilvl="8" w:tplc="0419001B" w:tentative="1">
      <w:start w:val="1"/>
      <w:numFmt w:val="lowerRoman"/>
      <w:lvlText w:val="%9."/>
      <w:lvlJc w:val="right"/>
      <w:pPr>
        <w:ind w:left="8182" w:hanging="180"/>
      </w:pPr>
      <w:rPr>
        <w:rFonts w:cs="Times New Roman"/>
      </w:rPr>
    </w:lvl>
  </w:abstractNum>
  <w:abstractNum w:abstractNumId="7">
    <w:nsid w:val="53BF7B9B"/>
    <w:multiLevelType w:val="multilevel"/>
    <w:tmpl w:val="08B0B474"/>
    <w:lvl w:ilvl="0">
      <w:start w:val="1"/>
      <w:numFmt w:val="decimal"/>
      <w:lvlText w:val="%1."/>
      <w:lvlJc w:val="left"/>
      <w:pPr>
        <w:ind w:left="2062" w:hanging="360"/>
      </w:pPr>
      <w:rPr>
        <w:rFonts w:cs="Times New Roman" w:hint="default"/>
      </w:rPr>
    </w:lvl>
    <w:lvl w:ilvl="1">
      <w:start w:val="2"/>
      <w:numFmt w:val="decimal"/>
      <w:isLgl/>
      <w:lvlText w:val="%1.%2"/>
      <w:lvlJc w:val="left"/>
      <w:pPr>
        <w:ind w:left="2107" w:hanging="405"/>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2782" w:hanging="1080"/>
      </w:pPr>
      <w:rPr>
        <w:rFonts w:cs="Times New Roman" w:hint="default"/>
      </w:rPr>
    </w:lvl>
    <w:lvl w:ilvl="4">
      <w:start w:val="1"/>
      <w:numFmt w:val="decimal"/>
      <w:isLgl/>
      <w:lvlText w:val="%1.%2.%3.%4.%5"/>
      <w:lvlJc w:val="left"/>
      <w:pPr>
        <w:ind w:left="2782" w:hanging="1080"/>
      </w:pPr>
      <w:rPr>
        <w:rFonts w:cs="Times New Roman" w:hint="default"/>
      </w:rPr>
    </w:lvl>
    <w:lvl w:ilvl="5">
      <w:start w:val="1"/>
      <w:numFmt w:val="decimal"/>
      <w:isLgl/>
      <w:lvlText w:val="%1.%2.%3.%4.%5.%6"/>
      <w:lvlJc w:val="left"/>
      <w:pPr>
        <w:ind w:left="3142" w:hanging="1440"/>
      </w:pPr>
      <w:rPr>
        <w:rFonts w:cs="Times New Roman" w:hint="default"/>
      </w:rPr>
    </w:lvl>
    <w:lvl w:ilvl="6">
      <w:start w:val="1"/>
      <w:numFmt w:val="decimal"/>
      <w:isLgl/>
      <w:lvlText w:val="%1.%2.%3.%4.%5.%6.%7"/>
      <w:lvlJc w:val="left"/>
      <w:pPr>
        <w:ind w:left="3142" w:hanging="1440"/>
      </w:pPr>
      <w:rPr>
        <w:rFonts w:cs="Times New Roman" w:hint="default"/>
      </w:rPr>
    </w:lvl>
    <w:lvl w:ilvl="7">
      <w:start w:val="1"/>
      <w:numFmt w:val="decimal"/>
      <w:isLgl/>
      <w:lvlText w:val="%1.%2.%3.%4.%5.%6.%7.%8"/>
      <w:lvlJc w:val="left"/>
      <w:pPr>
        <w:ind w:left="3502" w:hanging="1800"/>
      </w:pPr>
      <w:rPr>
        <w:rFonts w:cs="Times New Roman" w:hint="default"/>
      </w:rPr>
    </w:lvl>
    <w:lvl w:ilvl="8">
      <w:start w:val="1"/>
      <w:numFmt w:val="decimal"/>
      <w:isLgl/>
      <w:lvlText w:val="%1.%2.%3.%4.%5.%6.%7.%8.%9"/>
      <w:lvlJc w:val="left"/>
      <w:pPr>
        <w:ind w:left="3862" w:hanging="2160"/>
      </w:pPr>
      <w:rPr>
        <w:rFonts w:cs="Times New Roman" w:hint="default"/>
      </w:rPr>
    </w:lvl>
  </w:abstractNum>
  <w:abstractNum w:abstractNumId="8">
    <w:nsid w:val="59EF6BC4"/>
    <w:multiLevelType w:val="hybridMultilevel"/>
    <w:tmpl w:val="38BA8D80"/>
    <w:lvl w:ilvl="0" w:tplc="5D2CBACE">
      <w:start w:val="1"/>
      <w:numFmt w:val="decimal"/>
      <w:lvlText w:val="%1."/>
      <w:lvlJc w:val="left"/>
      <w:pPr>
        <w:tabs>
          <w:tab w:val="num" w:pos="2265"/>
        </w:tabs>
        <w:ind w:left="2265" w:hanging="1365"/>
      </w:pPr>
      <w:rPr>
        <w:rFonts w:cs="Times New Roman" w:hint="default"/>
      </w:rPr>
    </w:lvl>
    <w:lvl w:ilvl="1" w:tplc="04190019">
      <w:start w:val="1"/>
      <w:numFmt w:val="lowerLetter"/>
      <w:lvlText w:val="%2."/>
      <w:lvlJc w:val="left"/>
      <w:pPr>
        <w:tabs>
          <w:tab w:val="num" w:pos="1489"/>
        </w:tabs>
        <w:ind w:left="1489" w:hanging="360"/>
      </w:pPr>
      <w:rPr>
        <w:rFonts w:cs="Times New Roman"/>
      </w:rPr>
    </w:lvl>
    <w:lvl w:ilvl="2" w:tplc="0419001B">
      <w:start w:val="1"/>
      <w:numFmt w:val="lowerRoman"/>
      <w:lvlText w:val="%3."/>
      <w:lvlJc w:val="right"/>
      <w:pPr>
        <w:tabs>
          <w:tab w:val="num" w:pos="2209"/>
        </w:tabs>
        <w:ind w:left="2209" w:hanging="180"/>
      </w:pPr>
      <w:rPr>
        <w:rFonts w:cs="Times New Roman"/>
      </w:rPr>
    </w:lvl>
    <w:lvl w:ilvl="3" w:tplc="0419000F">
      <w:start w:val="1"/>
      <w:numFmt w:val="decimal"/>
      <w:lvlText w:val="%4."/>
      <w:lvlJc w:val="left"/>
      <w:pPr>
        <w:tabs>
          <w:tab w:val="num" w:pos="2929"/>
        </w:tabs>
        <w:ind w:left="2929" w:hanging="360"/>
      </w:pPr>
      <w:rPr>
        <w:rFonts w:cs="Times New Roman"/>
      </w:rPr>
    </w:lvl>
    <w:lvl w:ilvl="4" w:tplc="04190019">
      <w:start w:val="1"/>
      <w:numFmt w:val="lowerLetter"/>
      <w:lvlText w:val="%5."/>
      <w:lvlJc w:val="left"/>
      <w:pPr>
        <w:tabs>
          <w:tab w:val="num" w:pos="3649"/>
        </w:tabs>
        <w:ind w:left="3649" w:hanging="360"/>
      </w:pPr>
      <w:rPr>
        <w:rFonts w:cs="Times New Roman"/>
      </w:rPr>
    </w:lvl>
    <w:lvl w:ilvl="5" w:tplc="0419001B">
      <w:start w:val="1"/>
      <w:numFmt w:val="lowerRoman"/>
      <w:lvlText w:val="%6."/>
      <w:lvlJc w:val="right"/>
      <w:pPr>
        <w:tabs>
          <w:tab w:val="num" w:pos="4369"/>
        </w:tabs>
        <w:ind w:left="4369" w:hanging="180"/>
      </w:pPr>
      <w:rPr>
        <w:rFonts w:cs="Times New Roman"/>
      </w:rPr>
    </w:lvl>
    <w:lvl w:ilvl="6" w:tplc="0419000F">
      <w:start w:val="1"/>
      <w:numFmt w:val="decimal"/>
      <w:lvlText w:val="%7."/>
      <w:lvlJc w:val="left"/>
      <w:pPr>
        <w:tabs>
          <w:tab w:val="num" w:pos="5089"/>
        </w:tabs>
        <w:ind w:left="5089" w:hanging="360"/>
      </w:pPr>
      <w:rPr>
        <w:rFonts w:cs="Times New Roman"/>
      </w:rPr>
    </w:lvl>
    <w:lvl w:ilvl="7" w:tplc="04190019">
      <w:start w:val="1"/>
      <w:numFmt w:val="lowerLetter"/>
      <w:lvlText w:val="%8."/>
      <w:lvlJc w:val="left"/>
      <w:pPr>
        <w:tabs>
          <w:tab w:val="num" w:pos="5809"/>
        </w:tabs>
        <w:ind w:left="5809" w:hanging="360"/>
      </w:pPr>
      <w:rPr>
        <w:rFonts w:cs="Times New Roman"/>
      </w:rPr>
    </w:lvl>
    <w:lvl w:ilvl="8" w:tplc="0419001B">
      <w:start w:val="1"/>
      <w:numFmt w:val="lowerRoman"/>
      <w:lvlText w:val="%9."/>
      <w:lvlJc w:val="right"/>
      <w:pPr>
        <w:tabs>
          <w:tab w:val="num" w:pos="6529"/>
        </w:tabs>
        <w:ind w:left="6529" w:hanging="180"/>
      </w:pPr>
      <w:rPr>
        <w:rFonts w:cs="Times New Roman"/>
      </w:rPr>
    </w:lvl>
  </w:abstractNum>
  <w:abstractNum w:abstractNumId="9">
    <w:nsid w:val="65801904"/>
    <w:multiLevelType w:val="hybridMultilevel"/>
    <w:tmpl w:val="C5ACFBB6"/>
    <w:lvl w:ilvl="0" w:tplc="04190003">
      <w:start w:val="1"/>
      <w:numFmt w:val="bullet"/>
      <w:lvlText w:val="o"/>
      <w:lvlJc w:val="left"/>
      <w:pPr>
        <w:ind w:left="1620" w:hanging="360"/>
      </w:pPr>
      <w:rPr>
        <w:rFonts w:ascii="Courier New" w:hAnsi="Courier New"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
    <w:nsid w:val="7D82363E"/>
    <w:multiLevelType w:val="hybridMultilevel"/>
    <w:tmpl w:val="2ED4E9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744DEC"/>
    <w:multiLevelType w:val="hybridMultilevel"/>
    <w:tmpl w:val="99F6F1C6"/>
    <w:lvl w:ilvl="0" w:tplc="0419000F">
      <w:start w:val="1"/>
      <w:numFmt w:val="decimal"/>
      <w:lvlText w:val="%1."/>
      <w:lvlJc w:val="left"/>
      <w:pPr>
        <w:tabs>
          <w:tab w:val="num" w:pos="1259"/>
        </w:tabs>
        <w:ind w:left="1259" w:hanging="360"/>
      </w:pPr>
      <w:rPr>
        <w:rFonts w:cs="Times New Roman"/>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num w:numId="1">
    <w:abstractNumId w:val="0"/>
  </w:num>
  <w:num w:numId="2">
    <w:abstractNumId w:val="8"/>
  </w:num>
  <w:num w:numId="3">
    <w:abstractNumId w:val="9"/>
  </w:num>
  <w:num w:numId="4">
    <w:abstractNumId w:val="7"/>
  </w:num>
  <w:num w:numId="5">
    <w:abstractNumId w:val="4"/>
  </w:num>
  <w:num w:numId="6">
    <w:abstractNumId w:val="3"/>
  </w:num>
  <w:num w:numId="7">
    <w:abstractNumId w:val="5"/>
  </w:num>
  <w:num w:numId="8">
    <w:abstractNumId w:val="10"/>
  </w:num>
  <w:num w:numId="9">
    <w:abstractNumId w:val="11"/>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FD1"/>
    <w:rsid w:val="00006002"/>
    <w:rsid w:val="00021A8A"/>
    <w:rsid w:val="000224FF"/>
    <w:rsid w:val="0003642C"/>
    <w:rsid w:val="00047D42"/>
    <w:rsid w:val="00066E1B"/>
    <w:rsid w:val="00083676"/>
    <w:rsid w:val="000B61BC"/>
    <w:rsid w:val="000F5249"/>
    <w:rsid w:val="00173243"/>
    <w:rsid w:val="001E45FD"/>
    <w:rsid w:val="001F0AB8"/>
    <w:rsid w:val="00201B41"/>
    <w:rsid w:val="0020442F"/>
    <w:rsid w:val="00211ED9"/>
    <w:rsid w:val="00233D25"/>
    <w:rsid w:val="002654A3"/>
    <w:rsid w:val="002721DC"/>
    <w:rsid w:val="00272803"/>
    <w:rsid w:val="00283FF0"/>
    <w:rsid w:val="002875C6"/>
    <w:rsid w:val="002A6D3D"/>
    <w:rsid w:val="0035073D"/>
    <w:rsid w:val="00373002"/>
    <w:rsid w:val="003855A1"/>
    <w:rsid w:val="003C0892"/>
    <w:rsid w:val="003E7E6B"/>
    <w:rsid w:val="003F705C"/>
    <w:rsid w:val="00433B66"/>
    <w:rsid w:val="00435E04"/>
    <w:rsid w:val="00442A5B"/>
    <w:rsid w:val="00450D7B"/>
    <w:rsid w:val="00456692"/>
    <w:rsid w:val="004627ED"/>
    <w:rsid w:val="004863ED"/>
    <w:rsid w:val="004B2CDA"/>
    <w:rsid w:val="004F30C7"/>
    <w:rsid w:val="00500112"/>
    <w:rsid w:val="0051362C"/>
    <w:rsid w:val="005902E1"/>
    <w:rsid w:val="005A0146"/>
    <w:rsid w:val="005A2F61"/>
    <w:rsid w:val="005C6651"/>
    <w:rsid w:val="006137BB"/>
    <w:rsid w:val="00623C8D"/>
    <w:rsid w:val="00624CC4"/>
    <w:rsid w:val="00651C3D"/>
    <w:rsid w:val="006704E0"/>
    <w:rsid w:val="006B2EA3"/>
    <w:rsid w:val="006D66D5"/>
    <w:rsid w:val="006E18CB"/>
    <w:rsid w:val="006E704A"/>
    <w:rsid w:val="00706B3E"/>
    <w:rsid w:val="00712140"/>
    <w:rsid w:val="0073587D"/>
    <w:rsid w:val="00750267"/>
    <w:rsid w:val="00753F1A"/>
    <w:rsid w:val="007558C9"/>
    <w:rsid w:val="007566AA"/>
    <w:rsid w:val="00780906"/>
    <w:rsid w:val="007A00E7"/>
    <w:rsid w:val="007A250A"/>
    <w:rsid w:val="007A696A"/>
    <w:rsid w:val="007B4481"/>
    <w:rsid w:val="007D150A"/>
    <w:rsid w:val="007D2A06"/>
    <w:rsid w:val="007D704E"/>
    <w:rsid w:val="007E3CDB"/>
    <w:rsid w:val="007F47A6"/>
    <w:rsid w:val="008047F4"/>
    <w:rsid w:val="00817220"/>
    <w:rsid w:val="00824799"/>
    <w:rsid w:val="00836E35"/>
    <w:rsid w:val="00875797"/>
    <w:rsid w:val="00893286"/>
    <w:rsid w:val="008B453A"/>
    <w:rsid w:val="008C37ED"/>
    <w:rsid w:val="008C5970"/>
    <w:rsid w:val="008C63A6"/>
    <w:rsid w:val="008D2D0D"/>
    <w:rsid w:val="008D5127"/>
    <w:rsid w:val="008E71AF"/>
    <w:rsid w:val="008F3D78"/>
    <w:rsid w:val="008F614B"/>
    <w:rsid w:val="00926E22"/>
    <w:rsid w:val="00952BB5"/>
    <w:rsid w:val="009615A4"/>
    <w:rsid w:val="00961A90"/>
    <w:rsid w:val="009643E8"/>
    <w:rsid w:val="00977985"/>
    <w:rsid w:val="00981E5A"/>
    <w:rsid w:val="009822D3"/>
    <w:rsid w:val="00997D03"/>
    <w:rsid w:val="009D6D8E"/>
    <w:rsid w:val="009E4833"/>
    <w:rsid w:val="00A30A8D"/>
    <w:rsid w:val="00A432F6"/>
    <w:rsid w:val="00A448A5"/>
    <w:rsid w:val="00AA7CEA"/>
    <w:rsid w:val="00AC4FBE"/>
    <w:rsid w:val="00B1217F"/>
    <w:rsid w:val="00B25BAD"/>
    <w:rsid w:val="00B46639"/>
    <w:rsid w:val="00B50CCA"/>
    <w:rsid w:val="00B6091C"/>
    <w:rsid w:val="00B661DD"/>
    <w:rsid w:val="00B956ED"/>
    <w:rsid w:val="00B97D60"/>
    <w:rsid w:val="00BA398F"/>
    <w:rsid w:val="00BB33E7"/>
    <w:rsid w:val="00BD09BE"/>
    <w:rsid w:val="00BD7A94"/>
    <w:rsid w:val="00BF79FB"/>
    <w:rsid w:val="00C04E2B"/>
    <w:rsid w:val="00C11332"/>
    <w:rsid w:val="00C13992"/>
    <w:rsid w:val="00C37FD1"/>
    <w:rsid w:val="00C621A4"/>
    <w:rsid w:val="00C74F31"/>
    <w:rsid w:val="00C93D82"/>
    <w:rsid w:val="00C94939"/>
    <w:rsid w:val="00CB7950"/>
    <w:rsid w:val="00CC2979"/>
    <w:rsid w:val="00CD12AA"/>
    <w:rsid w:val="00D2118C"/>
    <w:rsid w:val="00D23566"/>
    <w:rsid w:val="00D50960"/>
    <w:rsid w:val="00D8356F"/>
    <w:rsid w:val="00DA3D84"/>
    <w:rsid w:val="00DD312D"/>
    <w:rsid w:val="00DD563B"/>
    <w:rsid w:val="00DD6456"/>
    <w:rsid w:val="00E20412"/>
    <w:rsid w:val="00E27CD6"/>
    <w:rsid w:val="00E31B34"/>
    <w:rsid w:val="00E766A6"/>
    <w:rsid w:val="00EA4650"/>
    <w:rsid w:val="00EB5A65"/>
    <w:rsid w:val="00EB6820"/>
    <w:rsid w:val="00EC7D5D"/>
    <w:rsid w:val="00F07EEC"/>
    <w:rsid w:val="00F86D40"/>
    <w:rsid w:val="00F9693A"/>
    <w:rsid w:val="00FA3941"/>
    <w:rsid w:val="00FB7C08"/>
    <w:rsid w:val="00FC7E95"/>
    <w:rsid w:val="00FE2689"/>
    <w:rsid w:val="00FF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B09CFC-FEC7-417C-B6F1-46962A8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AD"/>
    <w:pPr>
      <w:spacing w:after="200" w:line="276" w:lineRule="auto"/>
    </w:pPr>
    <w:rPr>
      <w:sz w:val="22"/>
      <w:szCs w:val="22"/>
    </w:rPr>
  </w:style>
  <w:style w:type="paragraph" w:styleId="1">
    <w:name w:val="heading 1"/>
    <w:basedOn w:val="a"/>
    <w:next w:val="a"/>
    <w:link w:val="10"/>
    <w:uiPriority w:val="99"/>
    <w:qFormat/>
    <w:rsid w:val="00C37FD1"/>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C37FD1"/>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37FD1"/>
    <w:rPr>
      <w:rFonts w:ascii="Arial" w:hAnsi="Arial" w:cs="Arial"/>
      <w:b/>
      <w:bCs/>
      <w:kern w:val="32"/>
      <w:sz w:val="32"/>
      <w:szCs w:val="32"/>
    </w:rPr>
  </w:style>
  <w:style w:type="character" w:customStyle="1" w:styleId="20">
    <w:name w:val="Заголовок 2 Знак"/>
    <w:link w:val="2"/>
    <w:uiPriority w:val="99"/>
    <w:locked/>
    <w:rsid w:val="00C37FD1"/>
    <w:rPr>
      <w:rFonts w:ascii="Arial" w:hAnsi="Arial" w:cs="Arial"/>
      <w:b/>
      <w:bCs/>
      <w:i/>
      <w:iCs/>
      <w:sz w:val="28"/>
      <w:szCs w:val="28"/>
    </w:rPr>
  </w:style>
  <w:style w:type="paragraph" w:styleId="a3">
    <w:name w:val="footnote text"/>
    <w:basedOn w:val="a"/>
    <w:link w:val="a4"/>
    <w:uiPriority w:val="99"/>
    <w:semiHidden/>
    <w:rsid w:val="00C37FD1"/>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a4">
    <w:name w:val="Текст сноски Знак"/>
    <w:link w:val="a3"/>
    <w:uiPriority w:val="99"/>
    <w:semiHidden/>
    <w:locked/>
    <w:rsid w:val="00C37FD1"/>
    <w:rPr>
      <w:rFonts w:ascii="Times New Roman" w:hAnsi="Times New Roman" w:cs="Times New Roman"/>
      <w:sz w:val="20"/>
      <w:szCs w:val="20"/>
    </w:rPr>
  </w:style>
  <w:style w:type="character" w:styleId="a5">
    <w:name w:val="footnote reference"/>
    <w:uiPriority w:val="99"/>
    <w:semiHidden/>
    <w:rsid w:val="00C37FD1"/>
    <w:rPr>
      <w:rFonts w:cs="Times New Roman"/>
      <w:vertAlign w:val="superscript"/>
    </w:rPr>
  </w:style>
  <w:style w:type="paragraph" w:styleId="a6">
    <w:name w:val="Normal (Web)"/>
    <w:basedOn w:val="a"/>
    <w:uiPriority w:val="99"/>
    <w:rsid w:val="00C37FD1"/>
    <w:pPr>
      <w:spacing w:before="100" w:beforeAutospacing="1" w:after="100" w:afterAutospacing="1" w:line="240" w:lineRule="auto"/>
    </w:pPr>
    <w:rPr>
      <w:rFonts w:ascii="Times New Roman" w:hAnsi="Times New Roman"/>
      <w:sz w:val="24"/>
      <w:szCs w:val="24"/>
    </w:rPr>
  </w:style>
  <w:style w:type="paragraph" w:styleId="a7">
    <w:name w:val="footer"/>
    <w:basedOn w:val="a"/>
    <w:link w:val="a8"/>
    <w:uiPriority w:val="99"/>
    <w:rsid w:val="00C37FD1"/>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C37FD1"/>
    <w:rPr>
      <w:rFonts w:ascii="Times New Roman" w:hAnsi="Times New Roman" w:cs="Times New Roman"/>
      <w:sz w:val="24"/>
      <w:szCs w:val="24"/>
    </w:rPr>
  </w:style>
  <w:style w:type="character" w:styleId="a9">
    <w:name w:val="page number"/>
    <w:uiPriority w:val="99"/>
    <w:rsid w:val="00C37FD1"/>
    <w:rPr>
      <w:rFonts w:cs="Times New Roman"/>
    </w:rPr>
  </w:style>
  <w:style w:type="paragraph" w:styleId="21">
    <w:name w:val="Body Text 2"/>
    <w:basedOn w:val="a"/>
    <w:link w:val="22"/>
    <w:uiPriority w:val="99"/>
    <w:rsid w:val="00C37FD1"/>
    <w:pPr>
      <w:spacing w:after="0" w:line="240" w:lineRule="auto"/>
      <w:ind w:firstLine="708"/>
      <w:jc w:val="both"/>
    </w:pPr>
    <w:rPr>
      <w:rFonts w:ascii="Times New Roman" w:hAnsi="Times New Roman"/>
      <w:sz w:val="24"/>
      <w:szCs w:val="24"/>
    </w:rPr>
  </w:style>
  <w:style w:type="character" w:customStyle="1" w:styleId="22">
    <w:name w:val="Основной текст 2 Знак"/>
    <w:link w:val="21"/>
    <w:uiPriority w:val="99"/>
    <w:locked/>
    <w:rsid w:val="00C37FD1"/>
    <w:rPr>
      <w:rFonts w:ascii="Times New Roman" w:hAnsi="Times New Roman" w:cs="Times New Roman"/>
      <w:sz w:val="24"/>
      <w:szCs w:val="24"/>
    </w:rPr>
  </w:style>
  <w:style w:type="paragraph" w:styleId="23">
    <w:name w:val="Body Text Indent 2"/>
    <w:basedOn w:val="a"/>
    <w:link w:val="24"/>
    <w:uiPriority w:val="99"/>
    <w:rsid w:val="00C37FD1"/>
    <w:pPr>
      <w:widowControl w:val="0"/>
      <w:spacing w:after="0" w:line="240" w:lineRule="auto"/>
      <w:ind w:firstLine="720"/>
      <w:jc w:val="both"/>
    </w:pPr>
    <w:rPr>
      <w:rFonts w:ascii="Times New Roman" w:hAnsi="Times New Roman"/>
      <w:sz w:val="28"/>
      <w:szCs w:val="28"/>
    </w:rPr>
  </w:style>
  <w:style w:type="character" w:customStyle="1" w:styleId="24">
    <w:name w:val="Основной текст с отступом 2 Знак"/>
    <w:link w:val="23"/>
    <w:uiPriority w:val="99"/>
    <w:locked/>
    <w:rsid w:val="00C37FD1"/>
    <w:rPr>
      <w:rFonts w:ascii="Times New Roman" w:hAnsi="Times New Roman" w:cs="Times New Roman"/>
      <w:sz w:val="28"/>
      <w:szCs w:val="28"/>
    </w:rPr>
  </w:style>
  <w:style w:type="character" w:styleId="aa">
    <w:name w:val="Hyperlink"/>
    <w:uiPriority w:val="99"/>
    <w:rsid w:val="00C37FD1"/>
    <w:rPr>
      <w:rFonts w:cs="Times New Roman"/>
      <w:color w:val="0000FF"/>
      <w:u w:val="single"/>
    </w:rPr>
  </w:style>
  <w:style w:type="paragraph" w:styleId="ab">
    <w:name w:val="Title"/>
    <w:basedOn w:val="a"/>
    <w:link w:val="ac"/>
    <w:uiPriority w:val="99"/>
    <w:qFormat/>
    <w:rsid w:val="00C37FD1"/>
    <w:pPr>
      <w:spacing w:after="0" w:line="240" w:lineRule="auto"/>
      <w:jc w:val="center"/>
    </w:pPr>
    <w:rPr>
      <w:rFonts w:ascii="Times New Roman" w:hAnsi="Times New Roman"/>
      <w:sz w:val="28"/>
      <w:szCs w:val="28"/>
    </w:rPr>
  </w:style>
  <w:style w:type="character" w:customStyle="1" w:styleId="ac">
    <w:name w:val="Название Знак"/>
    <w:link w:val="ab"/>
    <w:uiPriority w:val="99"/>
    <w:locked/>
    <w:rsid w:val="00C37FD1"/>
    <w:rPr>
      <w:rFonts w:ascii="Times New Roman" w:hAnsi="Times New Roman" w:cs="Times New Roman"/>
      <w:sz w:val="28"/>
      <w:szCs w:val="28"/>
    </w:rPr>
  </w:style>
  <w:style w:type="paragraph" w:customStyle="1" w:styleId="ConsNormal">
    <w:name w:val="ConsNormal"/>
    <w:uiPriority w:val="99"/>
    <w:rsid w:val="00C37FD1"/>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C37FD1"/>
    <w:pPr>
      <w:widowControl w:val="0"/>
      <w:autoSpaceDE w:val="0"/>
      <w:autoSpaceDN w:val="0"/>
      <w:adjustRightInd w:val="0"/>
    </w:pPr>
    <w:rPr>
      <w:rFonts w:ascii="Courier New" w:hAnsi="Courier New" w:cs="Courier New"/>
    </w:rPr>
  </w:style>
  <w:style w:type="paragraph" w:customStyle="1" w:styleId="ConsCell">
    <w:name w:val="ConsCell"/>
    <w:uiPriority w:val="99"/>
    <w:rsid w:val="00C37FD1"/>
    <w:pPr>
      <w:widowControl w:val="0"/>
      <w:autoSpaceDE w:val="0"/>
      <w:autoSpaceDN w:val="0"/>
      <w:adjustRightInd w:val="0"/>
    </w:pPr>
    <w:rPr>
      <w:rFonts w:ascii="Arial" w:hAnsi="Arial" w:cs="Arial"/>
    </w:rPr>
  </w:style>
  <w:style w:type="character" w:customStyle="1" w:styleId="hl">
    <w:name w:val="hl"/>
    <w:uiPriority w:val="99"/>
    <w:rsid w:val="00C37FD1"/>
    <w:rPr>
      <w:rFonts w:cs="Times New Roman"/>
    </w:rPr>
  </w:style>
  <w:style w:type="character" w:customStyle="1" w:styleId="onenewstext">
    <w:name w:val="onenewstext"/>
    <w:uiPriority w:val="99"/>
    <w:rsid w:val="00C37FD1"/>
    <w:rPr>
      <w:rFonts w:cs="Times New Roman"/>
    </w:rPr>
  </w:style>
  <w:style w:type="paragraph" w:styleId="ad">
    <w:name w:val="Body Text Indent"/>
    <w:basedOn w:val="a"/>
    <w:link w:val="ae"/>
    <w:uiPriority w:val="99"/>
    <w:semiHidden/>
    <w:unhideWhenUsed/>
    <w:rsid w:val="00C37FD1"/>
    <w:pPr>
      <w:spacing w:after="120" w:line="240" w:lineRule="auto"/>
      <w:ind w:left="283"/>
    </w:pPr>
    <w:rPr>
      <w:rFonts w:ascii="Times New Roman" w:hAnsi="Times New Roman"/>
      <w:sz w:val="24"/>
      <w:szCs w:val="24"/>
    </w:rPr>
  </w:style>
  <w:style w:type="character" w:customStyle="1" w:styleId="ae">
    <w:name w:val="Основной текст с отступом Знак"/>
    <w:link w:val="ad"/>
    <w:uiPriority w:val="99"/>
    <w:semiHidden/>
    <w:locked/>
    <w:rsid w:val="00C37FD1"/>
    <w:rPr>
      <w:rFonts w:ascii="Times New Roman" w:hAnsi="Times New Roman" w:cs="Times New Roman"/>
      <w:sz w:val="24"/>
      <w:szCs w:val="24"/>
    </w:rPr>
  </w:style>
  <w:style w:type="paragraph" w:styleId="af">
    <w:name w:val="header"/>
    <w:basedOn w:val="a"/>
    <w:link w:val="af0"/>
    <w:uiPriority w:val="99"/>
    <w:unhideWhenUsed/>
    <w:rsid w:val="005C6651"/>
    <w:pPr>
      <w:tabs>
        <w:tab w:val="center" w:pos="4677"/>
        <w:tab w:val="right" w:pos="9355"/>
      </w:tabs>
      <w:spacing w:after="0" w:line="240" w:lineRule="auto"/>
    </w:pPr>
  </w:style>
  <w:style w:type="character" w:customStyle="1" w:styleId="af0">
    <w:name w:val="Верхний колонтитул Знак"/>
    <w:link w:val="af"/>
    <w:uiPriority w:val="99"/>
    <w:locked/>
    <w:rsid w:val="005C6651"/>
    <w:rPr>
      <w:rFonts w:cs="Times New Roman"/>
    </w:rPr>
  </w:style>
  <w:style w:type="paragraph" w:styleId="af1">
    <w:name w:val="List Paragraph"/>
    <w:basedOn w:val="a"/>
    <w:uiPriority w:val="34"/>
    <w:qFormat/>
    <w:rsid w:val="00B661DD"/>
    <w:pPr>
      <w:ind w:left="720"/>
      <w:contextualSpacing/>
    </w:pPr>
  </w:style>
  <w:style w:type="paragraph" w:styleId="HTML">
    <w:name w:val="HTML Preformatted"/>
    <w:basedOn w:val="a"/>
    <w:link w:val="HTML0"/>
    <w:uiPriority w:val="99"/>
    <w:rsid w:val="0062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623C8D"/>
    <w:rPr>
      <w:rFonts w:ascii="Courier New" w:hAnsi="Courier New" w:cs="Courier New"/>
      <w:sz w:val="20"/>
      <w:szCs w:val="20"/>
    </w:rPr>
  </w:style>
  <w:style w:type="paragraph" w:styleId="af2">
    <w:name w:val="Balloon Text"/>
    <w:basedOn w:val="a"/>
    <w:link w:val="af3"/>
    <w:uiPriority w:val="99"/>
    <w:semiHidden/>
    <w:unhideWhenUsed/>
    <w:rsid w:val="00C94939"/>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sid w:val="00C94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7FF4-400D-4EA2-8D43-C562D2C4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6621</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2</cp:revision>
  <cp:lastPrinted>2010-11-12T09:18:00Z</cp:lastPrinted>
  <dcterms:created xsi:type="dcterms:W3CDTF">2014-03-25T00:41:00Z</dcterms:created>
  <dcterms:modified xsi:type="dcterms:W3CDTF">2014-03-25T00:41:00Z</dcterms:modified>
</cp:coreProperties>
</file>