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37" w:rsidRPr="00607FCC" w:rsidRDefault="00CA4B37" w:rsidP="00D83F8D">
      <w:pPr>
        <w:pStyle w:val="aff2"/>
      </w:pPr>
      <w:r w:rsidRPr="00607FCC">
        <w:t>ФЕДЕРАЛЬНОЕ АГЕНСТВО РОССИЙСКОЙ ФЕДЕРАЦИИ</w:t>
      </w:r>
    </w:p>
    <w:p w:rsidR="00607FCC" w:rsidRPr="00607FCC" w:rsidRDefault="00CA4B37" w:rsidP="00D83F8D">
      <w:pPr>
        <w:pStyle w:val="aff2"/>
      </w:pPr>
      <w:r w:rsidRPr="00607FCC">
        <w:t>ТВЕРСКОЙ ГОСУДАРСТВЕННЫЙ ТЕХНИЧЕСКИЙ УНИВЕРСИТЕТ</w:t>
      </w:r>
    </w:p>
    <w:p w:rsidR="00CA4B37" w:rsidRPr="00607FCC" w:rsidRDefault="00982063" w:rsidP="00D83F8D">
      <w:pPr>
        <w:pStyle w:val="aff2"/>
      </w:pPr>
      <w:r w:rsidRPr="00607FCC">
        <w:t>ИНС</w:t>
      </w:r>
      <w:r w:rsidR="00CA4B37" w:rsidRPr="00607FCC">
        <w:t>Т</w:t>
      </w:r>
      <w:r w:rsidRPr="00607FCC">
        <w:t>ИТУТ ДОПОЛНИТЕЛЬНОГО ПРОФЕССИОН</w:t>
      </w:r>
      <w:r w:rsidR="00CA4B37" w:rsidRPr="00607FCC">
        <w:t>АЛЬНОГО ОБРАЗОВАНИЯ</w:t>
      </w:r>
    </w:p>
    <w:p w:rsidR="00607FCC" w:rsidRPr="00607FCC" w:rsidRDefault="00CA4B37" w:rsidP="00D83F8D">
      <w:pPr>
        <w:pStyle w:val="aff2"/>
      </w:pPr>
      <w:r w:rsidRPr="00607FCC">
        <w:t>КАФЕДРА ЭКОНОМИКИ И УПРАВЛЕНИЯ ПРОИЗВОДСТВОМ</w:t>
      </w:r>
    </w:p>
    <w:p w:rsidR="00D83F8D" w:rsidRDefault="00D83F8D" w:rsidP="00D83F8D">
      <w:pPr>
        <w:pStyle w:val="aff2"/>
        <w:rPr>
          <w:i/>
          <w:iCs/>
        </w:rPr>
      </w:pPr>
    </w:p>
    <w:p w:rsidR="00D83F8D" w:rsidRDefault="00D83F8D" w:rsidP="00D83F8D">
      <w:pPr>
        <w:pStyle w:val="aff2"/>
        <w:rPr>
          <w:i/>
          <w:iCs/>
        </w:rPr>
      </w:pPr>
    </w:p>
    <w:p w:rsidR="00D83F8D" w:rsidRDefault="00D83F8D" w:rsidP="00D83F8D">
      <w:pPr>
        <w:pStyle w:val="aff2"/>
        <w:rPr>
          <w:i/>
          <w:iCs/>
        </w:rPr>
      </w:pPr>
    </w:p>
    <w:p w:rsidR="00D83F8D" w:rsidRDefault="00D83F8D" w:rsidP="00D83F8D">
      <w:pPr>
        <w:pStyle w:val="aff2"/>
        <w:rPr>
          <w:i/>
          <w:iCs/>
        </w:rPr>
      </w:pPr>
    </w:p>
    <w:p w:rsidR="00D83F8D" w:rsidRDefault="00D83F8D" w:rsidP="00D83F8D">
      <w:pPr>
        <w:pStyle w:val="aff2"/>
        <w:rPr>
          <w:i/>
          <w:iCs/>
        </w:rPr>
      </w:pPr>
    </w:p>
    <w:p w:rsidR="00D83F8D" w:rsidRDefault="000A505A" w:rsidP="00D83F8D">
      <w:pPr>
        <w:pStyle w:val="aff2"/>
        <w:rPr>
          <w:i/>
          <w:iCs/>
        </w:rPr>
      </w:pPr>
      <w:r w:rsidRPr="00607FCC">
        <w:rPr>
          <w:i/>
          <w:iCs/>
        </w:rPr>
        <w:t>Курсовой проект</w:t>
      </w:r>
      <w:r w:rsidR="00607FCC" w:rsidRPr="00607FCC">
        <w:rPr>
          <w:i/>
          <w:iCs/>
        </w:rPr>
        <w:t xml:space="preserve"> </w:t>
      </w:r>
      <w:r w:rsidR="00CA4B37" w:rsidRPr="00607FCC">
        <w:rPr>
          <w:i/>
          <w:iCs/>
        </w:rPr>
        <w:t>по дисциплине</w:t>
      </w:r>
      <w:r w:rsidR="00D83F8D">
        <w:rPr>
          <w:i/>
          <w:iCs/>
        </w:rPr>
        <w:t xml:space="preserve">: </w:t>
      </w:r>
      <w:r w:rsidR="00982063" w:rsidRPr="00607FCC">
        <w:rPr>
          <w:i/>
          <w:iCs/>
        </w:rPr>
        <w:t>Учет и анализ банкротств</w:t>
      </w:r>
      <w:r w:rsidR="002800DD" w:rsidRPr="00607FCC">
        <w:rPr>
          <w:i/>
          <w:iCs/>
        </w:rPr>
        <w:t xml:space="preserve"> </w:t>
      </w:r>
    </w:p>
    <w:p w:rsidR="00607FCC" w:rsidRDefault="002800DD" w:rsidP="00D83F8D">
      <w:pPr>
        <w:pStyle w:val="aff2"/>
        <w:rPr>
          <w:i/>
          <w:iCs/>
        </w:rPr>
      </w:pPr>
      <w:r w:rsidRPr="00607FCC">
        <w:rPr>
          <w:i/>
          <w:iCs/>
        </w:rPr>
        <w:t>на тему</w:t>
      </w:r>
      <w:r w:rsidR="00D83F8D">
        <w:rPr>
          <w:i/>
          <w:iCs/>
        </w:rPr>
        <w:t>:</w:t>
      </w:r>
    </w:p>
    <w:p w:rsidR="00607FCC" w:rsidRDefault="00607FCC" w:rsidP="00D83F8D">
      <w:pPr>
        <w:pStyle w:val="aff2"/>
        <w:rPr>
          <w:i/>
          <w:iCs/>
        </w:rPr>
      </w:pPr>
      <w:r>
        <w:rPr>
          <w:i/>
          <w:iCs/>
        </w:rPr>
        <w:t>"</w:t>
      </w:r>
      <w:r w:rsidR="002800DD" w:rsidRPr="00607FCC">
        <w:rPr>
          <w:i/>
          <w:iCs/>
        </w:rPr>
        <w:t>Основные особенности ведения бухгалтерского учета на несостоятельных предприятиях</w:t>
      </w:r>
      <w:r>
        <w:rPr>
          <w:i/>
          <w:iCs/>
        </w:rPr>
        <w:t>"</w:t>
      </w:r>
    </w:p>
    <w:p w:rsidR="00D83F8D" w:rsidRDefault="00D83F8D" w:rsidP="00D83F8D">
      <w:pPr>
        <w:pStyle w:val="aff2"/>
      </w:pPr>
    </w:p>
    <w:p w:rsidR="00D83F8D" w:rsidRDefault="00D83F8D" w:rsidP="00D83F8D">
      <w:pPr>
        <w:pStyle w:val="aff2"/>
      </w:pPr>
    </w:p>
    <w:p w:rsidR="00D83F8D" w:rsidRDefault="00D83F8D" w:rsidP="00D83F8D">
      <w:pPr>
        <w:pStyle w:val="aff2"/>
      </w:pPr>
    </w:p>
    <w:p w:rsidR="00D83F8D" w:rsidRDefault="00CA4B37" w:rsidP="00D83F8D">
      <w:pPr>
        <w:pStyle w:val="aff2"/>
        <w:jc w:val="left"/>
      </w:pPr>
      <w:r w:rsidRPr="00607FCC">
        <w:t xml:space="preserve">Выполнил студент группы </w:t>
      </w:r>
    </w:p>
    <w:p w:rsidR="00D83F8D" w:rsidRDefault="00CA4B37" w:rsidP="00D83F8D">
      <w:pPr>
        <w:pStyle w:val="aff2"/>
        <w:jc w:val="left"/>
      </w:pPr>
      <w:r w:rsidRPr="00607FCC">
        <w:t xml:space="preserve">ТБА </w:t>
      </w:r>
      <w:r w:rsidR="00607FCC">
        <w:t>-</w:t>
      </w:r>
      <w:r w:rsidRPr="00607FCC">
        <w:t xml:space="preserve"> </w:t>
      </w:r>
      <w:r w:rsidR="009722D4" w:rsidRPr="00607FCC">
        <w:t>1з-</w:t>
      </w:r>
      <w:r w:rsidR="00982063" w:rsidRPr="00607FCC">
        <w:t>4</w:t>
      </w:r>
      <w:r w:rsidRPr="00607FCC">
        <w:t>24-06</w:t>
      </w:r>
      <w:r w:rsidR="00607FCC" w:rsidRPr="00607FCC">
        <w:t xml:space="preserve"> </w:t>
      </w:r>
    </w:p>
    <w:p w:rsidR="00607FCC" w:rsidRDefault="00982063" w:rsidP="00D83F8D">
      <w:pPr>
        <w:pStyle w:val="aff2"/>
        <w:jc w:val="left"/>
      </w:pPr>
      <w:r w:rsidRPr="00607FCC">
        <w:t>Василье</w:t>
      </w:r>
      <w:r w:rsidR="00CA4B37" w:rsidRPr="00607FCC">
        <w:t>ва Оксана Сергеевна</w:t>
      </w:r>
    </w:p>
    <w:p w:rsidR="00D83F8D" w:rsidRDefault="00CA4B37" w:rsidP="00D83F8D">
      <w:pPr>
        <w:pStyle w:val="aff2"/>
        <w:jc w:val="left"/>
      </w:pPr>
      <w:r w:rsidRPr="00607FCC">
        <w:t>Проверил</w:t>
      </w:r>
      <w:r w:rsidR="00607FCC" w:rsidRPr="00607FCC">
        <w:t xml:space="preserve">: </w:t>
      </w:r>
    </w:p>
    <w:p w:rsidR="00607FCC" w:rsidRDefault="00CA4B37" w:rsidP="00D83F8D">
      <w:pPr>
        <w:pStyle w:val="aff2"/>
        <w:jc w:val="left"/>
      </w:pPr>
      <w:r w:rsidRPr="00607FCC">
        <w:t>преподаватель, доцент кафедры</w:t>
      </w:r>
    </w:p>
    <w:p w:rsidR="00D83F8D" w:rsidRDefault="00607FCC" w:rsidP="00D83F8D">
      <w:pPr>
        <w:pStyle w:val="aff2"/>
        <w:jc w:val="left"/>
      </w:pPr>
      <w:r>
        <w:t>"</w:t>
      </w:r>
      <w:r w:rsidR="00CA4B37" w:rsidRPr="00607FCC">
        <w:t>Экономика и управление производством</w:t>
      </w:r>
      <w:r>
        <w:t xml:space="preserve">" </w:t>
      </w:r>
    </w:p>
    <w:p w:rsidR="00607FCC" w:rsidRDefault="00CA4B37" w:rsidP="00D83F8D">
      <w:pPr>
        <w:pStyle w:val="aff2"/>
        <w:jc w:val="left"/>
      </w:pPr>
      <w:r w:rsidRPr="00607FCC">
        <w:t>Глебова Анна Геннадьевна</w:t>
      </w:r>
    </w:p>
    <w:p w:rsidR="00D83F8D" w:rsidRDefault="00D83F8D" w:rsidP="00D83F8D">
      <w:pPr>
        <w:pStyle w:val="aff2"/>
      </w:pPr>
    </w:p>
    <w:p w:rsidR="00D83F8D" w:rsidRDefault="00D83F8D" w:rsidP="00D83F8D">
      <w:pPr>
        <w:pStyle w:val="aff2"/>
      </w:pPr>
    </w:p>
    <w:p w:rsidR="00D83F8D" w:rsidRDefault="00D83F8D" w:rsidP="00D83F8D">
      <w:pPr>
        <w:pStyle w:val="aff2"/>
      </w:pPr>
    </w:p>
    <w:p w:rsidR="00D83F8D" w:rsidRDefault="00D83F8D" w:rsidP="00D83F8D">
      <w:pPr>
        <w:pStyle w:val="aff2"/>
      </w:pPr>
    </w:p>
    <w:p w:rsidR="00607FCC" w:rsidRDefault="00CA4B37" w:rsidP="00D83F8D">
      <w:pPr>
        <w:pStyle w:val="aff2"/>
      </w:pPr>
      <w:r w:rsidRPr="00607FCC">
        <w:t>г</w:t>
      </w:r>
      <w:r w:rsidR="00607FCC" w:rsidRPr="00607FCC">
        <w:t xml:space="preserve">. </w:t>
      </w:r>
      <w:r w:rsidRPr="00607FCC">
        <w:t>Тверь, 20</w:t>
      </w:r>
      <w:r w:rsidR="00982063" w:rsidRPr="00607FCC">
        <w:t>10</w:t>
      </w:r>
    </w:p>
    <w:p w:rsidR="00607FCC" w:rsidRDefault="00607FCC" w:rsidP="00D83F8D">
      <w:pPr>
        <w:pStyle w:val="afa"/>
      </w:pPr>
      <w:r>
        <w:br w:type="page"/>
      </w:r>
      <w:r w:rsidR="00BA27D8" w:rsidRPr="00607FCC">
        <w:t>Содержание</w:t>
      </w:r>
    </w:p>
    <w:p w:rsidR="00607FCC" w:rsidRDefault="00607FCC" w:rsidP="00607FCC">
      <w:pPr>
        <w:ind w:firstLine="709"/>
      </w:pPr>
    </w:p>
    <w:p w:rsidR="006E7C5E" w:rsidRDefault="006E7C5E">
      <w:pPr>
        <w:pStyle w:val="22"/>
        <w:rPr>
          <w:smallCaps w:val="0"/>
          <w:noProof/>
          <w:sz w:val="24"/>
          <w:szCs w:val="24"/>
        </w:rPr>
      </w:pPr>
      <w:r w:rsidRPr="009B24D0">
        <w:rPr>
          <w:rStyle w:val="ab"/>
          <w:noProof/>
        </w:rPr>
        <w:t>Введение</w:t>
      </w:r>
    </w:p>
    <w:p w:rsidR="006E7C5E" w:rsidRDefault="006E7C5E">
      <w:pPr>
        <w:pStyle w:val="22"/>
        <w:rPr>
          <w:smallCaps w:val="0"/>
          <w:noProof/>
          <w:sz w:val="24"/>
          <w:szCs w:val="24"/>
        </w:rPr>
      </w:pPr>
      <w:r w:rsidRPr="009B24D0">
        <w:rPr>
          <w:rStyle w:val="ab"/>
          <w:noProof/>
        </w:rPr>
        <w:t>1. Основные особенности ведения бухгалтерского учета на несостоятельных предприятиях</w:t>
      </w:r>
    </w:p>
    <w:p w:rsidR="006E7C5E" w:rsidRDefault="006E7C5E">
      <w:pPr>
        <w:pStyle w:val="22"/>
        <w:rPr>
          <w:smallCaps w:val="0"/>
          <w:noProof/>
          <w:sz w:val="24"/>
          <w:szCs w:val="24"/>
        </w:rPr>
      </w:pPr>
      <w:r w:rsidRPr="009B24D0">
        <w:rPr>
          <w:rStyle w:val="ab"/>
          <w:noProof/>
        </w:rPr>
        <w:t>1.1 Порядок подготовки передаточного акта и разделительного баланса при реорганизации предприятия</w:t>
      </w:r>
    </w:p>
    <w:p w:rsidR="006E7C5E" w:rsidRDefault="006E7C5E">
      <w:pPr>
        <w:pStyle w:val="22"/>
        <w:rPr>
          <w:smallCaps w:val="0"/>
          <w:noProof/>
          <w:sz w:val="24"/>
          <w:szCs w:val="24"/>
        </w:rPr>
      </w:pPr>
      <w:r w:rsidRPr="009B24D0">
        <w:rPr>
          <w:rStyle w:val="ab"/>
          <w:noProof/>
        </w:rPr>
        <w:t>1.2 Бухгалтерский учет расходов должника, связанный с процедурой наблюдения</w:t>
      </w:r>
    </w:p>
    <w:p w:rsidR="006E7C5E" w:rsidRDefault="006E7C5E">
      <w:pPr>
        <w:pStyle w:val="22"/>
        <w:rPr>
          <w:smallCaps w:val="0"/>
          <w:noProof/>
          <w:sz w:val="24"/>
          <w:szCs w:val="24"/>
        </w:rPr>
      </w:pPr>
      <w:r w:rsidRPr="009B24D0">
        <w:rPr>
          <w:rStyle w:val="ab"/>
          <w:noProof/>
        </w:rPr>
        <w:t>1.3 Бухгалтерский учет операций, связанных с процедурой финансового оздоровления</w:t>
      </w:r>
    </w:p>
    <w:p w:rsidR="006E7C5E" w:rsidRDefault="006E7C5E">
      <w:pPr>
        <w:pStyle w:val="22"/>
        <w:rPr>
          <w:smallCaps w:val="0"/>
          <w:noProof/>
          <w:sz w:val="24"/>
          <w:szCs w:val="24"/>
        </w:rPr>
      </w:pPr>
      <w:r w:rsidRPr="009B24D0">
        <w:rPr>
          <w:rStyle w:val="ab"/>
          <w:noProof/>
        </w:rPr>
        <w:t>1.4 Бухгалтерский учет в ходе процедуры внешнего управления</w:t>
      </w:r>
    </w:p>
    <w:p w:rsidR="006E7C5E" w:rsidRDefault="006E7C5E">
      <w:pPr>
        <w:pStyle w:val="22"/>
        <w:rPr>
          <w:smallCaps w:val="0"/>
          <w:noProof/>
          <w:sz w:val="24"/>
          <w:szCs w:val="24"/>
        </w:rPr>
      </w:pPr>
      <w:r w:rsidRPr="009B24D0">
        <w:rPr>
          <w:rStyle w:val="ab"/>
          <w:noProof/>
        </w:rPr>
        <w:t>1.5 Мировое соглашение</w:t>
      </w:r>
    </w:p>
    <w:p w:rsidR="006E7C5E" w:rsidRDefault="006E7C5E">
      <w:pPr>
        <w:pStyle w:val="22"/>
        <w:rPr>
          <w:smallCaps w:val="0"/>
          <w:noProof/>
          <w:sz w:val="24"/>
          <w:szCs w:val="24"/>
        </w:rPr>
      </w:pPr>
      <w:r w:rsidRPr="009B24D0">
        <w:rPr>
          <w:rStyle w:val="ab"/>
          <w:noProof/>
        </w:rPr>
        <w:t>1.6 Конкурсное производство</w:t>
      </w:r>
    </w:p>
    <w:p w:rsidR="006E7C5E" w:rsidRDefault="006E7C5E">
      <w:pPr>
        <w:pStyle w:val="22"/>
        <w:rPr>
          <w:smallCaps w:val="0"/>
          <w:noProof/>
          <w:sz w:val="24"/>
          <w:szCs w:val="24"/>
        </w:rPr>
      </w:pPr>
      <w:r w:rsidRPr="009B24D0">
        <w:rPr>
          <w:rStyle w:val="ab"/>
          <w:noProof/>
        </w:rPr>
        <w:t>2. Федеральный закон "О несостоятельности (банкротстве)" №127-ФЗ от 26 октября 2002 г.</w:t>
      </w:r>
    </w:p>
    <w:p w:rsidR="006E7C5E" w:rsidRDefault="006E7C5E">
      <w:pPr>
        <w:pStyle w:val="22"/>
        <w:rPr>
          <w:smallCaps w:val="0"/>
          <w:noProof/>
          <w:sz w:val="24"/>
          <w:szCs w:val="24"/>
        </w:rPr>
      </w:pPr>
      <w:r w:rsidRPr="009B24D0">
        <w:rPr>
          <w:rStyle w:val="ab"/>
          <w:noProof/>
        </w:rPr>
        <w:t>2.1 Отношения, регулируемые настоящим Федеральным законом</w:t>
      </w:r>
    </w:p>
    <w:p w:rsidR="006E7C5E" w:rsidRDefault="006E7C5E">
      <w:pPr>
        <w:pStyle w:val="22"/>
        <w:rPr>
          <w:smallCaps w:val="0"/>
          <w:noProof/>
          <w:sz w:val="24"/>
          <w:szCs w:val="24"/>
        </w:rPr>
      </w:pPr>
      <w:r w:rsidRPr="009B24D0">
        <w:rPr>
          <w:rStyle w:val="ab"/>
          <w:noProof/>
        </w:rPr>
        <w:t>2.2 Основные понятия, используемые в настоящем Федеральном законе</w:t>
      </w:r>
    </w:p>
    <w:p w:rsidR="006E7C5E" w:rsidRDefault="006E7C5E">
      <w:pPr>
        <w:pStyle w:val="22"/>
        <w:rPr>
          <w:smallCaps w:val="0"/>
          <w:noProof/>
          <w:sz w:val="24"/>
          <w:szCs w:val="24"/>
        </w:rPr>
      </w:pPr>
      <w:r w:rsidRPr="009B24D0">
        <w:rPr>
          <w:rStyle w:val="ab"/>
          <w:noProof/>
        </w:rPr>
        <w:t>Заключение</w:t>
      </w:r>
    </w:p>
    <w:p w:rsidR="006E7C5E" w:rsidRDefault="006E7C5E">
      <w:pPr>
        <w:pStyle w:val="22"/>
        <w:rPr>
          <w:smallCaps w:val="0"/>
          <w:noProof/>
          <w:sz w:val="24"/>
          <w:szCs w:val="24"/>
        </w:rPr>
      </w:pPr>
      <w:r w:rsidRPr="009B24D0">
        <w:rPr>
          <w:rStyle w:val="ab"/>
          <w:noProof/>
        </w:rPr>
        <w:t>Список использованной литературы</w:t>
      </w:r>
    </w:p>
    <w:p w:rsidR="00104D0F" w:rsidRPr="00607FCC" w:rsidRDefault="00104D0F" w:rsidP="00607FCC">
      <w:pPr>
        <w:ind w:firstLine="709"/>
      </w:pPr>
    </w:p>
    <w:p w:rsidR="00607FCC" w:rsidRDefault="00D83F8D" w:rsidP="00D83F8D">
      <w:pPr>
        <w:pStyle w:val="2"/>
      </w:pPr>
      <w:r>
        <w:br w:type="page"/>
      </w:r>
      <w:bookmarkStart w:id="0" w:name="_Toc264014977"/>
      <w:r w:rsidR="00104D0F" w:rsidRPr="00607FCC">
        <w:t>Введение</w:t>
      </w:r>
      <w:bookmarkEnd w:id="0"/>
    </w:p>
    <w:p w:rsidR="00D83F8D" w:rsidRDefault="00D83F8D" w:rsidP="00607FCC">
      <w:pPr>
        <w:ind w:firstLine="709"/>
      </w:pPr>
    </w:p>
    <w:p w:rsidR="00607FCC" w:rsidRDefault="00104D0F" w:rsidP="00607FCC">
      <w:pPr>
        <w:ind w:firstLine="709"/>
      </w:pPr>
      <w:r w:rsidRPr="00607FCC">
        <w:t>Банкротство предприятия</w:t>
      </w:r>
      <w:r w:rsidR="00607FCC" w:rsidRPr="00607FCC">
        <w:t xml:space="preserve"> - </w:t>
      </w:r>
      <w:r w:rsidRPr="00607FCC">
        <w:t>результат совместного действия внешних и внутренних неблагоприятных факторов</w:t>
      </w:r>
      <w:r w:rsidR="00607FCC" w:rsidRPr="00607FCC">
        <w:t xml:space="preserve">. </w:t>
      </w:r>
      <w:r w:rsidRPr="00607FCC">
        <w:t>В развитых странах с устойчивой политической и экономической системой на финансовое состояние предприятия в большей степени воздействуют внутренние факторы</w:t>
      </w:r>
      <w:r w:rsidR="00607FCC" w:rsidRPr="00607FCC">
        <w:t xml:space="preserve">. </w:t>
      </w:r>
      <w:r w:rsidRPr="00607FCC">
        <w:t>Умение предприятия приспособиться к изменению технологических, экономических и социальных факторов служит гарантией не только выживания, но и его процветания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 xml:space="preserve">В случае, когда неплатежеспособность все-таки возникла, бухгалтер предприятия должен уметь грамотно отражать хозяйственные операции, связанные с процедурами банкротства, в бухгалтерском учете организации, иметь навыки формирования такой бухгалтерской отчетности, как разделительные, объединительные, ликвидационные балансы, передаточные акты и </w:t>
      </w:r>
      <w:r w:rsidR="00607FCC">
        <w:t>т.п.,</w:t>
      </w:r>
      <w:r w:rsidRPr="00607FCC">
        <w:t xml:space="preserve"> представлять информацию и участвовать в анализе финансового состояния организации с целью восстановления ее платежеспособности</w:t>
      </w:r>
      <w:r w:rsidR="00607FCC" w:rsidRPr="00607FCC">
        <w:t>.</w:t>
      </w:r>
    </w:p>
    <w:p w:rsidR="00607FCC" w:rsidRDefault="00D83F8D" w:rsidP="00D83F8D">
      <w:pPr>
        <w:pStyle w:val="2"/>
      </w:pPr>
      <w:r>
        <w:br w:type="page"/>
      </w:r>
      <w:bookmarkStart w:id="1" w:name="_Toc264014978"/>
      <w:r w:rsidR="00104D0F" w:rsidRPr="00607FCC">
        <w:t>1</w:t>
      </w:r>
      <w:r w:rsidR="00607FCC" w:rsidRPr="00607FCC">
        <w:t xml:space="preserve">. </w:t>
      </w:r>
      <w:r w:rsidR="00104D0F" w:rsidRPr="00607FCC">
        <w:t>Основные особенности ведения бухгалтерского учета на несостоятельных предприятиях</w:t>
      </w:r>
      <w:bookmarkEnd w:id="1"/>
    </w:p>
    <w:p w:rsidR="00D83F8D" w:rsidRPr="00D83F8D" w:rsidRDefault="00D83F8D" w:rsidP="00D83F8D">
      <w:pPr>
        <w:ind w:firstLine="709"/>
      </w:pPr>
    </w:p>
    <w:p w:rsidR="00607FCC" w:rsidRDefault="00607FCC" w:rsidP="00D83F8D">
      <w:pPr>
        <w:pStyle w:val="2"/>
      </w:pPr>
      <w:bookmarkStart w:id="2" w:name="_Toc264014979"/>
      <w:r>
        <w:t xml:space="preserve">1.1 </w:t>
      </w:r>
      <w:r w:rsidR="00104D0F" w:rsidRPr="00607FCC">
        <w:t>Порядок подготовки передаточного акта и разделительного баланса при реорганизации предприятия</w:t>
      </w:r>
      <w:bookmarkEnd w:id="2"/>
    </w:p>
    <w:p w:rsidR="00D83F8D" w:rsidRDefault="00D83F8D" w:rsidP="00607FCC">
      <w:pPr>
        <w:ind w:firstLine="709"/>
      </w:pPr>
    </w:p>
    <w:p w:rsidR="00607FCC" w:rsidRDefault="00104D0F" w:rsidP="00607FCC">
      <w:pPr>
        <w:ind w:firstLine="709"/>
      </w:pPr>
      <w:r w:rsidRPr="00607FCC">
        <w:t>В ходе реорганизации подготавливается передаточный акт или разделительный баланс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Передаточный акт и разделительный баланс</w:t>
      </w:r>
      <w:r w:rsidR="00607FCC" w:rsidRPr="00607FCC">
        <w:t xml:space="preserve"> - </w:t>
      </w:r>
      <w:r w:rsidRPr="00607FCC">
        <w:t>это не только бухгалтерские документы, позволяющие точно установить, кому конкретно и какое имущество передано, но это также документы, имеющие большое правовое значение</w:t>
      </w:r>
      <w:r w:rsidR="00607FCC" w:rsidRPr="00607FCC">
        <w:t xml:space="preserve">. </w:t>
      </w:r>
      <w:r w:rsidRPr="00607FCC">
        <w:t>В них определяется, на кого возложено выполнение определенных обязанностей</w:t>
      </w:r>
      <w:r w:rsidR="00607FCC">
        <w:t xml:space="preserve"> (</w:t>
      </w:r>
      <w:r w:rsidRPr="00607FCC">
        <w:t xml:space="preserve">например, выполнение договоров поставки, оплата определенной продукции и </w:t>
      </w:r>
      <w:r w:rsidR="00607FCC">
        <w:t>т.п.)</w:t>
      </w:r>
      <w:r w:rsidR="00607FCC" w:rsidRPr="00607FCC">
        <w:t>,</w:t>
      </w:r>
      <w:r w:rsidRPr="00607FCC">
        <w:t xml:space="preserve"> кто получил соответствующие права</w:t>
      </w:r>
      <w:r w:rsidR="00607FCC">
        <w:t xml:space="preserve"> (</w:t>
      </w:r>
      <w:r w:rsidRPr="00607FCC">
        <w:t xml:space="preserve">например, право требовать уплату задолженности, арендной платы, расходов по доставке товара и </w:t>
      </w:r>
      <w:r w:rsidR="00607FCC">
        <w:t>т.п.)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Перед составлением передаточного акта или разделительного баланса на предприятии проводится полная и сплошная инвентаризация</w:t>
      </w:r>
      <w:r w:rsidR="00607FCC" w:rsidRPr="00607FCC">
        <w:t xml:space="preserve">. </w:t>
      </w:r>
      <w:r w:rsidRPr="00607FCC">
        <w:t>Проверке подлежат абсолютно все позиции активов и пассивов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ходе инвентаризации проверяются наличие, состояние и оценка имущества и обязательств, составляются акты сверки расчетов с каждым дебитором и кредитором</w:t>
      </w:r>
      <w:r w:rsidR="00607FCC" w:rsidRPr="00607FCC">
        <w:t xml:space="preserve">. </w:t>
      </w:r>
      <w:r w:rsidRPr="00607FCC">
        <w:t>Выявленные при инвентаризации расхождения между фактическим наличием имущества и данными бухгалтерского учета отражаются на счетах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Основанием для составления передаточного акта или разделительного баланса служит бухгалтерская отчетность, сформированная на последнюю дату перед составлением указанных документов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Передаточный акт</w:t>
      </w:r>
      <w:r w:rsidR="00607FCC" w:rsidRPr="00607FCC">
        <w:t xml:space="preserve"> - </w:t>
      </w:r>
      <w:r w:rsidRPr="00607FCC">
        <w:t>документ, который служит основанием для передачи имущества и обязательств юридических лиц при реорганизации в форме слияния, присоединения и преобразования</w:t>
      </w:r>
      <w:r w:rsidR="00607FCC" w:rsidRPr="00607FCC">
        <w:t xml:space="preserve">. </w:t>
      </w:r>
      <w:r w:rsidRPr="00607FCC">
        <w:t>Он состоит из нескольких частей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первой части передаточного акта указывается общая информация о реорганизации юридических лиц, а именно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полное наименование юридических лиц, участвующих в реорганизации, а также их организационно-правовая форма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вид реорганизации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наименование и организационно-правовая форма правопреемников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дата принятия решения о реорганизации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список прилагаемых форм отчетности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список прилагаемых инвентаризационных описей, сличительных ведомостей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список других прилагаемых документов</w:t>
      </w:r>
      <w:r w:rsidR="00607FCC">
        <w:t xml:space="preserve"> (</w:t>
      </w:r>
      <w:r w:rsidRPr="00607FCC">
        <w:t xml:space="preserve">приказ об учетной политике организации, аналитические данные по дебиторской и кредиторской задолженности и </w:t>
      </w:r>
      <w:r w:rsidR="00607FCC">
        <w:t>т.п.)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Вторая часть передаточного акта представляет собой бухгалтерский баланс, содержащий сведения об имуществе, обязательствах и собственном капитале реорганизуемого юридического лица на дату составления передаточного акта</w:t>
      </w:r>
      <w:r w:rsidR="00607FCC" w:rsidRPr="00607FCC">
        <w:t xml:space="preserve">. </w:t>
      </w:r>
      <w:r w:rsidRPr="00607FCC">
        <w:t>Бухгалтерский баланс, который включается в передаточный акт, называют передаточным</w:t>
      </w:r>
      <w:r w:rsidR="00607FCC" w:rsidRPr="00607FCC">
        <w:t xml:space="preserve">. </w:t>
      </w:r>
      <w:r w:rsidRPr="00607FCC">
        <w:t>В нем приводятся только данные по состоянию на отчетную дату</w:t>
      </w:r>
      <w:r w:rsidR="00607FCC" w:rsidRPr="00607FCC">
        <w:t xml:space="preserve">. </w:t>
      </w:r>
      <w:r w:rsidRPr="00607FCC">
        <w:t>Показатели на начало отчетного года не указываются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Третья часть передаточного акта содержит подробные расшифровки по всем статьям передаточного баланса</w:t>
      </w:r>
      <w:r w:rsidR="00607FCC" w:rsidRPr="00607FCC">
        <w:t xml:space="preserve">. </w:t>
      </w:r>
      <w:r w:rsidRPr="00607FCC">
        <w:t>Например, в статье</w:t>
      </w:r>
      <w:r w:rsidR="00607FCC">
        <w:t xml:space="preserve"> "</w:t>
      </w:r>
      <w:r w:rsidRPr="00607FCC">
        <w:t>Основные средства</w:t>
      </w:r>
      <w:r w:rsidR="00607FCC">
        <w:t xml:space="preserve">" </w:t>
      </w:r>
      <w:r w:rsidRPr="00607FCC">
        <w:t>приводится полный перечень всех основных средств, передаваемых в ходе реорганизации</w:t>
      </w:r>
      <w:r w:rsidR="00607FCC" w:rsidRPr="00607FCC">
        <w:t xml:space="preserve">: </w:t>
      </w:r>
      <w:r w:rsidRPr="00607FCC">
        <w:t>наименование, количество, стоимостная оценка</w:t>
      </w:r>
      <w:r w:rsidR="00607FCC" w:rsidRPr="00607FCC">
        <w:t xml:space="preserve">. </w:t>
      </w:r>
      <w:r w:rsidRPr="00607FCC">
        <w:t>Пояснения к передаточному балансу необходимы для того, чтобы после проведения реорганизации бухгалтер мог отразить в бухгалтерском учете переданное имущество и обязательства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Если реорганизация юридического лица проводится в форме выделения или разделения, необходимо составить разделительный баланс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Разделительный баланс состоит из трех частей</w:t>
      </w:r>
      <w:r w:rsidR="00607FCC" w:rsidRPr="00607FCC">
        <w:t xml:space="preserve">. </w:t>
      </w:r>
      <w:r w:rsidRPr="00607FCC">
        <w:t>Первая часть содержит информацию о реорганизации юридических лиц</w:t>
      </w:r>
      <w:r w:rsidR="00607FCC">
        <w:t xml:space="preserve"> (</w:t>
      </w:r>
      <w:r w:rsidRPr="00607FCC">
        <w:t>полное наименование реорганизуемого юридического лица и его правопреемников, организационно-правовая форма, дата и форма реорганизации, правопреемство</w:t>
      </w:r>
      <w:r w:rsidR="00607FCC" w:rsidRPr="00607FCC">
        <w:t>).</w:t>
      </w:r>
    </w:p>
    <w:p w:rsidR="00607FCC" w:rsidRDefault="00104D0F" w:rsidP="00607FCC">
      <w:pPr>
        <w:ind w:firstLine="709"/>
      </w:pPr>
      <w:r w:rsidRPr="00607FCC">
        <w:t>Вторая часть представляет собой бухгалтерский баланс, содержащий данные об активах, обязательствах и собственном капитале реорганизуемого юридического лица, а также о распределении балансовых статей между бухгалтерскими балансами правопреемников</w:t>
      </w:r>
      <w:r w:rsidR="00607FCC" w:rsidRPr="00607FCC">
        <w:t>.</w:t>
      </w:r>
    </w:p>
    <w:p w:rsidR="00104D0F" w:rsidRPr="00607FCC" w:rsidRDefault="00104D0F" w:rsidP="00607FCC">
      <w:pPr>
        <w:ind w:firstLine="709"/>
      </w:pPr>
      <w:r w:rsidRPr="00607FCC">
        <w:t>Третья часть разделительного баланса содержит пояснения к разделительному балансу, расшифровывающие статьи активов, обязательств и собственного капитала, а также особенности распределения балансовых статей между правопреемниками</w:t>
      </w:r>
    </w:p>
    <w:p w:rsidR="00D83F8D" w:rsidRDefault="00D83F8D" w:rsidP="00607FCC">
      <w:pPr>
        <w:ind w:firstLine="709"/>
      </w:pPr>
    </w:p>
    <w:p w:rsidR="00607FCC" w:rsidRDefault="00607FCC" w:rsidP="00D83F8D">
      <w:pPr>
        <w:pStyle w:val="2"/>
      </w:pPr>
      <w:bookmarkStart w:id="3" w:name="_Toc264014980"/>
      <w:r>
        <w:t xml:space="preserve">1.2 </w:t>
      </w:r>
      <w:r w:rsidR="00104D0F" w:rsidRPr="00607FCC">
        <w:t>Бухгалтерский учет расходов должника, связанный с процедурой наблюдения</w:t>
      </w:r>
      <w:bookmarkEnd w:id="3"/>
    </w:p>
    <w:p w:rsidR="00D83F8D" w:rsidRDefault="00D83F8D" w:rsidP="00607FCC">
      <w:pPr>
        <w:ind w:firstLine="709"/>
      </w:pPr>
    </w:p>
    <w:p w:rsidR="00607FCC" w:rsidRDefault="00104D0F" w:rsidP="00607FCC">
      <w:pPr>
        <w:ind w:firstLine="709"/>
      </w:pPr>
      <w:r w:rsidRPr="00607FCC">
        <w:t>В процессе проведения процедур банкротства у организации-должника возникают расходы, напрямую не относящиеся к ее основной деятельности</w:t>
      </w:r>
      <w:r w:rsidR="00607FCC" w:rsidRPr="00607FCC">
        <w:t xml:space="preserve">. </w:t>
      </w:r>
      <w:r w:rsidRPr="00607FCC">
        <w:t>В общем виде их можно разделить на государственную пошлину и судебные издержки, связанные с рассмотрением дела</w:t>
      </w:r>
      <w:r w:rsidR="00607FCC" w:rsidRPr="00607FCC">
        <w:t>.</w:t>
      </w:r>
    </w:p>
    <w:p w:rsidR="00104D0F" w:rsidRDefault="00104D0F" w:rsidP="00607FCC">
      <w:pPr>
        <w:ind w:firstLine="709"/>
      </w:pPr>
      <w:r w:rsidRPr="00607FCC">
        <w:t>Расходы на опубликование этих сведений в СМИ оплачивает должник</w:t>
      </w:r>
      <w:r w:rsidR="00607FCC" w:rsidRPr="00607FCC">
        <w:t xml:space="preserve">. </w:t>
      </w:r>
      <w:r w:rsidRPr="00607FCC">
        <w:t>В бухгалтерском учете организации при этом будут сделаны записи</w:t>
      </w:r>
      <w:r w:rsidR="00607FCC" w:rsidRPr="00607FCC">
        <w:t xml:space="preserve">: </w:t>
      </w:r>
    </w:p>
    <w:p w:rsidR="00D83F8D" w:rsidRPr="00607FCC" w:rsidRDefault="00D83F8D" w:rsidP="00607FCC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823"/>
        <w:gridCol w:w="4687"/>
      </w:tblGrid>
      <w:tr w:rsidR="00104D0F" w:rsidRPr="00607FCC" w:rsidTr="004212A4">
        <w:trPr>
          <w:trHeight w:hRule="exact" w:val="741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Дебет счета</w:t>
            </w: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Кредит счета</w:t>
            </w:r>
          </w:p>
        </w:tc>
        <w:tc>
          <w:tcPr>
            <w:tcW w:w="468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Хозяйственная операция</w:t>
            </w:r>
          </w:p>
        </w:tc>
      </w:tr>
      <w:tr w:rsidR="00104D0F" w:rsidRPr="00607FCC" w:rsidTr="004212A4">
        <w:trPr>
          <w:trHeight w:hRule="exact" w:val="827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60</w:t>
            </w: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51</w:t>
            </w:r>
          </w:p>
        </w:tc>
        <w:tc>
          <w:tcPr>
            <w:tcW w:w="468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Перечислена предоплата за публикацию объявления о</w:t>
            </w:r>
          </w:p>
        </w:tc>
      </w:tr>
      <w:tr w:rsidR="00104D0F" w:rsidRPr="00607FCC" w:rsidTr="004212A4">
        <w:trPr>
          <w:trHeight w:hRule="exact" w:val="369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</w:p>
        </w:tc>
        <w:tc>
          <w:tcPr>
            <w:tcW w:w="468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введении на предприятии наблюдения</w:t>
            </w:r>
          </w:p>
        </w:tc>
      </w:tr>
      <w:tr w:rsidR="00104D0F" w:rsidRPr="00607FCC" w:rsidTr="004212A4">
        <w:trPr>
          <w:trHeight w:hRule="exact" w:val="728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26</w:t>
            </w: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60</w:t>
            </w:r>
          </w:p>
        </w:tc>
        <w:tc>
          <w:tcPr>
            <w:tcW w:w="468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Отражены расходы на публикацию объявления в день</w:t>
            </w:r>
          </w:p>
        </w:tc>
      </w:tr>
      <w:tr w:rsidR="00104D0F" w:rsidRPr="00607FCC" w:rsidTr="004212A4">
        <w:trPr>
          <w:trHeight w:hRule="exact" w:val="372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</w:p>
        </w:tc>
        <w:tc>
          <w:tcPr>
            <w:tcW w:w="468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выхода печатного издания</w:t>
            </w:r>
          </w:p>
        </w:tc>
      </w:tr>
      <w:tr w:rsidR="00104D0F" w:rsidRPr="00607FCC" w:rsidTr="004212A4">
        <w:trPr>
          <w:trHeight w:hRule="exact" w:val="240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19</w:t>
            </w: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60</w:t>
            </w:r>
          </w:p>
        </w:tc>
        <w:tc>
          <w:tcPr>
            <w:tcW w:w="468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Учтен НДС</w:t>
            </w:r>
          </w:p>
        </w:tc>
      </w:tr>
      <w:tr w:rsidR="00104D0F" w:rsidRPr="00607FCC" w:rsidTr="004212A4">
        <w:trPr>
          <w:trHeight w:hRule="exact" w:val="629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68</w:t>
            </w: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19</w:t>
            </w:r>
          </w:p>
        </w:tc>
        <w:tc>
          <w:tcPr>
            <w:tcW w:w="468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Предъявлен к налоговому вычету НДС на основании</w:t>
            </w:r>
          </w:p>
        </w:tc>
      </w:tr>
      <w:tr w:rsidR="00104D0F" w:rsidRPr="00607FCC" w:rsidTr="004212A4">
        <w:trPr>
          <w:trHeight w:hRule="exact" w:val="250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</w:p>
        </w:tc>
        <w:tc>
          <w:tcPr>
            <w:tcW w:w="4687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полученного счета-фактуры</w:t>
            </w:r>
          </w:p>
        </w:tc>
      </w:tr>
    </w:tbl>
    <w:p w:rsidR="00D83F8D" w:rsidRDefault="00D83F8D" w:rsidP="00607FCC">
      <w:pPr>
        <w:ind w:firstLine="709"/>
      </w:pPr>
    </w:p>
    <w:p w:rsidR="00104D0F" w:rsidRDefault="00104D0F" w:rsidP="00607FCC">
      <w:pPr>
        <w:ind w:firstLine="709"/>
      </w:pPr>
      <w:r w:rsidRPr="00607FCC">
        <w:t>Расходы на выплату вознаграждения арбитражному управляющему отражаются в бухгалтерском учете организации-должника записями</w:t>
      </w:r>
      <w:r w:rsidR="00607FCC" w:rsidRPr="00607FCC">
        <w:t xml:space="preserve">: </w:t>
      </w:r>
    </w:p>
    <w:p w:rsidR="00D83F8D" w:rsidRPr="00607FCC" w:rsidRDefault="00D83F8D" w:rsidP="00607FCC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52"/>
        <w:gridCol w:w="4630"/>
      </w:tblGrid>
      <w:tr w:rsidR="00104D0F" w:rsidRPr="00607FCC" w:rsidTr="004212A4">
        <w:trPr>
          <w:trHeight w:hRule="exact" w:val="695"/>
          <w:jc w:val="center"/>
        </w:trPr>
        <w:tc>
          <w:tcPr>
            <w:tcW w:w="768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Дебет счета</w:t>
            </w:r>
          </w:p>
        </w:tc>
        <w:tc>
          <w:tcPr>
            <w:tcW w:w="852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Кредит счета</w:t>
            </w:r>
          </w:p>
        </w:tc>
        <w:tc>
          <w:tcPr>
            <w:tcW w:w="4630" w:type="dxa"/>
            <w:shd w:val="clear" w:color="auto" w:fill="auto"/>
          </w:tcPr>
          <w:p w:rsidR="00104D0F" w:rsidRPr="00607FCC" w:rsidRDefault="00104D0F" w:rsidP="00D83F8D">
            <w:pPr>
              <w:pStyle w:val="afb"/>
            </w:pPr>
            <w:r w:rsidRPr="00607FCC">
              <w:t>Хозяйственная операция</w:t>
            </w:r>
          </w:p>
        </w:tc>
      </w:tr>
      <w:tr w:rsidR="00104D0F" w:rsidRPr="00607FCC" w:rsidTr="004212A4">
        <w:trPr>
          <w:trHeight w:hRule="exact" w:val="1447"/>
          <w:jc w:val="center"/>
        </w:trPr>
        <w:tc>
          <w:tcPr>
            <w:tcW w:w="768" w:type="dxa"/>
            <w:shd w:val="clear" w:color="auto" w:fill="auto"/>
          </w:tcPr>
          <w:p w:rsidR="00607FCC" w:rsidRPr="00607FCC" w:rsidRDefault="00104D0F" w:rsidP="00D83F8D">
            <w:pPr>
              <w:pStyle w:val="afb"/>
            </w:pPr>
            <w:r w:rsidRPr="00607FCC">
              <w:t>26</w:t>
            </w:r>
          </w:p>
          <w:p w:rsidR="00104D0F" w:rsidRPr="00607FCC" w:rsidRDefault="00104D0F" w:rsidP="00D83F8D">
            <w:pPr>
              <w:pStyle w:val="afb"/>
            </w:pPr>
            <w:r w:rsidRPr="00607FCC">
              <w:t>76</w:t>
            </w:r>
          </w:p>
        </w:tc>
        <w:tc>
          <w:tcPr>
            <w:tcW w:w="852" w:type="dxa"/>
            <w:shd w:val="clear" w:color="auto" w:fill="auto"/>
          </w:tcPr>
          <w:p w:rsidR="00607FCC" w:rsidRDefault="00104D0F" w:rsidP="00D83F8D">
            <w:pPr>
              <w:pStyle w:val="afb"/>
            </w:pPr>
            <w:r w:rsidRPr="00607FCC">
              <w:t>76</w:t>
            </w:r>
          </w:p>
          <w:p w:rsidR="00104D0F" w:rsidRPr="00607FCC" w:rsidRDefault="00104D0F" w:rsidP="00D83F8D">
            <w:pPr>
              <w:pStyle w:val="afb"/>
            </w:pPr>
            <w:r w:rsidRPr="00607FCC">
              <w:t>50</w:t>
            </w:r>
          </w:p>
        </w:tc>
        <w:tc>
          <w:tcPr>
            <w:tcW w:w="4630" w:type="dxa"/>
            <w:shd w:val="clear" w:color="auto" w:fill="auto"/>
          </w:tcPr>
          <w:p w:rsidR="00607FCC" w:rsidRDefault="00104D0F" w:rsidP="00D83F8D">
            <w:pPr>
              <w:pStyle w:val="afb"/>
            </w:pPr>
            <w:r w:rsidRPr="00607FCC">
              <w:t>Начислено вознаграждение внешнему управляющему</w:t>
            </w:r>
          </w:p>
          <w:p w:rsidR="00104D0F" w:rsidRPr="00607FCC" w:rsidRDefault="00104D0F" w:rsidP="00D83F8D">
            <w:pPr>
              <w:pStyle w:val="afb"/>
            </w:pPr>
            <w:r w:rsidRPr="00607FCC">
              <w:t>Выплачено вознаграждение внешнему управляющему</w:t>
            </w:r>
          </w:p>
        </w:tc>
      </w:tr>
    </w:tbl>
    <w:p w:rsidR="00D83F8D" w:rsidRDefault="00D83F8D" w:rsidP="00607FCC">
      <w:pPr>
        <w:ind w:firstLine="709"/>
      </w:pPr>
    </w:p>
    <w:p w:rsidR="00104D0F" w:rsidRDefault="00104D0F" w:rsidP="00607FCC">
      <w:pPr>
        <w:ind w:firstLine="709"/>
      </w:pPr>
      <w:r w:rsidRPr="00607FCC">
        <w:t>Расходы по вознаграждению специалистов будут отражены в учете записями</w:t>
      </w:r>
      <w:r w:rsidR="00607FCC" w:rsidRPr="00607FCC">
        <w:t xml:space="preserve">: </w:t>
      </w:r>
    </w:p>
    <w:p w:rsidR="00D83F8D" w:rsidRPr="00607FCC" w:rsidRDefault="00D83F8D" w:rsidP="00607FCC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823"/>
        <w:gridCol w:w="4649"/>
      </w:tblGrid>
      <w:tr w:rsidR="00104D0F" w:rsidRPr="00607FCC" w:rsidTr="004212A4">
        <w:trPr>
          <w:trHeight w:val="810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Дебет счета</w:t>
            </w: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Кредит счета</w:t>
            </w:r>
          </w:p>
        </w:tc>
        <w:tc>
          <w:tcPr>
            <w:tcW w:w="4649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Хозяйственная операция</w:t>
            </w:r>
          </w:p>
        </w:tc>
      </w:tr>
      <w:tr w:rsidR="00104D0F" w:rsidRPr="00607FCC" w:rsidTr="004212A4">
        <w:trPr>
          <w:trHeight w:val="810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26</w:t>
            </w: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70</w:t>
            </w:r>
          </w:p>
        </w:tc>
        <w:tc>
          <w:tcPr>
            <w:tcW w:w="4649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Начислена заработная плата штатному юристу организации</w:t>
            </w:r>
          </w:p>
        </w:tc>
      </w:tr>
      <w:tr w:rsidR="00104D0F" w:rsidRPr="00607FCC" w:rsidTr="004212A4">
        <w:trPr>
          <w:trHeight w:val="810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60</w:t>
            </w: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50,51</w:t>
            </w:r>
          </w:p>
        </w:tc>
        <w:tc>
          <w:tcPr>
            <w:tcW w:w="4649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Выдан аванс организации, оказывающей юридические</w:t>
            </w:r>
            <w:r w:rsidR="00607FCC" w:rsidRPr="00607FCC">
              <w:t xml:space="preserve">. </w:t>
            </w:r>
          </w:p>
        </w:tc>
      </w:tr>
      <w:tr w:rsidR="00104D0F" w:rsidRPr="00607FCC" w:rsidTr="004212A4">
        <w:trPr>
          <w:trHeight w:val="423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</w:p>
        </w:tc>
        <w:tc>
          <w:tcPr>
            <w:tcW w:w="4649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услуги</w:t>
            </w:r>
          </w:p>
        </w:tc>
      </w:tr>
      <w:tr w:rsidR="00104D0F" w:rsidRPr="00607FCC" w:rsidTr="004212A4">
        <w:trPr>
          <w:trHeight w:val="529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26</w:t>
            </w: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60</w:t>
            </w:r>
          </w:p>
        </w:tc>
        <w:tc>
          <w:tcPr>
            <w:tcW w:w="4649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Принято по акту выполнение юридических услуг</w:t>
            </w:r>
          </w:p>
        </w:tc>
      </w:tr>
      <w:tr w:rsidR="00104D0F" w:rsidRPr="00607FCC" w:rsidTr="004212A4">
        <w:trPr>
          <w:trHeight w:val="537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19</w:t>
            </w: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60</w:t>
            </w:r>
          </w:p>
        </w:tc>
        <w:tc>
          <w:tcPr>
            <w:tcW w:w="4649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Выделен по счету-фактуре НДС</w:t>
            </w:r>
          </w:p>
        </w:tc>
      </w:tr>
      <w:tr w:rsidR="00104D0F" w:rsidRPr="00607FCC" w:rsidTr="004212A4">
        <w:trPr>
          <w:trHeight w:val="517"/>
          <w:jc w:val="center"/>
        </w:trPr>
        <w:tc>
          <w:tcPr>
            <w:tcW w:w="797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68</w:t>
            </w:r>
          </w:p>
        </w:tc>
        <w:tc>
          <w:tcPr>
            <w:tcW w:w="823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19</w:t>
            </w:r>
          </w:p>
        </w:tc>
        <w:tc>
          <w:tcPr>
            <w:tcW w:w="4649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Произведен налоговый вычет по НДС</w:t>
            </w:r>
          </w:p>
        </w:tc>
      </w:tr>
    </w:tbl>
    <w:p w:rsidR="00A15738" w:rsidRDefault="00A15738" w:rsidP="00607FCC">
      <w:pPr>
        <w:ind w:firstLine="709"/>
      </w:pPr>
    </w:p>
    <w:p w:rsidR="00607FCC" w:rsidRDefault="00A15738" w:rsidP="00A15738">
      <w:pPr>
        <w:pStyle w:val="2"/>
      </w:pPr>
      <w:r>
        <w:br w:type="page"/>
      </w:r>
      <w:bookmarkStart w:id="4" w:name="_Toc264014981"/>
      <w:r w:rsidR="00607FCC">
        <w:t xml:space="preserve">1.3 </w:t>
      </w:r>
      <w:r w:rsidR="00104D0F" w:rsidRPr="00607FCC">
        <w:t>Бухгалтерский учет операций, связанных с процедурой финансового оздоровления</w:t>
      </w:r>
      <w:bookmarkEnd w:id="4"/>
    </w:p>
    <w:p w:rsidR="00A15738" w:rsidRPr="00A15738" w:rsidRDefault="00A15738" w:rsidP="00A15738">
      <w:pPr>
        <w:ind w:firstLine="709"/>
      </w:pPr>
    </w:p>
    <w:p w:rsidR="00607FCC" w:rsidRDefault="00104D0F" w:rsidP="00607FCC">
      <w:pPr>
        <w:ind w:firstLine="709"/>
      </w:pPr>
      <w:r w:rsidRPr="00607FCC">
        <w:t>Для реализации плана финансового оздоровления организации-должнику потребуется и может быть оказана финансовая помощь в виде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кредитов и займов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выпуска и размещения облигаций, векселей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государственной помощи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безвозмездно полученных ценностей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увеличения уставного капитала за счет увеличения номинальной стоимости акций или дополнительного выпуска акций и др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Для учета операций по получению и погашению кредитов и займов используют пассивные счета 66</w:t>
      </w:r>
      <w:r w:rsidR="00607FCC">
        <w:t xml:space="preserve"> "</w:t>
      </w:r>
      <w:r w:rsidRPr="00607FCC">
        <w:t>Расчеты по краткосрочным кредитам и займам</w:t>
      </w:r>
      <w:r w:rsidR="00607FCC">
        <w:t xml:space="preserve">" </w:t>
      </w:r>
      <w:r w:rsidRPr="00607FCC">
        <w:t>и 67</w:t>
      </w:r>
      <w:r w:rsidR="00607FCC">
        <w:t xml:space="preserve"> "</w:t>
      </w:r>
      <w:r w:rsidRPr="00607FCC">
        <w:t>Расчеты по долгосрочным кредитам и займам</w:t>
      </w:r>
      <w:r w:rsidR="00607FCC">
        <w:t xml:space="preserve">". </w:t>
      </w:r>
      <w:r w:rsidRPr="00607FCC">
        <w:t>Долгосрочные кредиты и займы в зависимости от учетной политики могут учитываться либо все время на счете 67, либо сначала на счете 67, а затем, когда до погашения долга остается меньше 365 дней, переводиться в краткосрочную задолженность следующей записью</w:t>
      </w:r>
      <w:r w:rsidR="00607FCC" w:rsidRPr="00607FCC">
        <w:t>:</w:t>
      </w:r>
      <w:r w:rsidR="00607FCC">
        <w:t xml:space="preserve"> "</w:t>
      </w:r>
      <w:r w:rsidRPr="00607FCC">
        <w:t>Дебет счета 67 Кредит счета 66</w:t>
      </w:r>
      <w:r w:rsidR="00607FCC" w:rsidRPr="00607FCC">
        <w:t xml:space="preserve"> - </w:t>
      </w:r>
      <w:r w:rsidRPr="00607FCC">
        <w:t>на оставшуюся сумму задолженности</w:t>
      </w:r>
      <w:r w:rsidR="00607FCC">
        <w:t>".</w:t>
      </w:r>
    </w:p>
    <w:p w:rsidR="00607FCC" w:rsidRDefault="00104D0F" w:rsidP="00607FCC">
      <w:pPr>
        <w:ind w:firstLine="709"/>
      </w:pPr>
      <w:r w:rsidRPr="00607FCC">
        <w:t>Зачисление на расчетный счет полученного кредита оформляется бухгалтерской записью по дебету счета 51</w:t>
      </w:r>
      <w:r w:rsidR="00607FCC">
        <w:t xml:space="preserve"> "</w:t>
      </w:r>
      <w:r w:rsidRPr="00607FCC">
        <w:t>Расчетные счета</w:t>
      </w:r>
      <w:r w:rsidR="00607FCC">
        <w:t xml:space="preserve">" </w:t>
      </w:r>
      <w:r w:rsidRPr="00607FCC">
        <w:t>и кредиту счета 66, 67, а погашение с расчетного счета</w:t>
      </w:r>
      <w:r w:rsidR="00607FCC" w:rsidRPr="00607FCC">
        <w:t xml:space="preserve"> - </w:t>
      </w:r>
      <w:r w:rsidRPr="00607FCC">
        <w:t>обратной записью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На сумму начисленных процентов по полученным кредитам дебетуются счета издержек производства и обращения и использованной прибыли и кредитуются счета 66 и 67</w:t>
      </w:r>
      <w:r w:rsidR="00607FCC" w:rsidRPr="00607FCC">
        <w:t xml:space="preserve">. </w:t>
      </w:r>
      <w:r w:rsidRPr="00607FCC">
        <w:t>При этом в аналитическом учете по счетам 66 и 67 суммы кредита и процент по нему учитываются обособленно</w:t>
      </w:r>
      <w:r w:rsidR="00607FCC" w:rsidRPr="00607FCC">
        <w:t xml:space="preserve">. </w:t>
      </w:r>
      <w:r w:rsidRPr="00607FCC">
        <w:t>Задолженность по кредитам и займам отражается в отчетности с учетом причитающихся на конец отчетного периода процентов к уплате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Затраты на оплату процентов по кредитам поставщиков</w:t>
      </w:r>
      <w:r w:rsidR="00607FCC">
        <w:t xml:space="preserve"> (</w:t>
      </w:r>
      <w:r w:rsidRPr="00607FCC">
        <w:t>производителей работ, услуг</w:t>
      </w:r>
      <w:r w:rsidR="00607FCC" w:rsidRPr="00607FCC">
        <w:t xml:space="preserve">) </w:t>
      </w:r>
      <w:r w:rsidRPr="00607FCC">
        <w:t>за приобретенные материальные ценности или выполненные работы и оказанные услуги относятся на себестоимость материальных ценностей, выполненных работ и оказанных услуг</w:t>
      </w:r>
      <w:r w:rsidR="00607FCC" w:rsidRPr="00607FCC">
        <w:t>.</w:t>
      </w:r>
    </w:p>
    <w:p w:rsidR="00A15738" w:rsidRDefault="00A15738" w:rsidP="00607FCC">
      <w:pPr>
        <w:ind w:firstLine="709"/>
      </w:pPr>
    </w:p>
    <w:p w:rsidR="00104D0F" w:rsidRPr="00607FCC" w:rsidRDefault="00607FCC" w:rsidP="00A15738">
      <w:pPr>
        <w:pStyle w:val="2"/>
      </w:pPr>
      <w:bookmarkStart w:id="5" w:name="_Toc264014982"/>
      <w:r>
        <w:t xml:space="preserve">1.4 </w:t>
      </w:r>
      <w:r w:rsidR="00104D0F" w:rsidRPr="00607FCC">
        <w:t>Бухгалтерский учет в ходе процедуры внешнего управления</w:t>
      </w:r>
      <w:bookmarkEnd w:id="5"/>
    </w:p>
    <w:p w:rsidR="00A15738" w:rsidRDefault="00A15738" w:rsidP="00607FCC">
      <w:pPr>
        <w:ind w:firstLine="709"/>
      </w:pPr>
    </w:p>
    <w:p w:rsidR="00607FCC" w:rsidRDefault="00104D0F" w:rsidP="00607FCC">
      <w:pPr>
        <w:ind w:firstLine="709"/>
      </w:pPr>
      <w:r w:rsidRPr="00607FCC">
        <w:t>В плане внешнего управления может быть предусмотрено повышение эффективности деятельности предприятия за счет прекращения какого-либо убыточного или нерентабельного вида деятельности</w:t>
      </w:r>
      <w:r w:rsidR="00607FCC" w:rsidRPr="00607FCC">
        <w:t>.</w:t>
      </w:r>
    </w:p>
    <w:p w:rsidR="00104D0F" w:rsidRDefault="00104D0F" w:rsidP="00607FCC">
      <w:pPr>
        <w:ind w:firstLine="709"/>
      </w:pPr>
      <w:r w:rsidRPr="00607FCC">
        <w:t>Вопросы учета такой деятельности регламентируются ПБУ 16/02</w:t>
      </w:r>
      <w:r w:rsidR="00607FCC">
        <w:t xml:space="preserve"> "</w:t>
      </w:r>
      <w:r w:rsidRPr="00607FCC">
        <w:t>Информация о прекращаемой деятельности</w:t>
      </w:r>
      <w:r w:rsidR="00607FCC">
        <w:t xml:space="preserve">". </w:t>
      </w:r>
      <w:r w:rsidRPr="00607FCC">
        <w:t>В этом случае создается резерв по прекращаемой деятельности по каждому виду обязательств</w:t>
      </w:r>
      <w:r w:rsidR="00607FCC" w:rsidRPr="00607FCC">
        <w:t xml:space="preserve">. </w:t>
      </w:r>
      <w:r w:rsidRPr="00607FCC">
        <w:t>Общие правила его формирования регламентируются ПБУ 8/01</w:t>
      </w:r>
      <w:r w:rsidR="00607FCC">
        <w:t xml:space="preserve"> "</w:t>
      </w:r>
      <w:r w:rsidRPr="00607FCC">
        <w:t>Условные факты хозяйственной деятельности</w:t>
      </w:r>
      <w:r w:rsidR="00607FCC">
        <w:t xml:space="preserve">". </w:t>
      </w:r>
      <w:r w:rsidRPr="00607FCC">
        <w:t>Куда относится данный резерв</w:t>
      </w:r>
      <w:r w:rsidR="00607FCC" w:rsidRPr="00607FCC">
        <w:t xml:space="preserve"> - </w:t>
      </w:r>
      <w:r w:rsidRPr="00607FCC">
        <w:t>к расходам по обычным видам деятельности или к прочим расходам</w:t>
      </w:r>
      <w:r w:rsidR="00607FCC" w:rsidRPr="00607FCC">
        <w:t>. -</w:t>
      </w:r>
      <w:r w:rsidR="00607FCC">
        <w:t xml:space="preserve"> </w:t>
      </w:r>
      <w:r w:rsidRPr="00607FCC">
        <w:t>зависит от вида обязательств</w:t>
      </w:r>
      <w:r w:rsidR="00607FCC" w:rsidRPr="00607FCC">
        <w:t xml:space="preserve">. </w:t>
      </w:r>
      <w:r w:rsidRPr="00607FCC">
        <w:t>Например, резерв на оплату расходов по увольнению работников относится к расходам по обычным видам деятельности, а резерв на выплату штрафов за нарушение хозяйственных договоров</w:t>
      </w:r>
      <w:r w:rsidR="00607FCC" w:rsidRPr="00607FCC">
        <w:t xml:space="preserve"> - </w:t>
      </w:r>
      <w:r w:rsidRPr="00607FCC">
        <w:t>к прочим расходам организации и учитывается на счете 96</w:t>
      </w:r>
      <w:r w:rsidR="00607FCC">
        <w:t xml:space="preserve"> "</w:t>
      </w:r>
      <w:r w:rsidRPr="00607FCC">
        <w:t>Резервы предстоящих расходов</w:t>
      </w:r>
      <w:r w:rsidR="00607FCC">
        <w:t xml:space="preserve">". </w:t>
      </w:r>
      <w:r w:rsidRPr="00607FCC">
        <w:t>При продаже имущественного комплекса резерв создается только после заключения соответствующего договора</w:t>
      </w:r>
      <w:r w:rsidR="00607FCC" w:rsidRPr="00607FCC">
        <w:t xml:space="preserve">. </w:t>
      </w:r>
    </w:p>
    <w:p w:rsidR="00A15738" w:rsidRPr="00607FCC" w:rsidRDefault="00A15738" w:rsidP="00607FCC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862"/>
        <w:gridCol w:w="4677"/>
      </w:tblGrid>
      <w:tr w:rsidR="00104D0F" w:rsidRPr="00607FCC" w:rsidTr="004212A4">
        <w:trPr>
          <w:trHeight w:val="802"/>
          <w:jc w:val="center"/>
        </w:trPr>
        <w:tc>
          <w:tcPr>
            <w:tcW w:w="758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Дебет счета</w:t>
            </w:r>
          </w:p>
        </w:tc>
        <w:tc>
          <w:tcPr>
            <w:tcW w:w="862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Кредит счета</w:t>
            </w:r>
          </w:p>
        </w:tc>
        <w:tc>
          <w:tcPr>
            <w:tcW w:w="4677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Хозяйственная операция</w:t>
            </w:r>
          </w:p>
        </w:tc>
      </w:tr>
      <w:tr w:rsidR="00104D0F" w:rsidRPr="00607FCC" w:rsidTr="004212A4">
        <w:trPr>
          <w:trHeight w:val="711"/>
          <w:jc w:val="center"/>
        </w:trPr>
        <w:tc>
          <w:tcPr>
            <w:tcW w:w="758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20</w:t>
            </w:r>
          </w:p>
        </w:tc>
        <w:tc>
          <w:tcPr>
            <w:tcW w:w="862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96</w:t>
            </w:r>
          </w:p>
        </w:tc>
        <w:tc>
          <w:tcPr>
            <w:tcW w:w="4677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Сформирован резерв на сумму выходного пособия работникам по прекращаемой деятельности</w:t>
            </w:r>
          </w:p>
        </w:tc>
      </w:tr>
      <w:tr w:rsidR="00104D0F" w:rsidRPr="00607FCC" w:rsidTr="004212A4">
        <w:trPr>
          <w:trHeight w:val="357"/>
          <w:jc w:val="center"/>
        </w:trPr>
        <w:tc>
          <w:tcPr>
            <w:tcW w:w="758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96</w:t>
            </w:r>
          </w:p>
        </w:tc>
        <w:tc>
          <w:tcPr>
            <w:tcW w:w="862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70</w:t>
            </w:r>
          </w:p>
        </w:tc>
        <w:tc>
          <w:tcPr>
            <w:tcW w:w="4677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Начислено выходное пособие</w:t>
            </w:r>
          </w:p>
        </w:tc>
      </w:tr>
      <w:tr w:rsidR="00104D0F" w:rsidRPr="00607FCC" w:rsidTr="004212A4">
        <w:trPr>
          <w:trHeight w:val="354"/>
          <w:jc w:val="center"/>
        </w:trPr>
        <w:tc>
          <w:tcPr>
            <w:tcW w:w="758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70</w:t>
            </w:r>
          </w:p>
        </w:tc>
        <w:tc>
          <w:tcPr>
            <w:tcW w:w="862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50</w:t>
            </w:r>
          </w:p>
        </w:tc>
        <w:tc>
          <w:tcPr>
            <w:tcW w:w="4677" w:type="dxa"/>
            <w:shd w:val="clear" w:color="auto" w:fill="auto"/>
          </w:tcPr>
          <w:p w:rsidR="00104D0F" w:rsidRPr="00607FCC" w:rsidRDefault="00104D0F" w:rsidP="00A15738">
            <w:pPr>
              <w:pStyle w:val="afb"/>
            </w:pPr>
            <w:r w:rsidRPr="00607FCC">
              <w:t>Выплачено выходное пособие</w:t>
            </w:r>
          </w:p>
        </w:tc>
      </w:tr>
    </w:tbl>
    <w:p w:rsidR="00A15738" w:rsidRDefault="00A15738" w:rsidP="00607FCC">
      <w:pPr>
        <w:ind w:firstLine="709"/>
      </w:pPr>
    </w:p>
    <w:p w:rsidR="00607FCC" w:rsidRDefault="00104D0F" w:rsidP="00607FCC">
      <w:pPr>
        <w:ind w:firstLine="709"/>
      </w:pPr>
      <w:r w:rsidRPr="00607FCC">
        <w:t>Резерв формируется по состоянию на конец года в сумме предполагаемых затрат</w:t>
      </w:r>
      <w:r w:rsidR="00607FCC">
        <w:t xml:space="preserve"> (</w:t>
      </w:r>
      <w:r w:rsidRPr="00607FCC">
        <w:t xml:space="preserve">расходов на увольнение работников, сумм штрафов, неустоек и </w:t>
      </w:r>
      <w:r w:rsidR="00607FCC">
        <w:t>т.д.)</w:t>
      </w:r>
      <w:r w:rsidR="00607FCC" w:rsidRPr="00607FCC">
        <w:t xml:space="preserve">. </w:t>
      </w:r>
      <w:r w:rsidRPr="00607FCC">
        <w:t>Использование резерва осуществляется только на погашение обязательств, для которых он был создан</w:t>
      </w:r>
      <w:r w:rsidR="00607FCC" w:rsidRPr="00607FCC">
        <w:t xml:space="preserve">. </w:t>
      </w:r>
      <w:r w:rsidRPr="00607FCC">
        <w:t>На конец года, начиная с признания деятельности прекращаемой до завершения прекращения этой деятельности, бухгалтер должен скорректировать сумму резерва</w:t>
      </w:r>
      <w:r w:rsidR="00607FCC" w:rsidRPr="00607FCC">
        <w:t xml:space="preserve">. </w:t>
      </w:r>
      <w:r w:rsidRPr="00607FCC">
        <w:t>Если зарезервированных сумм недостаточно для погашения обязательств, то непокрытая сумма расходов списывается в общем порядке</w:t>
      </w:r>
      <w:r w:rsidR="00607FCC" w:rsidRPr="00607FCC">
        <w:t xml:space="preserve">. </w:t>
      </w:r>
      <w:r w:rsidRPr="00607FCC">
        <w:t>При избыточности резерва неиспользованная сумма признается внереализационным доходом организации</w:t>
      </w:r>
      <w:r w:rsidR="00607FCC" w:rsidRPr="00607FCC">
        <w:t xml:space="preserve">. </w:t>
      </w:r>
      <w:r w:rsidRPr="00607FCC">
        <w:t>В случае отмены программы прекращения деятельности должны быть восстановлены суммы ранее созданных резервов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После принятия решения о прекращаемой деятельности в соответствии с ПБУ 16/02 необходимо снизить стоимость активов, связанных с прекращаемой деятельностью</w:t>
      </w:r>
      <w:r w:rsidR="00607FCC" w:rsidRPr="00607FCC">
        <w:t xml:space="preserve">. </w:t>
      </w:r>
      <w:r w:rsidRPr="00607FCC">
        <w:t>Убыток от снижения стоимости отражается по состоянию на конец года, в котором деятельность признана прекращаемой, и является операционным расходом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Данные о прекращаемой деятельности обязательно должны быть отражены в годовой отчетности</w:t>
      </w:r>
      <w:r w:rsidR="00607FCC" w:rsidRPr="00607FCC">
        <w:t xml:space="preserve">. </w:t>
      </w:r>
      <w:r w:rsidRPr="00607FCC">
        <w:t>Однако резерв по прекращаемой деятельности создается только в бухгалтерском учете, поскольку для целей налогового учета понятия</w:t>
      </w:r>
      <w:r w:rsidR="00607FCC">
        <w:t xml:space="preserve"> "</w:t>
      </w:r>
      <w:r w:rsidRPr="00607FCC">
        <w:t>прекращаемая деятельность</w:t>
      </w:r>
      <w:r w:rsidR="00607FCC">
        <w:t xml:space="preserve">" </w:t>
      </w:r>
      <w:r w:rsidRPr="00607FCC">
        <w:t>не существует</w:t>
      </w:r>
      <w:r w:rsidR="00607FCC" w:rsidRPr="00607FCC">
        <w:t xml:space="preserve">. </w:t>
      </w:r>
      <w:r w:rsidRPr="00607FCC">
        <w:t>Налоговый кодекс не предусматривает создания аналогичного резерва, следовательно, расходы на его создание в целях налогообложения прибыли не учитываются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После того как сформирована конкурсная масса, составляется промежуточный ликвидационный баланс, а после погашения предъявленных кредиторами требований</w:t>
      </w:r>
      <w:r w:rsidR="00607FCC" w:rsidRPr="00607FCC">
        <w:t xml:space="preserve"> - </w:t>
      </w:r>
      <w:r w:rsidRPr="00607FCC">
        <w:t>окончательный ликвидационный баланс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промежуточном балансе отражается фактическая стоимость имущества должника, за счет которого будут погашены требования кредиторов</w:t>
      </w:r>
      <w:r w:rsidR="00607FCC" w:rsidRPr="00607FCC">
        <w:t xml:space="preserve">. </w:t>
      </w:r>
      <w:r w:rsidRPr="00607FCC">
        <w:t>Промежуточный ликвидационный баланс отражает величину реальной конкурсной массы предприятия</w:t>
      </w:r>
      <w:r w:rsidR="00607FCC">
        <w:t xml:space="preserve"> (</w:t>
      </w:r>
      <w:r w:rsidRPr="00607FCC">
        <w:t>актив</w:t>
      </w:r>
      <w:r w:rsidR="00607FCC" w:rsidRPr="00607FCC">
        <w:t>),</w:t>
      </w:r>
      <w:r w:rsidRPr="00607FCC">
        <w:t xml:space="preserve"> суммы предъявленных и непредъявленных требований кредиторов, а также собственный капитал предприятия</w:t>
      </w:r>
      <w:r w:rsidR="00607FCC">
        <w:t xml:space="preserve"> (</w:t>
      </w:r>
      <w:r w:rsidRPr="00607FCC">
        <w:t>пассив</w:t>
      </w:r>
      <w:r w:rsidR="00607FCC" w:rsidRPr="00607FCC">
        <w:t>).</w:t>
      </w:r>
    </w:p>
    <w:p w:rsidR="00607FCC" w:rsidRDefault="00104D0F" w:rsidP="00607FCC">
      <w:pPr>
        <w:ind w:firstLine="709"/>
      </w:pPr>
      <w:r w:rsidRPr="00607FCC">
        <w:t>Основой для составления промежуточного ликвидационного баланса предприятия служит бухгалтерский баланс на последнюю дату, которая предшествовала открытию конкурсного производства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Выделим основные особенности формирования ликвидационных балансов в сравнении с операционными бухгалтерскими балансами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Ликвидационный баланс как любой заключительный баланс</w:t>
      </w:r>
      <w:r w:rsidR="00607FCC">
        <w:t xml:space="preserve"> </w:t>
      </w:r>
      <w:r w:rsidRPr="00607FCC">
        <w:t xml:space="preserve">относится к инвентарным, </w:t>
      </w:r>
      <w:r w:rsidR="00607FCC">
        <w:t>т.е.</w:t>
      </w:r>
      <w:r w:rsidR="00607FCC" w:rsidRPr="00607FCC">
        <w:t xml:space="preserve"> </w:t>
      </w:r>
      <w:r w:rsidRPr="00607FCC">
        <w:t>формируется по данным инвентаризации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Учетные регистры, на основе которых формируется баланс</w:t>
      </w:r>
      <w:r w:rsidR="00607FCC">
        <w:t xml:space="preserve">, </w:t>
      </w:r>
      <w:r w:rsidRPr="00607FCC">
        <w:t>не должны содержать остатков по регулирующим</w:t>
      </w:r>
      <w:r w:rsidR="00607FCC">
        <w:t xml:space="preserve"> (</w:t>
      </w:r>
      <w:r w:rsidRPr="00607FCC">
        <w:t>02, 05, 14, 16, 59</w:t>
      </w:r>
      <w:r w:rsidR="00607FCC">
        <w:t xml:space="preserve">, </w:t>
      </w:r>
      <w:r w:rsidRPr="00607FCC">
        <w:t>63</w:t>
      </w:r>
      <w:r w:rsidR="00607FCC" w:rsidRPr="00607FCC">
        <w:t xml:space="preserve">) </w:t>
      </w:r>
      <w:r w:rsidRPr="00607FCC">
        <w:t>и бюджетно-распределительным</w:t>
      </w:r>
      <w:r w:rsidR="00607FCC">
        <w:t xml:space="preserve"> (</w:t>
      </w:r>
      <w:r w:rsidRPr="00607FCC">
        <w:t>96,97,98</w:t>
      </w:r>
      <w:r w:rsidR="00607FCC" w:rsidRPr="00607FCC">
        <w:t xml:space="preserve">) </w:t>
      </w:r>
      <w:r w:rsidRPr="00607FCC">
        <w:t>счетам бухгалтерского учета ввиду ограниченности периода существования организации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Способы оценки статей актива ликвидационного баланса</w:t>
      </w:r>
      <w:r w:rsidR="00607FCC">
        <w:t xml:space="preserve"> </w:t>
      </w:r>
      <w:r w:rsidRPr="00607FCC">
        <w:t>могут отличаться от установленных в ст</w:t>
      </w:r>
      <w:r w:rsidR="00607FCC">
        <w:t>.1</w:t>
      </w:r>
      <w:r w:rsidRPr="00607FCC">
        <w:t>1 Федерального закона</w:t>
      </w:r>
      <w:r w:rsidR="00607FCC">
        <w:t xml:space="preserve"> "</w:t>
      </w:r>
      <w:r w:rsidRPr="00607FCC">
        <w:t>О бухгалтерском учете</w:t>
      </w:r>
      <w:r w:rsidR="00607FCC">
        <w:t xml:space="preserve">", </w:t>
      </w:r>
      <w:r w:rsidRPr="00607FCC">
        <w:t>поскольку в процессе ликвидации определяется та стоимость имущества</w:t>
      </w:r>
      <w:r w:rsidR="00607FCC">
        <w:t xml:space="preserve"> (</w:t>
      </w:r>
      <w:r w:rsidRPr="00607FCC">
        <w:t xml:space="preserve">рыночная, ликвидационная и </w:t>
      </w:r>
      <w:r w:rsidR="00607FCC">
        <w:t xml:space="preserve">т.п.), </w:t>
      </w:r>
      <w:r w:rsidRPr="00607FCC">
        <w:t>которая позволит пользователям отчетности</w:t>
      </w:r>
      <w:r w:rsidR="00607FCC" w:rsidRPr="00607FCC">
        <w:t xml:space="preserve"> - </w:t>
      </w:r>
      <w:r w:rsidRPr="00607FCC">
        <w:t>участникам, инвесторам, кредиторам</w:t>
      </w:r>
      <w:r w:rsidR="00607FCC" w:rsidRPr="00607FCC">
        <w:t xml:space="preserve"> - </w:t>
      </w:r>
      <w:r w:rsidRPr="00607FCC">
        <w:t>с максимальной точностью рассчитать наиболее вероятное изменение собственных финансовых результатов</w:t>
      </w:r>
      <w:r w:rsidR="00607FCC">
        <w:t xml:space="preserve"> </w:t>
      </w:r>
      <w:r w:rsidRPr="00607FCC">
        <w:t>вследствие ликвидации экономически связанного с ними лица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ликвидационном балансе должна применяться иная группировка статей актива и пассива, соответствующая фактической</w:t>
      </w:r>
      <w:r w:rsidR="00607FCC">
        <w:t xml:space="preserve"> </w:t>
      </w:r>
      <w:r w:rsidRPr="00607FCC">
        <w:t>степени</w:t>
      </w:r>
      <w:r w:rsidR="00607FCC" w:rsidRPr="00607FCC">
        <w:t xml:space="preserve"> </w:t>
      </w:r>
      <w:r w:rsidRPr="00607FCC">
        <w:t>ликвидности</w:t>
      </w:r>
      <w:r w:rsidR="00607FCC" w:rsidRPr="00607FCC">
        <w:t xml:space="preserve"> </w:t>
      </w:r>
      <w:r w:rsidRPr="00607FCC">
        <w:t>имущества</w:t>
      </w:r>
      <w:r w:rsidR="00607FCC" w:rsidRPr="00607FCC">
        <w:t xml:space="preserve"> </w:t>
      </w:r>
      <w:r w:rsidRPr="00607FCC">
        <w:t>и</w:t>
      </w:r>
      <w:r w:rsidR="00607FCC" w:rsidRPr="00607FCC">
        <w:t xml:space="preserve"> </w:t>
      </w:r>
      <w:r w:rsidRPr="00607FCC">
        <w:t>установленному</w:t>
      </w:r>
      <w:r w:rsidR="00607FCC" w:rsidRPr="00607FCC">
        <w:t xml:space="preserve"> </w:t>
      </w:r>
      <w:r w:rsidRPr="00607FCC">
        <w:t>законом</w:t>
      </w:r>
      <w:r w:rsidR="00607FCC">
        <w:t xml:space="preserve"> </w:t>
      </w:r>
      <w:r w:rsidRPr="00607FCC">
        <w:t>или нормативным документом</w:t>
      </w:r>
      <w:r w:rsidR="00607FCC">
        <w:t xml:space="preserve"> (</w:t>
      </w:r>
      <w:r w:rsidRPr="00607FCC">
        <w:t>уставом организации, договором</w:t>
      </w:r>
      <w:r w:rsidR="00607FCC" w:rsidRPr="00607FCC">
        <w:t>)</w:t>
      </w:r>
      <w:r w:rsidR="00607FCC">
        <w:t xml:space="preserve"> </w:t>
      </w:r>
      <w:r w:rsidRPr="00607FCC">
        <w:t>порядку удовлетворения требований кредиторов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По форме промежуточный ликвидационный баланс как любой инвентарный баланс, является сальдовым</w:t>
      </w:r>
      <w:r w:rsidR="00607FCC" w:rsidRPr="00607FCC">
        <w:t xml:space="preserve">. </w:t>
      </w:r>
      <w:r w:rsidRPr="00607FCC">
        <w:t>Его можно построить</w:t>
      </w:r>
      <w:r w:rsidR="00607FCC">
        <w:t xml:space="preserve"> (</w:t>
      </w:r>
      <w:r w:rsidRPr="00607FCC">
        <w:t>без детализации убытков, полученных до и после открытия конкурсного производства, и раскрытия результатов оценки</w:t>
      </w:r>
      <w:r w:rsidR="00607FCC" w:rsidRPr="00607FCC">
        <w:t xml:space="preserve">) </w:t>
      </w:r>
      <w:r w:rsidRPr="00607FCC">
        <w:t>при отсутствии взаимосвязи с последним периодическим бухгалтерским балансом</w:t>
      </w:r>
      <w:r w:rsidR="00607FCC" w:rsidRPr="00607FCC">
        <w:t xml:space="preserve">. </w:t>
      </w:r>
      <w:r w:rsidRPr="00607FCC">
        <w:t>Для этого определяются общий размер требований кредиторов, наличие, состояние и рыночная стоимость имущества</w:t>
      </w:r>
      <w:r w:rsidR="00607FCC" w:rsidRPr="00607FCC">
        <w:t>.</w:t>
      </w:r>
    </w:p>
    <w:p w:rsidR="00A15738" w:rsidRDefault="00A15738" w:rsidP="00607FCC">
      <w:pPr>
        <w:ind w:firstLine="709"/>
      </w:pPr>
    </w:p>
    <w:p w:rsidR="00607FCC" w:rsidRDefault="00607FCC" w:rsidP="00A15738">
      <w:pPr>
        <w:pStyle w:val="2"/>
      </w:pPr>
      <w:bookmarkStart w:id="6" w:name="_Toc264014983"/>
      <w:r>
        <w:t>1.5</w:t>
      </w:r>
      <w:r w:rsidR="00104D0F" w:rsidRPr="00607FCC">
        <w:t xml:space="preserve"> Мировое соглашение</w:t>
      </w:r>
      <w:bookmarkEnd w:id="6"/>
    </w:p>
    <w:p w:rsidR="00A15738" w:rsidRDefault="00A15738" w:rsidP="00607FCC">
      <w:pPr>
        <w:ind w:firstLine="709"/>
      </w:pPr>
    </w:p>
    <w:p w:rsidR="00607FCC" w:rsidRDefault="00104D0F" w:rsidP="00607FCC">
      <w:pPr>
        <w:ind w:firstLine="709"/>
      </w:pPr>
      <w:r w:rsidRPr="00607FCC">
        <w:t>Мировое соглашение между должником и кредиторами может предусматривать следующие условия</w:t>
      </w:r>
      <w:r w:rsidR="00607FCC" w:rsidRPr="00607FCC">
        <w:t xml:space="preserve">: </w:t>
      </w:r>
      <w:r w:rsidRPr="00607FCC">
        <w:t>отсрочку или рассрочку исполнения обязательств, уступку права требования должника, исполнения обязательств должника третьими лицами, скидку долга, обмен требований на акции и др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Отсрочка или рассрочка исполнения обязательств в бухгалтерском учете отражается только в аналитическом учете</w:t>
      </w:r>
      <w:r w:rsidR="00607FCC" w:rsidRPr="00607FCC">
        <w:t xml:space="preserve">. </w:t>
      </w:r>
      <w:r w:rsidRPr="00607FCC">
        <w:t>Скидка долга в бухгалтерском учете у должника представляет собой безвозмездные поступления</w:t>
      </w:r>
      <w:r w:rsidR="00607FCC" w:rsidRPr="00607FCC">
        <w:t xml:space="preserve">. </w:t>
      </w:r>
      <w:r w:rsidRPr="00607FCC">
        <w:t>Порядок отражения в учете сделок по переуступке прав требования был рассмотрен нами в предыдущих главах</w:t>
      </w:r>
      <w:r w:rsidR="00607FCC" w:rsidRPr="00607FCC">
        <w:t>.</w:t>
      </w:r>
    </w:p>
    <w:p w:rsidR="00104D0F" w:rsidRDefault="00104D0F" w:rsidP="00607FCC">
      <w:pPr>
        <w:ind w:firstLine="709"/>
      </w:pPr>
      <w:r w:rsidRPr="00607FCC">
        <w:t>В процессе мирового соглашения возможен обмен требований на акции</w:t>
      </w:r>
      <w:r w:rsidR="00607FCC" w:rsidRPr="00607FCC">
        <w:t xml:space="preserve">. </w:t>
      </w:r>
      <w:r w:rsidRPr="00607FCC">
        <w:t>Обменять требования можно как на акции, уже выкупленные у акционеров, так и на акции, выпущенные в связи с увеличением уставного капитала</w:t>
      </w:r>
      <w:r w:rsidR="00607FCC" w:rsidRPr="00607FCC">
        <w:t xml:space="preserve">. </w:t>
      </w:r>
      <w:r w:rsidRPr="00607FCC">
        <w:t>Операции, связанные с первой ситуацией, отражаются в учете следующим образом</w:t>
      </w:r>
      <w:r w:rsidR="00607FCC" w:rsidRPr="00607FCC">
        <w:t xml:space="preserve">: </w:t>
      </w:r>
    </w:p>
    <w:p w:rsidR="00B57908" w:rsidRPr="00607FCC" w:rsidRDefault="00B57908" w:rsidP="00607FCC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030"/>
        <w:gridCol w:w="4308"/>
      </w:tblGrid>
      <w:tr w:rsidR="00104D0F" w:rsidRPr="00607FCC" w:rsidTr="004212A4">
        <w:trPr>
          <w:trHeight w:val="739"/>
          <w:jc w:val="center"/>
        </w:trPr>
        <w:tc>
          <w:tcPr>
            <w:tcW w:w="950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Дебет счета</w:t>
            </w:r>
          </w:p>
        </w:tc>
        <w:tc>
          <w:tcPr>
            <w:tcW w:w="1030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Кредит счета</w:t>
            </w:r>
          </w:p>
        </w:tc>
        <w:tc>
          <w:tcPr>
            <w:tcW w:w="4308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Хозяйственная операция</w:t>
            </w:r>
          </w:p>
        </w:tc>
      </w:tr>
      <w:tr w:rsidR="00104D0F" w:rsidRPr="00607FCC" w:rsidTr="004212A4">
        <w:trPr>
          <w:trHeight w:val="731"/>
          <w:jc w:val="center"/>
        </w:trPr>
        <w:tc>
          <w:tcPr>
            <w:tcW w:w="950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76</w:t>
            </w:r>
          </w:p>
        </w:tc>
        <w:tc>
          <w:tcPr>
            <w:tcW w:w="1030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84</w:t>
            </w:r>
          </w:p>
        </w:tc>
        <w:tc>
          <w:tcPr>
            <w:tcW w:w="4308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На сумму обмена акций на требования по договору</w:t>
            </w:r>
          </w:p>
        </w:tc>
      </w:tr>
      <w:tr w:rsidR="00104D0F" w:rsidRPr="00607FCC" w:rsidTr="004212A4">
        <w:trPr>
          <w:trHeight w:val="1335"/>
          <w:jc w:val="center"/>
        </w:trPr>
        <w:tc>
          <w:tcPr>
            <w:tcW w:w="950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84</w:t>
            </w:r>
          </w:p>
        </w:tc>
        <w:tc>
          <w:tcPr>
            <w:tcW w:w="1030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91</w:t>
            </w:r>
          </w:p>
        </w:tc>
        <w:tc>
          <w:tcPr>
            <w:tcW w:w="4308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На сумму разницы между номинальной</w:t>
            </w:r>
          </w:p>
          <w:p w:rsidR="00104D0F" w:rsidRPr="00607FCC" w:rsidRDefault="00104D0F" w:rsidP="00B57908">
            <w:pPr>
              <w:pStyle w:val="afb"/>
            </w:pPr>
            <w:r w:rsidRPr="00607FCC">
              <w:t>стоимостью и стоимостью обмена акций на требования по договору в случае превышения номинальной стоимости</w:t>
            </w:r>
          </w:p>
        </w:tc>
      </w:tr>
      <w:tr w:rsidR="00104D0F" w:rsidRPr="00607FCC" w:rsidTr="004212A4">
        <w:trPr>
          <w:trHeight w:val="376"/>
          <w:jc w:val="center"/>
        </w:trPr>
        <w:tc>
          <w:tcPr>
            <w:tcW w:w="950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84</w:t>
            </w:r>
          </w:p>
        </w:tc>
        <w:tc>
          <w:tcPr>
            <w:tcW w:w="1030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81</w:t>
            </w:r>
          </w:p>
        </w:tc>
        <w:tc>
          <w:tcPr>
            <w:tcW w:w="4308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На сумму номинальной стоимости</w:t>
            </w:r>
          </w:p>
        </w:tc>
      </w:tr>
      <w:tr w:rsidR="00104D0F" w:rsidRPr="00607FCC" w:rsidTr="004212A4">
        <w:trPr>
          <w:trHeight w:val="730"/>
          <w:jc w:val="center"/>
        </w:trPr>
        <w:tc>
          <w:tcPr>
            <w:tcW w:w="950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60</w:t>
            </w:r>
          </w:p>
        </w:tc>
        <w:tc>
          <w:tcPr>
            <w:tcW w:w="1030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76</w:t>
            </w:r>
          </w:p>
        </w:tc>
        <w:tc>
          <w:tcPr>
            <w:tcW w:w="4308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На сумму обмена акций на требования по договору</w:t>
            </w:r>
          </w:p>
        </w:tc>
      </w:tr>
      <w:tr w:rsidR="00104D0F" w:rsidRPr="00607FCC" w:rsidTr="004212A4">
        <w:trPr>
          <w:trHeight w:val="1068"/>
          <w:jc w:val="center"/>
        </w:trPr>
        <w:tc>
          <w:tcPr>
            <w:tcW w:w="950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84</w:t>
            </w:r>
          </w:p>
        </w:tc>
        <w:tc>
          <w:tcPr>
            <w:tcW w:w="1030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91</w:t>
            </w:r>
          </w:p>
        </w:tc>
        <w:tc>
          <w:tcPr>
            <w:tcW w:w="4308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На сумму разницы между суммой обмена и суммой требований в случае превышения суммы требований</w:t>
            </w:r>
          </w:p>
        </w:tc>
      </w:tr>
    </w:tbl>
    <w:p w:rsidR="00B57908" w:rsidRDefault="00B57908" w:rsidP="00607FCC">
      <w:pPr>
        <w:ind w:firstLine="709"/>
      </w:pPr>
    </w:p>
    <w:p w:rsidR="00104D0F" w:rsidRDefault="00104D0F" w:rsidP="00607FCC">
      <w:pPr>
        <w:ind w:firstLine="709"/>
      </w:pPr>
      <w:r w:rsidRPr="00607FCC">
        <w:t>Операции, связанные с увеличением уставного капитала и обменом требований на вновь выпущенные акции, отражаются записями</w:t>
      </w:r>
      <w:r w:rsidR="00607FCC" w:rsidRPr="00607FCC">
        <w:t xml:space="preserve">: </w:t>
      </w:r>
    </w:p>
    <w:p w:rsidR="00B57908" w:rsidRPr="00607FCC" w:rsidRDefault="00B57908" w:rsidP="00607FCC">
      <w:pPr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31"/>
        <w:gridCol w:w="4589"/>
      </w:tblGrid>
      <w:tr w:rsidR="00104D0F" w:rsidRPr="00607FCC" w:rsidTr="004212A4">
        <w:trPr>
          <w:trHeight w:val="743"/>
          <w:jc w:val="center"/>
        </w:trPr>
        <w:tc>
          <w:tcPr>
            <w:tcW w:w="960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Дебет счета</w:t>
            </w:r>
          </w:p>
        </w:tc>
        <w:tc>
          <w:tcPr>
            <w:tcW w:w="931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Кредит счета</w:t>
            </w:r>
          </w:p>
        </w:tc>
        <w:tc>
          <w:tcPr>
            <w:tcW w:w="4589" w:type="dxa"/>
            <w:shd w:val="clear" w:color="auto" w:fill="auto"/>
          </w:tcPr>
          <w:p w:rsidR="00104D0F" w:rsidRPr="00607FCC" w:rsidRDefault="00104D0F" w:rsidP="00B57908">
            <w:pPr>
              <w:pStyle w:val="afb"/>
            </w:pPr>
            <w:r w:rsidRPr="00607FCC">
              <w:t>Хозяйственная операция</w:t>
            </w:r>
          </w:p>
        </w:tc>
      </w:tr>
      <w:tr w:rsidR="00104D0F" w:rsidRPr="00607FCC" w:rsidTr="004212A4">
        <w:trPr>
          <w:trHeight w:val="886"/>
          <w:jc w:val="center"/>
        </w:trPr>
        <w:tc>
          <w:tcPr>
            <w:tcW w:w="960" w:type="dxa"/>
            <w:shd w:val="clear" w:color="auto" w:fill="auto"/>
          </w:tcPr>
          <w:p w:rsidR="00607FCC" w:rsidRDefault="00104D0F" w:rsidP="00B57908">
            <w:pPr>
              <w:pStyle w:val="afb"/>
            </w:pPr>
            <w:r w:rsidRPr="00607FCC">
              <w:t>75</w:t>
            </w:r>
          </w:p>
          <w:p w:rsidR="00104D0F" w:rsidRPr="00607FCC" w:rsidRDefault="00104D0F" w:rsidP="00B57908">
            <w:pPr>
              <w:pStyle w:val="afb"/>
            </w:pPr>
            <w:r w:rsidRPr="00607FCC">
              <w:t>60</w:t>
            </w:r>
          </w:p>
        </w:tc>
        <w:tc>
          <w:tcPr>
            <w:tcW w:w="931" w:type="dxa"/>
            <w:shd w:val="clear" w:color="auto" w:fill="auto"/>
          </w:tcPr>
          <w:p w:rsidR="00607FCC" w:rsidRDefault="00104D0F" w:rsidP="00B57908">
            <w:pPr>
              <w:pStyle w:val="afb"/>
            </w:pPr>
            <w:r w:rsidRPr="00607FCC">
              <w:t>80</w:t>
            </w:r>
          </w:p>
          <w:p w:rsidR="00104D0F" w:rsidRPr="00607FCC" w:rsidRDefault="00104D0F" w:rsidP="00B57908">
            <w:pPr>
              <w:pStyle w:val="afb"/>
            </w:pPr>
            <w:r w:rsidRPr="00607FCC">
              <w:t>75</w:t>
            </w:r>
          </w:p>
        </w:tc>
        <w:tc>
          <w:tcPr>
            <w:tcW w:w="4589" w:type="dxa"/>
            <w:shd w:val="clear" w:color="auto" w:fill="auto"/>
          </w:tcPr>
          <w:p w:rsidR="00607FCC" w:rsidRDefault="00104D0F" w:rsidP="00B57908">
            <w:pPr>
              <w:pStyle w:val="afb"/>
            </w:pPr>
            <w:r w:rsidRPr="00607FCC">
              <w:t>На сумму увеличения уставного капитала</w:t>
            </w:r>
          </w:p>
          <w:p w:rsidR="00104D0F" w:rsidRPr="00607FCC" w:rsidRDefault="00104D0F" w:rsidP="00B57908">
            <w:pPr>
              <w:pStyle w:val="afb"/>
            </w:pPr>
            <w:r w:rsidRPr="00607FCC">
              <w:t>На сумму обмена требований на акции</w:t>
            </w:r>
          </w:p>
        </w:tc>
      </w:tr>
    </w:tbl>
    <w:p w:rsidR="00B57908" w:rsidRDefault="00B57908" w:rsidP="00607FCC">
      <w:pPr>
        <w:ind w:firstLine="709"/>
      </w:pPr>
    </w:p>
    <w:p w:rsidR="00607FCC" w:rsidRDefault="00104D0F" w:rsidP="00607FCC">
      <w:pPr>
        <w:ind w:firstLine="709"/>
      </w:pPr>
      <w:r w:rsidRPr="00607FCC">
        <w:t>Обмен требований на акции означает, что бывшие кредиторы получают возможность участвовать в управлении должника, становясь его акционерами</w:t>
      </w:r>
      <w:r w:rsidR="00607FCC" w:rsidRPr="00607FCC">
        <w:t>.</w:t>
      </w:r>
    </w:p>
    <w:p w:rsidR="00B57908" w:rsidRDefault="00B57908" w:rsidP="00607FCC">
      <w:pPr>
        <w:ind w:firstLine="709"/>
      </w:pPr>
    </w:p>
    <w:p w:rsidR="00607FCC" w:rsidRDefault="00607FCC" w:rsidP="00B57908">
      <w:pPr>
        <w:pStyle w:val="2"/>
      </w:pPr>
      <w:bookmarkStart w:id="7" w:name="_Toc264014984"/>
      <w:r>
        <w:t xml:space="preserve">1.6 </w:t>
      </w:r>
      <w:r w:rsidR="00104D0F" w:rsidRPr="00607FCC">
        <w:t>Конкурсное производство</w:t>
      </w:r>
      <w:bookmarkEnd w:id="7"/>
    </w:p>
    <w:p w:rsidR="00B57908" w:rsidRDefault="00B57908" w:rsidP="00607FCC">
      <w:pPr>
        <w:ind w:firstLine="709"/>
        <w:rPr>
          <w:i/>
          <w:iCs/>
        </w:rPr>
      </w:pPr>
    </w:p>
    <w:p w:rsidR="00607FCC" w:rsidRDefault="00104D0F" w:rsidP="00607FCC">
      <w:pPr>
        <w:ind w:firstLine="709"/>
      </w:pPr>
      <w:r w:rsidRPr="00607FCC">
        <w:rPr>
          <w:i/>
          <w:iCs/>
        </w:rPr>
        <w:t>Конкурсное производство</w:t>
      </w:r>
      <w:r w:rsidR="00607FCC" w:rsidRPr="00607FCC">
        <w:rPr>
          <w:i/>
          <w:iCs/>
        </w:rPr>
        <w:t xml:space="preserve"> - </w:t>
      </w:r>
      <w:r w:rsidRPr="00607FCC">
        <w:t>ликвидационная стадия развития конкурсных отношений, стадия, когда о спасении должника речь уже не идет</w:t>
      </w:r>
      <w:r w:rsidR="00607FCC" w:rsidRPr="00607FCC">
        <w:t xml:space="preserve">. </w:t>
      </w:r>
      <w:r w:rsidRPr="00607FCC">
        <w:t>Мероприятия конкурсного производства направлены на достижение следующих целей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поиск и аккумулирование имущества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реализацию этого имущества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распределение средств между кредиторами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ликвидацию должника</w:t>
      </w:r>
      <w:r w:rsidR="00607FCC" w:rsidRPr="00607FCC">
        <w:t xml:space="preserve"> - </w:t>
      </w:r>
      <w:r w:rsidRPr="00607FCC">
        <w:t>юридического лица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На осуществление всех мероприятий конкурсного производства предоставляется один год</w:t>
      </w:r>
      <w:r w:rsidR="00607FCC" w:rsidRPr="00607FCC">
        <w:t xml:space="preserve">. </w:t>
      </w:r>
      <w:r w:rsidRPr="00607FCC">
        <w:t>Этот срок может быть продлен судом на шесть месяцев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Решение о признании должника банкротом и об открытии конкурсного производства выносит арбитражный суд</w:t>
      </w:r>
      <w:r w:rsidR="00607FCC" w:rsidRPr="00607FCC">
        <w:t xml:space="preserve">. </w:t>
      </w:r>
      <w:r w:rsidRPr="00607FCC">
        <w:t>В нем должна содержаться следующая информация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о признании должника банкротом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открытии конкурсного производства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назначении конкурсного управляющего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признании утратившей силу регистрации должника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Открытие конкурсного производства влечет возникновение для должника и кредиторов определенных последствий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Наступление срока исполнения всех денежных обязательств</w:t>
      </w:r>
      <w:r w:rsidR="00607FCC">
        <w:t xml:space="preserve"> </w:t>
      </w:r>
      <w:r w:rsidRPr="00607FCC">
        <w:t>должника, а также отсроченных обязательных платежей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Прекращение режима конфиденциальности любых сведений, касающихся финансового состояния должника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Совершение</w:t>
      </w:r>
      <w:r w:rsidR="00607FCC" w:rsidRPr="00607FCC">
        <w:t xml:space="preserve"> </w:t>
      </w:r>
      <w:r w:rsidRPr="00607FCC">
        <w:t>определенных</w:t>
      </w:r>
      <w:r w:rsidR="00607FCC" w:rsidRPr="00607FCC">
        <w:t xml:space="preserve"> </w:t>
      </w:r>
      <w:r w:rsidRPr="00607FCC">
        <w:t>действий</w:t>
      </w:r>
      <w:r w:rsidR="00607FCC" w:rsidRPr="00607FCC">
        <w:t xml:space="preserve"> </w:t>
      </w:r>
      <w:r w:rsidRPr="00607FCC">
        <w:t>и</w:t>
      </w:r>
      <w:r w:rsidR="00607FCC" w:rsidRPr="00607FCC">
        <w:t xml:space="preserve"> </w:t>
      </w:r>
      <w:r w:rsidRPr="00607FCC">
        <w:t>сделок</w:t>
      </w:r>
      <w:r w:rsidR="00607FCC">
        <w:t xml:space="preserve"> (</w:t>
      </w:r>
      <w:r w:rsidRPr="00607FCC">
        <w:t>включая предъявление требований</w:t>
      </w:r>
      <w:r w:rsidR="00607FCC" w:rsidRPr="00607FCC">
        <w:t xml:space="preserve">) </w:t>
      </w:r>
      <w:r w:rsidRPr="00607FCC">
        <w:t>только в соответствии с нормами Закона о банкротстве, регулирующими проведение конкурсного производства</w:t>
      </w:r>
      <w:r w:rsidR="00607FCC" w:rsidRPr="00607FCC">
        <w:t xml:space="preserve">. </w:t>
      </w:r>
      <w:r w:rsidRPr="00607FCC">
        <w:t>Речь идет о сделках, связанных с отчуждением имущества должника либо апекущих его передачу в пользование третьим лицам</w:t>
      </w:r>
      <w:r w:rsidR="00607FCC" w:rsidRPr="00607FCC">
        <w:t xml:space="preserve">; </w:t>
      </w:r>
      <w:r w:rsidRPr="00607FCC">
        <w:t>вве</w:t>
      </w:r>
      <w:r w:rsidR="00607FCC">
        <w:t xml:space="preserve"> </w:t>
      </w:r>
      <w:r w:rsidRPr="00607FCC">
        <w:t>введении</w:t>
      </w:r>
      <w:r w:rsidR="00607FCC">
        <w:t xml:space="preserve"> (</w:t>
      </w:r>
      <w:r w:rsidRPr="00607FCC">
        <w:t>наложении</w:t>
      </w:r>
      <w:r w:rsidR="00607FCC" w:rsidRPr="00607FCC">
        <w:t xml:space="preserve">) </w:t>
      </w:r>
      <w:r w:rsidRPr="00607FCC">
        <w:t>арестов имущества должника или иных ограничений по распоряжению им имуществом</w:t>
      </w:r>
      <w:r w:rsidR="00607FCC" w:rsidRPr="00607FCC">
        <w:t xml:space="preserve">; </w:t>
      </w:r>
      <w:r w:rsidRPr="00607FCC">
        <w:t>предъявлении любых требований к должнику</w:t>
      </w:r>
      <w:r w:rsidR="00607FCC" w:rsidRPr="00607FCC">
        <w:t xml:space="preserve">; </w:t>
      </w:r>
      <w:r w:rsidRPr="00607FCC">
        <w:t>исполнении любых обязательств должника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Отстранение руководителя и органов управления должника от выполнения функций по управлению и распоряжению имуществом, прекращение полномочий собственника имущества должника</w:t>
      </w:r>
      <w:r w:rsidR="00607FCC" w:rsidRPr="00607FCC">
        <w:t xml:space="preserve"> - </w:t>
      </w:r>
      <w:r w:rsidRPr="00607FCC">
        <w:t>унитарного предприятия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Прекращение всех финансовых санкций по всем видам задолженности должника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Конкурсный управляющий действует с момента его утверждения арбитражным судом до даты завершения конкурсного производства</w:t>
      </w:r>
      <w:r w:rsidR="00607FCC" w:rsidRPr="00607FCC">
        <w:t xml:space="preserve">. </w:t>
      </w:r>
      <w:r w:rsidRPr="00607FCC">
        <w:t>К нему переходят все полномочия по управлению делами должника, в том числе полномочия по распоряжению имуществом должника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Конкурсным управляющим осуществляется опубликование сведений о признании должника банкротом и об открытии конкурсного производства за счет средств должника в</w:t>
      </w:r>
      <w:r w:rsidR="00607FCC">
        <w:t xml:space="preserve"> "</w:t>
      </w:r>
      <w:r w:rsidRPr="00607FCC">
        <w:t>Российской газете</w:t>
      </w:r>
      <w:r w:rsidR="00607FCC">
        <w:t xml:space="preserve">" </w:t>
      </w:r>
      <w:r w:rsidRPr="00607FCC">
        <w:t>не позднее 10 дней с момента назначения конкурсного управляющего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течение месяца с даты введения конкурсного производства управляющий должен предупредить всех работников должника о предстоящем увольнении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После того как управляющий примет в ведение имущество должника, он должен провести инвентаризацию этого имущества и пригласить независимого оценщика для его оценки</w:t>
      </w:r>
      <w:r w:rsidR="00607FCC" w:rsidRPr="00607FCC">
        <w:t xml:space="preserve">. </w:t>
      </w:r>
      <w:r w:rsidRPr="00607FCC">
        <w:t>В ходе конкурсного производства управляющий принимает меры для сохранения имущества должника, а также для выявления и возврата его имущества, находящегося у третьих лиц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Кроме того, управляющий должен вести реестр требований кредиторов, настаивать на возврате третьими лицами задолженности организации-должника, а также, в случае необходимости, возражать против требований кредиторов, предъявленных должнику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Когда расчеты с кредиторами завершены, конкурсный управляющий представляет в арбитражный суд отчет о проведении конкурсного производства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К отчету конкурсный управляющий должен приложить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документы, подтверждающие продажу имущества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реестр требований кредиторов с указанием размера погашенных требований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документы, подтверждающие погашение требований кредиторов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Поскольку конкурсный управляющий обязан действовать в интересах кредиторов, то контроль за его деятельностью осуществляют кредиторы и арбитражный суд</w:t>
      </w:r>
      <w:r w:rsidR="00607FCC" w:rsidRPr="00607FCC">
        <w:t xml:space="preserve">. </w:t>
      </w:r>
      <w:r w:rsidRPr="00607FCC">
        <w:t>По требованию как суда, так и кредиторов управляющий обязан в любое время предоставить отчет о ходе конкурсного производства</w:t>
      </w:r>
      <w:r w:rsidR="00607FCC" w:rsidRPr="00607FCC">
        <w:t xml:space="preserve">. </w:t>
      </w:r>
      <w:r w:rsidRPr="00607FCC">
        <w:t>Особо регламентирован контроль за использованием финансов должника</w:t>
      </w:r>
      <w:r w:rsidR="00607FCC" w:rsidRPr="00607FCC">
        <w:t xml:space="preserve">. </w:t>
      </w:r>
      <w:r w:rsidRPr="00607FCC">
        <w:t>Отчеты об использовании денежных средств представляются управляющим по требованию, но не чаше чем раз в месяц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случае неисполнения или ненадлежащего исполнения конкурсным управляющим возложенных на него обязанностей арбитражный суд может отстранить конкурсного управляющего от их исполнения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Как видим, в ходе конкурсного производства полномочия управляющего складываются из двух составляющих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полномочия отстраненного руководства, связанные с хозяйственной деятельностью и управлением юридического лица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полномочия, свойственные только арбитражному управляющему, связанные с достижением целей конкурса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Полномочия конкурсного управляющего весьма обширны, их цель</w:t>
      </w:r>
      <w:r w:rsidR="00607FCC" w:rsidRPr="00607FCC">
        <w:t xml:space="preserve"> - </w:t>
      </w:r>
      <w:r w:rsidRPr="00607FCC">
        <w:t>осуществление ликвидации должника с максимальным учетом интересов кредиторов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 xml:space="preserve">Ликвидация предприятия, </w:t>
      </w:r>
      <w:r w:rsidR="00607FCC">
        <w:t>т.е.</w:t>
      </w:r>
      <w:r w:rsidR="00607FCC" w:rsidRPr="00607FCC">
        <w:t xml:space="preserve"> </w:t>
      </w:r>
      <w:r w:rsidRPr="00607FCC">
        <w:t>прекращение деятельности юридического лица без правопреемника,</w:t>
      </w:r>
      <w:r w:rsidR="00607FCC" w:rsidRPr="00607FCC">
        <w:t xml:space="preserve"> - </w:t>
      </w:r>
      <w:r w:rsidRPr="00607FCC">
        <w:t>это длительный процесс, который состоит из двух этапов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формирования конкурсной массы предприятия-должника и</w:t>
      </w:r>
      <w:r w:rsidR="00607FCC">
        <w:t xml:space="preserve"> </w:t>
      </w:r>
      <w:r w:rsidRPr="00607FCC">
        <w:t>определения всей совокупности предъявляемых к предприятию требований кредиторов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продажи имущества должника и погашения предъявленных</w:t>
      </w:r>
      <w:r w:rsidR="00607FCC">
        <w:t xml:space="preserve"> </w:t>
      </w:r>
      <w:r w:rsidRPr="00607FCC">
        <w:t>претензий кредиторов за счет конкурсной массы предприятия-банкрота</w:t>
      </w:r>
      <w:r w:rsidR="00607FCC" w:rsidRPr="00607FCC">
        <w:t>.</w:t>
      </w:r>
    </w:p>
    <w:p w:rsidR="00607FCC" w:rsidRDefault="00104D0F" w:rsidP="00607FCC">
      <w:pPr>
        <w:ind w:firstLine="709"/>
        <w:rPr>
          <w:i/>
          <w:iCs/>
        </w:rPr>
      </w:pPr>
      <w:r w:rsidRPr="00607FCC">
        <w:t>Конкурсная масса</w:t>
      </w:r>
      <w:r w:rsidR="00607FCC" w:rsidRPr="00607FCC">
        <w:t xml:space="preserve"> - </w:t>
      </w:r>
      <w:r w:rsidRPr="00607FCC">
        <w:t>понятие, в которое Закон вкладывает вполне определенный смысл</w:t>
      </w:r>
      <w:r w:rsidR="00607FCC" w:rsidRPr="00607FCC">
        <w:t xml:space="preserve">: </w:t>
      </w:r>
      <w:r w:rsidRPr="00607FCC">
        <w:t>в соответствии с п</w:t>
      </w:r>
      <w:r w:rsidR="00607FCC">
        <w:t>.1</w:t>
      </w:r>
      <w:r w:rsidRPr="00607FCC">
        <w:t xml:space="preserve"> ст</w:t>
      </w:r>
      <w:r w:rsidR="00607FCC">
        <w:t>.1</w:t>
      </w:r>
      <w:r w:rsidRPr="00607FCC">
        <w:t xml:space="preserve">31 Закона все имущество, имеющееся на момент открытия конкурсного производства и выявленное в ходе конкурсного производства, составляет </w:t>
      </w:r>
      <w:r w:rsidRPr="00607FCC">
        <w:rPr>
          <w:i/>
          <w:iCs/>
        </w:rPr>
        <w:t>конкурсную массу</w:t>
      </w:r>
      <w:r w:rsidR="00607FCC" w:rsidRPr="00607FCC">
        <w:rPr>
          <w:i/>
          <w:iCs/>
        </w:rPr>
        <w:t>.</w:t>
      </w:r>
    </w:p>
    <w:p w:rsidR="00607FCC" w:rsidRDefault="00104D0F" w:rsidP="00607FCC">
      <w:pPr>
        <w:ind w:firstLine="709"/>
      </w:pPr>
      <w:r w:rsidRPr="00607FCC">
        <w:t>Недостаток данного Законом определения в том, что не дифференцируется статус имущества должника сразу после открытия конкурсного производства и к моменту начала распределения средств между кредиторами</w:t>
      </w:r>
      <w:r w:rsidR="00607FCC" w:rsidRPr="00607FCC">
        <w:t xml:space="preserve">. </w:t>
      </w:r>
      <w:r w:rsidRPr="00607FCC">
        <w:t>Между тем состояние имущества должника может претерпеть в течение этого периода значительные изменения</w:t>
      </w:r>
      <w:r w:rsidR="00607FCC" w:rsidRPr="00607FCC">
        <w:t xml:space="preserve">. </w:t>
      </w:r>
      <w:r w:rsidRPr="00607FCC">
        <w:t>В связи с этим представляется более целесообразным использовать другой термин</w:t>
      </w:r>
      <w:r w:rsidR="00607FCC" w:rsidRPr="00607FCC">
        <w:t xml:space="preserve"> - </w:t>
      </w:r>
      <w:r w:rsidRPr="00607FCC">
        <w:rPr>
          <w:i/>
          <w:iCs/>
        </w:rPr>
        <w:t>имущественная масса</w:t>
      </w:r>
      <w:r w:rsidR="00607FCC" w:rsidRPr="00607FCC">
        <w:rPr>
          <w:i/>
          <w:iCs/>
        </w:rPr>
        <w:t xml:space="preserve"> - </w:t>
      </w:r>
      <w:r w:rsidRPr="00607FCC">
        <w:t>для обозначения имущества, имеющегося у должника на момент признания его банкротом и открытия конкурсного производства</w:t>
      </w:r>
      <w:r w:rsidR="00607FCC" w:rsidRPr="00607FCC">
        <w:t xml:space="preserve">. </w:t>
      </w:r>
      <w:r w:rsidRPr="00607FCC">
        <w:t>Далее производятся определенные добавления и изъятия из имущественной массы</w:t>
      </w:r>
      <w:r w:rsidR="00607FCC" w:rsidRPr="00607FCC">
        <w:t xml:space="preserve">. </w:t>
      </w:r>
      <w:r w:rsidRPr="00607FCC">
        <w:t>Все это осуществляется в целях формирования конкурсной массы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 xml:space="preserve">Таким образом, конкурсной массой предлагается называть имущество, готовое к распределению между кредиторами, </w:t>
      </w:r>
      <w:r w:rsidR="00607FCC">
        <w:t>т.е.</w:t>
      </w:r>
      <w:r w:rsidR="00607FCC" w:rsidRPr="00607FCC">
        <w:t xml:space="preserve"> </w:t>
      </w:r>
      <w:r w:rsidRPr="00607FCC">
        <w:t>денежные средства, полученные от реализации имущественной массы, и неликвидное имущество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целях формирования конкурсной массы в имущественную массу осуществляют определенные дополнения и изъятия</w:t>
      </w:r>
      <w:r w:rsidR="00607FCC" w:rsidRPr="00607FCC">
        <w:t xml:space="preserve">. </w:t>
      </w:r>
      <w:r w:rsidRPr="00607FCC">
        <w:t>Выделим сначала виды имущества, добавляемые в имущественную массу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Имущество должника, без правовых оснований находящееся</w:t>
      </w:r>
      <w:r w:rsidR="00607FCC">
        <w:t xml:space="preserve"> </w:t>
      </w:r>
      <w:r w:rsidRPr="00607FCC">
        <w:t>у третьих лиц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Имущество, полученное в результате реализации дебиторской задолженности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Денежные средства, полученные в результате осуществления</w:t>
      </w:r>
      <w:r w:rsidR="00607FCC">
        <w:t xml:space="preserve"> </w:t>
      </w:r>
      <w:r w:rsidRPr="00607FCC">
        <w:t>субсидиарной ответственности</w:t>
      </w:r>
      <w:r w:rsidR="00607FCC" w:rsidRPr="00607FCC">
        <w:t xml:space="preserve"> - </w:t>
      </w:r>
      <w:r w:rsidRPr="00607FCC">
        <w:t>имущество субъектов, своими</w:t>
      </w:r>
      <w:r w:rsidR="00607FCC">
        <w:t xml:space="preserve"> </w:t>
      </w:r>
      <w:r w:rsidRPr="00607FCC">
        <w:t>действиями доведших должника до банкротства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Имущество, являющееся предметом залога, переданным кредитору-залогодержателю</w:t>
      </w:r>
      <w:r w:rsidR="00607FCC">
        <w:t xml:space="preserve"> (</w:t>
      </w:r>
      <w:r w:rsidRPr="00607FCC">
        <w:t>заклад</w:t>
      </w:r>
      <w:r w:rsidR="00607FCC" w:rsidRPr="00607FCC">
        <w:t>).</w:t>
      </w:r>
    </w:p>
    <w:p w:rsidR="00607FCC" w:rsidRDefault="00104D0F" w:rsidP="00607FCC">
      <w:pPr>
        <w:ind w:firstLine="709"/>
      </w:pPr>
      <w:r w:rsidRPr="00607FCC">
        <w:t>Денежные средства, полученные в результате истребования</w:t>
      </w:r>
      <w:r w:rsidR="00607FCC">
        <w:t xml:space="preserve"> </w:t>
      </w:r>
      <w:r w:rsidRPr="00607FCC">
        <w:t>управляющим средств на содержание определенных объектов</w:t>
      </w:r>
      <w:r w:rsidR="00607FCC">
        <w:t xml:space="preserve">, </w:t>
      </w:r>
      <w:r w:rsidRPr="00607FCC">
        <w:t>которые должны были, но не были приняты третьими лицами</w:t>
      </w:r>
      <w:r w:rsidR="00607FCC">
        <w:t xml:space="preserve">, </w:t>
      </w:r>
      <w:r w:rsidRPr="00607FCC">
        <w:t>названными в Законе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Из имущественной массы изымаются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Имущество, исключенное из гражданского оборота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Имущественные права, связанные с личностью должника</w:t>
      </w:r>
      <w:r w:rsidR="00607FCC">
        <w:t xml:space="preserve">, </w:t>
      </w:r>
      <w:r w:rsidRPr="00607FCC">
        <w:t>в том числе и права, основанные на разрешении</w:t>
      </w:r>
      <w:r w:rsidR="00607FCC">
        <w:t xml:space="preserve"> (</w:t>
      </w:r>
      <w:r w:rsidRPr="00607FCC">
        <w:t>лицензии</w:t>
      </w:r>
      <w:r w:rsidR="00607FCC" w:rsidRPr="00607FCC">
        <w:t xml:space="preserve">) </w:t>
      </w:r>
      <w:r w:rsidRPr="00607FCC">
        <w:t>на осуществление определенных видов деятельности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Жилищный фонд социального использования, а также социально значимые объекты, не проданные по конкурсу</w:t>
      </w:r>
      <w:r w:rsidR="00607FCC" w:rsidRPr="00607FCC">
        <w:t xml:space="preserve">. </w:t>
      </w:r>
      <w:r w:rsidRPr="00607FCC">
        <w:t>К социально-значимым объектам относят дошкольные образовательные учреждения, общеобразовательные, лечебные учреждения, спортивные сооружения, объекты коммунальной инфраструктуры, связанные с системами жизнеобеспечения региона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Имущество третьих лиц, находящееся у должника без правовых оснований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Одна из обязанностей конкурсного управляющего, связанных с формированием конкурсной массы и ее распределением между кредиторами, заключается в ведении реестра кредиторов</w:t>
      </w:r>
      <w:r w:rsidR="00607FCC" w:rsidRPr="00607FCC">
        <w:t xml:space="preserve">. </w:t>
      </w:r>
      <w:r w:rsidRPr="00607FCC">
        <w:t>В настоящее время ведение реестра может осуществляться не только самим управляющим, но и реестродержателем, статус которого определен п</w:t>
      </w:r>
      <w:r w:rsidR="00607FCC">
        <w:t>.1</w:t>
      </w:r>
      <w:r w:rsidRPr="00607FCC">
        <w:t xml:space="preserve"> ст</w:t>
      </w:r>
      <w:r w:rsidR="00607FCC">
        <w:t>.1</w:t>
      </w:r>
      <w:r w:rsidRPr="00607FCC">
        <w:t>6 Закона</w:t>
      </w:r>
      <w:r w:rsidR="00607FCC" w:rsidRPr="00607FCC">
        <w:t xml:space="preserve">. </w:t>
      </w:r>
      <w:r w:rsidRPr="00607FCC">
        <w:t>Решение о привлечении реестродержателя принимается собранием кредиторов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При ведении реестра реестродержателем управляющий передает ему необходимые сведения, подлежащие внесению в реестр</w:t>
      </w:r>
      <w:r w:rsidR="00607FCC" w:rsidRPr="00607FCC">
        <w:t xml:space="preserve">. </w:t>
      </w:r>
      <w:r w:rsidRPr="00607FCC">
        <w:t>Сам реестродержатель исполняет функции технического характера</w:t>
      </w:r>
      <w:r w:rsidR="00607FCC" w:rsidRPr="00607FCC">
        <w:t xml:space="preserve">. </w:t>
      </w:r>
      <w:r w:rsidRPr="00607FCC">
        <w:t>Очередность удовлетворения требований кредиторов установлена ст</w:t>
      </w:r>
      <w:r w:rsidR="00607FCC">
        <w:t>.1</w:t>
      </w:r>
      <w:r w:rsidRPr="00607FCC">
        <w:t>34 Закона о банкротстве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в первую очередь производятся расчеты по требованиям граждан, перед которыми должник несет ответственность за причинение вреда жизни или здоровью, путем капитализации соответствующих повременных платежей, а также компенсации морального вреда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поавторским договорам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в третью очередь производятся расчеты с другими кредиторами</w:t>
      </w:r>
      <w:r w:rsidR="00607FCC">
        <w:t>.</w:t>
      </w:r>
    </w:p>
    <w:p w:rsidR="00607FCC" w:rsidRDefault="00104D0F" w:rsidP="00607FCC">
      <w:pPr>
        <w:ind w:firstLine="709"/>
      </w:pPr>
      <w:r w:rsidRPr="00607FCC">
        <w:t>Из состава кредиторов третьей очереди выделяются требования</w:t>
      </w:r>
      <w:r w:rsidR="00607FCC">
        <w:t>: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обеспеченные залогом имущества организации, которые удовлетворяются за счет стоимости предмета залога преимущественно перед иными кредиторами, за исключением обязательств перед кредиторами первой и второй очередей, права требования которых возникли до заключения договора залога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по возмещению убытков в форме упущенной выгоды, взысканию неустоек</w:t>
      </w:r>
      <w:r w:rsidR="00607FCC">
        <w:t xml:space="preserve"> (</w:t>
      </w:r>
      <w:r w:rsidRPr="00607FCC">
        <w:t>штрафов, пеней</w:t>
      </w:r>
      <w:r w:rsidR="00607FCC" w:rsidRPr="00607FCC">
        <w:t>),</w:t>
      </w:r>
      <w:r w:rsidRPr="00607FCC">
        <w:t xml:space="preserve"> иных финансовых санкций, в том числе за неисполнение или ненадлежащее исполнение обязанности по уплате обязательных платежей, которые подлежат удовлетворению после погашения основной суммы задолженности и причитающихся процентов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Вне очереди погашаются следующие обязательства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судебные расходы, в том числе на опубликование предусмотренной Законом информации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расходы, связанные с выплатой вознаграждения управляющему и реестродержателю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текущие коммунальные и эксплуатационные платежи, необходимые для осуществления деятельности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требования кредиторов и задолженность по заработной плате, которые возникли в период после принятия арбитражным судом заявления о признании должника банкротом и до вынесения соответствующего решения о признании, а также входе конкурсного производства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Требования кредиторов, а также уполномоченных органов, заявленные после закрытия реестра</w:t>
      </w:r>
      <w:r w:rsidR="00607FCC">
        <w:t xml:space="preserve"> (</w:t>
      </w:r>
      <w:r w:rsidRPr="00607FCC">
        <w:t>кроме требований кредиторов первой и второй очередей</w:t>
      </w:r>
      <w:r w:rsidR="00607FCC" w:rsidRPr="00607FCC">
        <w:t xml:space="preserve">) </w:t>
      </w:r>
      <w:r w:rsidRPr="00607FCC">
        <w:t>и признанные в установленном порядке, удовлетворяются из имущества ликвидируемой организации, оставшегося после расчетов с кредиторами, требования которых включены в реестр</w:t>
      </w:r>
      <w:r w:rsidR="00607FCC" w:rsidRPr="00607FCC">
        <w:t>.</w:t>
      </w:r>
    </w:p>
    <w:p w:rsidR="00104D0F" w:rsidRPr="00607FCC" w:rsidRDefault="00104D0F" w:rsidP="00B57908">
      <w:pPr>
        <w:ind w:firstLine="709"/>
      </w:pPr>
      <w:r w:rsidRPr="00607FCC">
        <w:t>Федеральный закон</w:t>
      </w:r>
      <w:r w:rsidR="00607FCC">
        <w:t xml:space="preserve"> "</w:t>
      </w:r>
      <w:r w:rsidRPr="00607FCC">
        <w:t>О несостоятельности</w:t>
      </w:r>
      <w:r w:rsidR="00607FCC">
        <w:t xml:space="preserve"> (</w:t>
      </w:r>
      <w:r w:rsidRPr="00607FCC">
        <w:t>банкротстве</w:t>
      </w:r>
      <w:r w:rsidR="00607FCC">
        <w:t xml:space="preserve">)" </w:t>
      </w:r>
      <w:r w:rsidRPr="00607FCC">
        <w:t>№127-ФЗ от 26 октября 2002 г</w:t>
      </w:r>
      <w:r w:rsidR="00B57908">
        <w:t>.</w:t>
      </w:r>
    </w:p>
    <w:p w:rsidR="00607FCC" w:rsidRDefault="00104D0F" w:rsidP="00607FCC">
      <w:pPr>
        <w:ind w:firstLine="709"/>
      </w:pPr>
      <w:r w:rsidRPr="00607FCC">
        <w:t>За последнее десятилетие Государственная Дума РФ, учитывая важность для экономики страны законодательной базы такого регулирования, трижды занималась разработкой и принятием Федерального закона</w:t>
      </w:r>
      <w:r w:rsidR="00607FCC">
        <w:t xml:space="preserve"> "</w:t>
      </w:r>
      <w:r w:rsidRPr="00607FCC">
        <w:t>О несостоятельности</w:t>
      </w:r>
      <w:r w:rsidR="00607FCC">
        <w:t xml:space="preserve"> (</w:t>
      </w:r>
      <w:r w:rsidRPr="00607FCC">
        <w:t>банкротстве</w:t>
      </w:r>
      <w:r w:rsidR="00607FCC">
        <w:t>)" (</w:t>
      </w:r>
      <w:r w:rsidRPr="00607FCC">
        <w:t>от 19 ноября 1992 г</w:t>
      </w:r>
      <w:r w:rsidR="00607FCC" w:rsidRPr="00607FCC">
        <w:t xml:space="preserve">. </w:t>
      </w:r>
      <w:r w:rsidRPr="00607FCC">
        <w:t>№ 3929-1, от 8 января 1998 г</w:t>
      </w:r>
      <w:r w:rsidR="00607FCC" w:rsidRPr="00607FCC">
        <w:t xml:space="preserve">. </w:t>
      </w:r>
      <w:r w:rsidRPr="00607FCC">
        <w:t>№ 6-ФЗ, от 26 октября 2002 г</w:t>
      </w:r>
      <w:r w:rsidR="00607FCC" w:rsidRPr="00607FCC">
        <w:t xml:space="preserve">. </w:t>
      </w:r>
      <w:r w:rsidRPr="00607FCC">
        <w:t>№ 127-ФЗ</w:t>
      </w:r>
      <w:r w:rsidR="00607FCC" w:rsidRPr="00607FCC">
        <w:t>).</w:t>
      </w:r>
    </w:p>
    <w:p w:rsidR="00607FCC" w:rsidRDefault="00104D0F" w:rsidP="00607FCC">
      <w:pPr>
        <w:ind w:firstLine="709"/>
      </w:pPr>
      <w:r w:rsidRPr="00607FCC">
        <w:t>Следует отметить, что целенаправленность действия нового Закона претерпела принципиальные изменения</w:t>
      </w:r>
      <w:r w:rsidR="00607FCC" w:rsidRPr="00607FCC">
        <w:t xml:space="preserve">. </w:t>
      </w:r>
      <w:r w:rsidRPr="00607FCC">
        <w:t>Так, если Федеральный закон от 8 января 1998 г</w:t>
      </w:r>
      <w:r w:rsidR="00607FCC" w:rsidRPr="00607FCC">
        <w:t xml:space="preserve">. </w:t>
      </w:r>
      <w:r w:rsidRPr="00607FCC">
        <w:t>№ 6-ФЗ</w:t>
      </w:r>
      <w:r w:rsidR="00607FCC">
        <w:t xml:space="preserve"> "</w:t>
      </w:r>
      <w:r w:rsidRPr="00607FCC">
        <w:t>О несостоятельности</w:t>
      </w:r>
      <w:r w:rsidR="00607FCC">
        <w:t xml:space="preserve"> (</w:t>
      </w:r>
      <w:r w:rsidRPr="00607FCC">
        <w:t>банкротстве</w:t>
      </w:r>
      <w:r w:rsidR="00607FCC">
        <w:t xml:space="preserve">)" </w:t>
      </w:r>
      <w:r w:rsidRPr="00607FCC">
        <w:t>прежде всего был направлен на защиту интересов кредиторов, то цель Федерального закона от 26 октября 2002 г</w:t>
      </w:r>
      <w:r w:rsidR="00607FCC" w:rsidRPr="00607FCC">
        <w:t xml:space="preserve">. </w:t>
      </w:r>
      <w:r w:rsidRPr="00607FCC">
        <w:t>№ 127-ФЗ</w:t>
      </w:r>
      <w:r w:rsidR="00607FCC">
        <w:t xml:space="preserve"> "</w:t>
      </w:r>
      <w:r w:rsidRPr="00607FCC">
        <w:t>О несостоятельности</w:t>
      </w:r>
      <w:r w:rsidR="00607FCC">
        <w:t xml:space="preserve"> (</w:t>
      </w:r>
      <w:r w:rsidRPr="00607FCC">
        <w:t>банкротстве</w:t>
      </w:r>
      <w:r w:rsidR="00607FCC">
        <w:t xml:space="preserve">)" </w:t>
      </w:r>
      <w:r w:rsidRPr="00607FCC">
        <w:t>существенно изменена</w:t>
      </w:r>
      <w:r w:rsidR="00607FCC" w:rsidRPr="00607FCC">
        <w:t xml:space="preserve">. </w:t>
      </w:r>
      <w:r w:rsidRPr="00607FCC">
        <w:t>Реализация его положений позволяет решить более широкий и значимый круг задач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по оздоровлению экономики путем банкротства неэффективно работающих предприятий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защите интересов кредиторов, которые так и не получили от заемщика ожидаемых доходов на вложенный капитал в связи с его нерациональным использованием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защите интересов инвесторов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восстановлению финансовой устойчивости несостоятельных предприятий, оказавшихся не по своей вине в трудном финансовом положении, хотя многих из них можно отнести к потенциально перспективным хозяйствующим субъектам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Федеральным законом № 127-ФЗ</w:t>
      </w:r>
      <w:r w:rsidR="00607FCC">
        <w:t xml:space="preserve"> "</w:t>
      </w:r>
      <w:r w:rsidRPr="00607FCC">
        <w:t>О несостоятельности</w:t>
      </w:r>
      <w:r w:rsidR="00607FCC">
        <w:t xml:space="preserve"> (</w:t>
      </w:r>
      <w:r w:rsidRPr="00607FCC">
        <w:t>банкротстве</w:t>
      </w:r>
      <w:r w:rsidR="00607FCC">
        <w:t xml:space="preserve">)" </w:t>
      </w:r>
      <w:r w:rsidRPr="00607FCC">
        <w:t>понятие банкротства определено следующим образом</w:t>
      </w:r>
      <w:r w:rsidR="00607FCC" w:rsidRPr="00607FCC">
        <w:t>:</w:t>
      </w:r>
      <w:r w:rsidR="00607FCC">
        <w:t xml:space="preserve"> "</w:t>
      </w:r>
      <w:r w:rsidRPr="00607FCC">
        <w:rPr>
          <w:i/>
          <w:iCs/>
        </w:rPr>
        <w:t>Несостоятельность</w:t>
      </w:r>
      <w:r w:rsidR="00607FCC">
        <w:rPr>
          <w:i/>
          <w:iCs/>
        </w:rPr>
        <w:t xml:space="preserve"> (</w:t>
      </w:r>
      <w:r w:rsidRPr="00607FCC">
        <w:rPr>
          <w:i/>
          <w:iCs/>
        </w:rPr>
        <w:t>банкротство</w:t>
      </w:r>
      <w:r w:rsidR="00607FCC" w:rsidRPr="00607FCC">
        <w:rPr>
          <w:i/>
          <w:iCs/>
        </w:rPr>
        <w:t xml:space="preserve">) - </w:t>
      </w:r>
      <w:r w:rsidRPr="00607FCC">
        <w:t>признанная арбитражным судом неспособность должника в полном объеме удовлетворить требования кредиторов по денежным обязательствам и</w:t>
      </w:r>
      <w:r w:rsidR="00607FCC">
        <w:t xml:space="preserve"> (</w:t>
      </w:r>
      <w:r w:rsidRPr="00607FCC">
        <w:t>или</w:t>
      </w:r>
      <w:r w:rsidR="00607FCC" w:rsidRPr="00607FCC">
        <w:t xml:space="preserve">) </w:t>
      </w:r>
      <w:r w:rsidRPr="00607FCC">
        <w:t>исполнить обязанность по уплате обязательных платежей</w:t>
      </w:r>
      <w:r w:rsidR="00607FCC">
        <w:t>" (</w:t>
      </w:r>
      <w:r w:rsidRPr="00607FCC">
        <w:t>ст</w:t>
      </w:r>
      <w:r w:rsidR="00607FCC">
        <w:t>.3</w:t>
      </w:r>
      <w:r w:rsidR="00607FCC" w:rsidRPr="00607FCC">
        <w:t>).</w:t>
      </w:r>
    </w:p>
    <w:p w:rsidR="00607FCC" w:rsidRDefault="00104D0F" w:rsidP="00607FCC">
      <w:pPr>
        <w:ind w:firstLine="709"/>
      </w:pPr>
      <w:r w:rsidRPr="00607FCC">
        <w:t>В названном Законе установлены признаки банкротства</w:t>
      </w:r>
      <w:r w:rsidR="00607FCC" w:rsidRPr="00607FCC">
        <w:t xml:space="preserve">: </w:t>
      </w:r>
      <w:r w:rsidRPr="00607FCC">
        <w:t>должник считается несостоятельным</w:t>
      </w:r>
      <w:r w:rsidR="00607FCC">
        <w:t xml:space="preserve"> (</w:t>
      </w:r>
      <w:r w:rsidRPr="00607FCC">
        <w:t>банкротом</w:t>
      </w:r>
      <w:r w:rsidR="00607FCC" w:rsidRPr="00607FCC">
        <w:t>),</w:t>
      </w:r>
      <w:r w:rsidRPr="00607FCC">
        <w:t xml:space="preserve"> если соответствующие обязательства не исполнены им в течение трех месяцев с даты, когда они должны были быть исполнены</w:t>
      </w:r>
      <w:r w:rsidR="00607FCC" w:rsidRPr="00607FCC">
        <w:t xml:space="preserve">. </w:t>
      </w:r>
      <w:r w:rsidRPr="00607FCC">
        <w:t>Для определения наличия признаков банкротства должника учитываются размеры денежных обязательств и обязательных платежей</w:t>
      </w:r>
      <w:r w:rsidR="00607FCC" w:rsidRPr="00607FCC">
        <w:t xml:space="preserve">. </w:t>
      </w:r>
      <w:r w:rsidRPr="00607FCC">
        <w:t>В размер денежных обязательств включают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размер задолженности за переданные товары, выполненные</w:t>
      </w:r>
      <w:r w:rsidR="00607FCC">
        <w:t xml:space="preserve"> </w:t>
      </w:r>
      <w:r w:rsidRPr="00607FCC">
        <w:t>работы и оказанные услуги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суммы займа с учетом процентов, подлежащих уплате должником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размер задолженности, возникшей вследствие неосновательного обогащения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размер задолженности, возникшей вследствие причинения</w:t>
      </w:r>
      <w:r w:rsidR="00607FCC">
        <w:t xml:space="preserve"> </w:t>
      </w:r>
      <w:r w:rsidRPr="00607FCC">
        <w:t>вреда имуществу кредиторов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К обязательным платежам относят налоги, сборы и иные обязательные взносы в бюджет соответствующего уровня и государственные внебюджетные фонды в порядке и на условиях, определенных законодательством Российской Федерации</w:t>
      </w:r>
      <w:r w:rsidR="00607FCC" w:rsidRPr="00607FCC">
        <w:t xml:space="preserve">. </w:t>
      </w:r>
      <w:r w:rsidRPr="00607FCC">
        <w:t>Размер обязательных платежей исчисляется без учета штрафов</w:t>
      </w:r>
      <w:r w:rsidR="00607FCC">
        <w:t xml:space="preserve"> (</w:t>
      </w:r>
      <w:r w:rsidRPr="00607FCC">
        <w:t>пеней</w:t>
      </w:r>
      <w:r w:rsidR="00607FCC" w:rsidRPr="00607FCC">
        <w:t xml:space="preserve">) </w:t>
      </w:r>
      <w:r w:rsidRPr="00607FCC">
        <w:t>и иных финансовых санкций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Дела о банкротстве рассматриваются арбитражным судом</w:t>
      </w:r>
      <w:r w:rsidR="00607FCC" w:rsidRPr="00607FCC">
        <w:t xml:space="preserve">. </w:t>
      </w:r>
      <w:r w:rsidRPr="00607FCC">
        <w:t>Дело о банкротстве может быть возбуждено арбитражным судом при условии, что требования к должнику</w:t>
      </w:r>
      <w:r w:rsidR="00607FCC" w:rsidRPr="00607FCC">
        <w:t xml:space="preserve"> - </w:t>
      </w:r>
      <w:r w:rsidRPr="00607FCC">
        <w:t>юридическому лицу в совокупности составляют не менее 100 тыс</w:t>
      </w:r>
      <w:r w:rsidR="00607FCC" w:rsidRPr="00607FCC">
        <w:t xml:space="preserve">. </w:t>
      </w:r>
      <w:r w:rsidRPr="00607FCC">
        <w:t>руб</w:t>
      </w:r>
      <w:r w:rsidR="00607FCC">
        <w:t>.,</w:t>
      </w:r>
      <w:r w:rsidRPr="00607FCC">
        <w:t xml:space="preserve"> к должнику</w:t>
      </w:r>
      <w:r w:rsidR="00607FCC" w:rsidRPr="00607FCC">
        <w:t xml:space="preserve"> - </w:t>
      </w:r>
      <w:r w:rsidRPr="00607FCC">
        <w:t>гражданину не менее 10 тыс</w:t>
      </w:r>
      <w:r w:rsidR="00607FCC" w:rsidRPr="00607FCC">
        <w:t xml:space="preserve">. </w:t>
      </w:r>
      <w:r w:rsidRPr="00607FCC">
        <w:t>руб</w:t>
      </w:r>
      <w:r w:rsidR="00607FCC">
        <w:t>.,</w:t>
      </w:r>
      <w:r w:rsidRPr="00607FCC">
        <w:t xml:space="preserve"> а также имеются признаки банкротства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Законе определены состав участников и их функции в процедурах банкротства</w:t>
      </w:r>
      <w:r w:rsidR="00607FCC" w:rsidRPr="00607FCC">
        <w:t xml:space="preserve">. </w:t>
      </w:r>
      <w:r w:rsidRPr="00607FCC">
        <w:t>Закон состоит из 12 глав и содержит 233 статьи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нем регулируются порядок и условия осуществления мер по предупреждению несостоятельности</w:t>
      </w:r>
      <w:r w:rsidR="00607FCC">
        <w:t xml:space="preserve"> (</w:t>
      </w:r>
      <w:r w:rsidRPr="00607FCC">
        <w:t>банкротства</w:t>
      </w:r>
      <w:r w:rsidR="00607FCC" w:rsidRPr="00607FCC">
        <w:t xml:space="preserve">) </w:t>
      </w:r>
      <w:r w:rsidRPr="00607FCC">
        <w:t>предприятий, определяются следующие процедуры банкротства</w:t>
      </w:r>
      <w:r w:rsidR="00607FCC">
        <w:t xml:space="preserve"> (</w:t>
      </w:r>
      <w:r w:rsidRPr="00607FCC">
        <w:t>ст</w:t>
      </w:r>
      <w:r w:rsidR="00607FCC">
        <w:t>.2</w:t>
      </w:r>
      <w:r w:rsidRPr="00607FCC">
        <w:t>7</w:t>
      </w:r>
      <w:r w:rsidR="00607FCC" w:rsidRPr="00607FCC">
        <w:t>):</w:t>
      </w:r>
    </w:p>
    <w:p w:rsidR="00607FCC" w:rsidRDefault="00104D0F" w:rsidP="00607FCC">
      <w:pPr>
        <w:ind w:firstLine="709"/>
      </w:pPr>
      <w:r w:rsidRPr="00607FCC">
        <w:t>наблюдение применяется к должнику в целях обеспечения</w:t>
      </w:r>
      <w:r w:rsidR="00607FCC">
        <w:t xml:space="preserve"> </w:t>
      </w:r>
      <w:r w:rsidRPr="00607FCC">
        <w:t>сохранности имущества должника, проведения анализа финансового</w:t>
      </w:r>
    </w:p>
    <w:p w:rsidR="00607FCC" w:rsidRDefault="00104D0F" w:rsidP="00607FCC">
      <w:pPr>
        <w:ind w:firstLine="709"/>
      </w:pPr>
      <w:r w:rsidRPr="00607FCC">
        <w:t>состояния должника, составления реестра требований кредиторов и проведении первого собрания кредиторов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финансовое оздоровление применяется к должнику в целях</w:t>
      </w:r>
      <w:r w:rsidR="00607FCC">
        <w:t xml:space="preserve"> </w:t>
      </w:r>
      <w:r w:rsidRPr="00607FCC">
        <w:t>восстановления его платежеспособности и погашения задолженности в соответствии с графиком погашения задолженности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внешнее управление применяется к должнику с целью восстановления его платежеспособности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конкурсное производство применяется к должнику, признанному банкротом, с целью соразмеренного удовлетворения требований кредиторов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мировое соглашение представляет собой процедуру банкротства, которая может быть применена на любой стадии рассмотрения дела о банкротстве в целях прекращения производства по делу о банкротстве путем достижения соглашения между должником и кредиторами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С экономической точки зрения в системе предложенных процедур важную роль играет финансовое оздоровление организаций, оказавшихся в столь затруднительном финансовом положении</w:t>
      </w:r>
      <w:r w:rsidR="00607FCC" w:rsidRPr="00607FCC">
        <w:t xml:space="preserve">. </w:t>
      </w:r>
      <w:r w:rsidRPr="00607FCC">
        <w:t>Такая процедура на законных основаниях в систему банкротства российских предприятий введена впервые</w:t>
      </w:r>
      <w:r w:rsidR="00607FCC" w:rsidRPr="00607FCC">
        <w:t xml:space="preserve">. </w:t>
      </w:r>
      <w:r w:rsidRPr="00607FCC">
        <w:t>В финансовом оздоровлении заинтересован прежде всего сам должник, поскольку он продолжает свою деятельность, но с ограничениями органов управления должника</w:t>
      </w:r>
      <w:r w:rsidR="00607FCC" w:rsidRPr="00607FCC">
        <w:t xml:space="preserve">. </w:t>
      </w:r>
      <w:r w:rsidRPr="00607FCC">
        <w:t>У него появляется реальная возможность избежать банкротства, продолжая удовлетворять требования кредиторов, не доводя дело до конкурсного производства и продажи имущества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Законе раскрывается система мер по восстановлению платежеспособности должника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Как видим, законодательство о банкротстве предприятий основывается на принципе их неплатежеспособности</w:t>
      </w:r>
      <w:r w:rsidR="00607FCC" w:rsidRPr="00607FCC">
        <w:t xml:space="preserve">. </w:t>
      </w:r>
      <w:r w:rsidRPr="00607FCC">
        <w:t>Руководство предприятия, столкнувшись с финансовыми затруднениями, должно дать оценку сложившейся ситуации и, оценив степень своих финансовых проблем, принять решение о его дальнейшем функционировании, своевременно выработать меры по предупреждению банкротства либо принять решение о ликвидации предприятия, распродаже его по частям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Процедуры банкротства начинаются с анализа финансового состояния предприятия с целью прогнозирования вероятности банкротства</w:t>
      </w:r>
      <w:r w:rsidR="00607FCC" w:rsidRPr="00607FCC">
        <w:t xml:space="preserve">. </w:t>
      </w:r>
      <w:r w:rsidRPr="00607FCC">
        <w:t>В результате анализа выявляются формальные и неформальные признаки банкротства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Правом на обращение в арбитражный суд с заявлением о признании должника банкротом обладают должник, конкурсный кредитор, уполномоченные органы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С целью предупреждения банкротства предприятия учредители</w:t>
      </w:r>
      <w:r w:rsidR="00607FCC">
        <w:t xml:space="preserve"> (</w:t>
      </w:r>
      <w:r w:rsidRPr="00607FCC">
        <w:t>участники</w:t>
      </w:r>
      <w:r w:rsidR="00607FCC" w:rsidRPr="00607FCC">
        <w:t xml:space="preserve">) </w:t>
      </w:r>
      <w:r w:rsidRPr="00607FCC">
        <w:t>должника, собственник имущества должника</w:t>
      </w:r>
      <w:r w:rsidR="00607FCC" w:rsidRPr="00607FCC">
        <w:t xml:space="preserve"> - </w:t>
      </w:r>
      <w:r w:rsidRPr="00607FCC">
        <w:t>унитарного предприятия до момента подачи в арбитражный суд заявления о признании должника банкротом принимают меры, направленные на восстановление платежеспособности предприятия</w:t>
      </w:r>
      <w:r w:rsidR="00607FCC" w:rsidRPr="00607FCC">
        <w:t xml:space="preserve">. </w:t>
      </w:r>
      <w:r w:rsidRPr="00607FCC">
        <w:t>Эти меры могут быть приняты кредиторами или иными лицами на основании соглашения с должником</w:t>
      </w:r>
      <w:r w:rsidR="00607FCC" w:rsidRPr="00607FCC">
        <w:t xml:space="preserve">. </w:t>
      </w:r>
      <w:r w:rsidRPr="00607FCC">
        <w:t xml:space="preserve">В рамках мер по предупреждению банкротства должнику может быть оказана финансовая помощь в размере, достаточном для погашения денежных обязательств и обязательных платежей и восстановления платежеспособности должника, </w:t>
      </w:r>
      <w:r w:rsidR="00607FCC">
        <w:t>т.е.</w:t>
      </w:r>
      <w:r w:rsidR="00607FCC" w:rsidRPr="00607FCC">
        <w:t xml:space="preserve"> </w:t>
      </w:r>
      <w:r w:rsidRPr="00607FCC">
        <w:t>проведена досудебная санация предприятия</w:t>
      </w:r>
      <w:r w:rsidR="00607FCC" w:rsidRPr="00607FCC">
        <w:t xml:space="preserve">. </w:t>
      </w:r>
      <w:r w:rsidRPr="00607FCC">
        <w:t>Предоставление финансовой помощи может сопровождаться принятием должником или иными лицами обязательств в пользу лиц, предоставивших финансовую помощь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Должник вправе подать в арбитражный суд заявление должника в случае предвидения банкротства при наличии обстоятельств, явственно свидетельствующих о том, что он не в состоянии будет исполнить денежные обязательства и</w:t>
      </w:r>
      <w:r w:rsidR="00607FCC">
        <w:t xml:space="preserve"> (</w:t>
      </w:r>
      <w:r w:rsidRPr="00607FCC">
        <w:t>или</w:t>
      </w:r>
      <w:r w:rsidR="00607FCC" w:rsidRPr="00607FCC">
        <w:t xml:space="preserve">) </w:t>
      </w:r>
      <w:r w:rsidRPr="00607FCC">
        <w:t>обязанность по уплате обязательных платежей в установленный срок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заявлении должника должны быть указаны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наименование арбитражного суда, в который подается указанное заявление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сумма требований кредиторов по денежным обязательствам</w:t>
      </w:r>
      <w:r w:rsidR="00607FCC">
        <w:t xml:space="preserve"> </w:t>
      </w:r>
      <w:r w:rsidRPr="00607FCC">
        <w:t>в размере, который не оспаривается должником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сумма задолженности по возмещению вреда, причиненного</w:t>
      </w:r>
      <w:r w:rsidR="00607FCC">
        <w:t xml:space="preserve"> </w:t>
      </w:r>
      <w:r w:rsidRPr="00607FCC">
        <w:t>жизни и здоровью граждан, оплате труда работников должника и выплате им выходных пособий, сумма вознаграждения, причитающегося для выплаты вознаграждений по авторским договорам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размер задолженности по обязательным платежам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обоснование невозможности удовлетворить требования кредиторов в полном объеме или существенного осложнения</w:t>
      </w:r>
      <w:r w:rsidR="00607FCC">
        <w:t xml:space="preserve"> </w:t>
      </w:r>
      <w:r w:rsidRPr="00607FCC">
        <w:t>хозяйственной деятельности при обращении взыскания на</w:t>
      </w:r>
      <w:r w:rsidR="00607FCC">
        <w:t xml:space="preserve"> </w:t>
      </w:r>
      <w:r w:rsidRPr="00607FCC">
        <w:t>имущество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сведения о принятых к производству судами обшей юрисдикции, арбитражными судами, третейскими судами исковых</w:t>
      </w:r>
      <w:r w:rsidR="00607FCC">
        <w:t xml:space="preserve"> </w:t>
      </w:r>
      <w:r w:rsidRPr="00607FCC">
        <w:t>заявлениях к должнику, исполнительных документах, а так</w:t>
      </w:r>
      <w:r w:rsidR="00607FCC">
        <w:t xml:space="preserve"> </w:t>
      </w:r>
      <w:r w:rsidRPr="00607FCC">
        <w:t>же об иных документах, предъявленных для списания денежных средств со счетов должника в безакцептном порядке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сведения об имеющемся у должника имуществе, в том числе</w:t>
      </w:r>
      <w:r w:rsidR="00607FCC">
        <w:t xml:space="preserve"> </w:t>
      </w:r>
      <w:r w:rsidRPr="00607FCC">
        <w:t>о денежных средствах, и о дебиторской задолженности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номера счетов должника в банках и иных кредитных организациях, адреса банков и иных кредитных организаций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наименование и адрес саморегулируемой организации, из</w:t>
      </w:r>
      <w:r w:rsidR="00607FCC">
        <w:t xml:space="preserve"> </w:t>
      </w:r>
      <w:r w:rsidRPr="00607FCC">
        <w:t>числа членов которой арбитражный суд утверждает временного управляющего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размер вознаграждения арбитражного управляющего</w:t>
      </w:r>
      <w:r w:rsidR="00607FCC">
        <w:t>.</w:t>
      </w:r>
    </w:p>
    <w:p w:rsidR="00104D0F" w:rsidRPr="00607FCC" w:rsidRDefault="00104D0F" w:rsidP="00607FCC">
      <w:pPr>
        <w:ind w:firstLine="709"/>
      </w:pPr>
      <w:r w:rsidRPr="00607FCC">
        <w:t>Конкурсные кредиторы вправе объединить свои требования к</w:t>
      </w:r>
    </w:p>
    <w:p w:rsidR="00607FCC" w:rsidRDefault="00104D0F" w:rsidP="00607FCC">
      <w:pPr>
        <w:ind w:firstLine="709"/>
      </w:pPr>
      <w:r w:rsidRPr="00607FCC">
        <w:t>должнику и обратиться в суд с одним заявлением кредитора</w:t>
      </w:r>
      <w:r w:rsidR="00607FCC" w:rsidRPr="00607FCC">
        <w:t xml:space="preserve">. </w:t>
      </w:r>
      <w:r w:rsidRPr="00607FCC">
        <w:t>Такое заявление подписывается конкурсными кредиторами, объединившими свои требования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К заявлению уполномоченного органа по обязательным платежам должно быть приложено решение налогового или таможенного органа о взыскании задолженности за счет имущества должника, а также сведения о размере задолженности по обязательным платежам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При возбуждении дела о банкротстве на основании заявления должника арбитражный суд вводит процедуру наблюдения и утверждает временного управляющего</w:t>
      </w:r>
      <w:r w:rsidR="00607FCC" w:rsidRPr="00607FCC">
        <w:t xml:space="preserve">. </w:t>
      </w:r>
      <w:r w:rsidRPr="00607FCC">
        <w:t>Определение о введении наблюдения выносится судьей арбитражного суда единолично</w:t>
      </w:r>
      <w:r w:rsidR="00607FCC" w:rsidRPr="00607FCC">
        <w:t xml:space="preserve">. </w:t>
      </w:r>
      <w:r w:rsidRPr="00607FCC">
        <w:t>В случае, если невозможно сразу определить кандидатуру временного управляющего, вопрос о его утверждении может быть рассмотрен в течение 15 дней с момента вынесения определения о введении процедуры наблюдения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При подготовке дела к судебному разбирательству арбитражный суд рассматривает заявление, жалобы и ходатайства лиц</w:t>
      </w:r>
      <w:r w:rsidR="00607FCC" w:rsidRPr="00607FCC">
        <w:t xml:space="preserve">. </w:t>
      </w:r>
      <w:r w:rsidRPr="00607FCC">
        <w:t>участвующих в деле о банкротстве, устанавливает обоснованность требований кредиторов</w:t>
      </w:r>
      <w:r w:rsidR="00607FCC" w:rsidRPr="00607FCC">
        <w:t xml:space="preserve">. </w:t>
      </w:r>
      <w:r w:rsidRPr="00607FCC">
        <w:t>Арбитражный суд может назначить экспертизу в целях выявления признаков фиктивного или преднамеренного банкротства</w:t>
      </w:r>
      <w:r w:rsidR="00607FCC" w:rsidRPr="00607FCC">
        <w:t xml:space="preserve">. </w:t>
      </w:r>
      <w:r w:rsidRPr="00607FCC">
        <w:t>В случае, если выявлено отсутствие признаков банкротства или в ходе экспертизы установлено фиктивное банкротство, арбитражный суд выносит решение об отказе в признании должника банкротом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Временный управляющий при проведении процедуры наблюдения осуществляет анализ финансового состояния должника, инвентаризацию его имущества, формирует реестр требований кредиторов, готовит предложения о возможности или невозможности восстановления платежеспособности должника</w:t>
      </w:r>
      <w:r w:rsidR="00607FCC" w:rsidRPr="00607FCC">
        <w:t xml:space="preserve">. </w:t>
      </w:r>
      <w:r w:rsidRPr="00607FCC">
        <w:t>Кроме того он определяет дату первого собрания кредиторов, которое должно состояться не позднее чем за 10 дней до даты окончания процедуры наблюдения, и организует его проведение</w:t>
      </w:r>
      <w:r w:rsidR="00607FCC" w:rsidRPr="00607FCC">
        <w:t xml:space="preserve">. </w:t>
      </w:r>
      <w:r w:rsidRPr="00607FCC">
        <w:t>К компетенции первого собрания кредиторов относится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принятие решения о введении процедуры финансового оздоровления или внешнего управления и об обращении в арбитражный суд с соответствующим ходатайством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принятие решения об обращении в арбитражный суд с ходатайством о признании должника банкротом и об открытии конкурсного производства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образование комитета кредиторов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определение требований к кандидатуре административного</w:t>
      </w:r>
      <w:r w:rsidR="00607FCC">
        <w:t xml:space="preserve"> </w:t>
      </w:r>
      <w:r w:rsidRPr="00607FCC">
        <w:t>управляющего, внешнего управляющего, конкурсного управляющего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определение саморегулируемой организации, которая должна представить в арбитражный суд кандидатуру арбитражного управляющего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выбор реестродержателя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Арбитражный суд на основании решения первого собрания кредиторов выносит определение о введении финансового оздоровления или внешнего управления, либо принимает решение о признании должника банкротом и об открытии конкурсного производства и начинает осуществление ликвидационных процедур, либо утверждает мировое соглашение и прекращает производство по делу о банкротстве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Суд может вынести определение о введении финансового оздоровления, даже если первое собрание кредиторов приняло другое решение, при условии предоставления ходатайства учредителей</w:t>
      </w:r>
      <w:r w:rsidR="00607FCC">
        <w:t xml:space="preserve"> (</w:t>
      </w:r>
      <w:r w:rsidRPr="00607FCC">
        <w:t>участников</w:t>
      </w:r>
      <w:r w:rsidR="00607FCC" w:rsidRPr="00607FCC">
        <w:t xml:space="preserve">) </w:t>
      </w:r>
      <w:r w:rsidRPr="00607FCC">
        <w:t>должника, собственника имущества должника</w:t>
      </w:r>
      <w:r w:rsidR="00607FCC" w:rsidRPr="00607FCC">
        <w:t xml:space="preserve"> - </w:t>
      </w:r>
      <w:r w:rsidRPr="00607FCC">
        <w:t>унитарного предприятия, уполномоченного государственного органа, а также третьих лиц и предъявления банковской гарантии в качестве обеспечения исполнения обязательств должника в соответствии с графиком погашения задолженности</w:t>
      </w:r>
      <w:r w:rsidR="00607FCC" w:rsidRPr="00607FCC">
        <w:t xml:space="preserve">. </w:t>
      </w:r>
      <w:r w:rsidRPr="00607FCC">
        <w:t>Сумма, на которую выдана банковская гарантия, должна превышать размер обязательств должника, включенных в реестр требований кредиторов, не менее чем на 20</w:t>
      </w:r>
      <w:r w:rsidR="00607FCC" w:rsidRPr="00607FCC">
        <w:t>%</w:t>
      </w:r>
      <w:r w:rsidR="00607FCC" w:rsidRPr="00607FCC">
        <w:rPr>
          <w:i/>
          <w:iCs/>
        </w:rPr>
        <w:t xml:space="preserve">. </w:t>
      </w:r>
      <w:r w:rsidRPr="00607FCC">
        <w:t>График погашения задолженности должен предусматривать начало погашения задолженности не позднее чем через месяц после вынесения арбитражным судом определения о введении финансового оздоровления и погашение требований кредиторов пропорционально равными долями в течение одного года с даты начала удовлетворения требований кредиторов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С даты введения финансового оздоровления, внешнего управления, признания арбитражным судом должника банкротом и открытия конкурсного производства или утверждения мирового соглашения наблюдение прекращается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При введении процедуры финансового оздоровления по инициативе первого собрания кредиторов арбитражный суд утверждает срок проведения финансового оздоровления</w:t>
      </w:r>
      <w:r w:rsidR="00607FCC">
        <w:t xml:space="preserve"> (</w:t>
      </w:r>
      <w:r w:rsidRPr="00607FCC">
        <w:t>не более двух лет</w:t>
      </w:r>
      <w:r w:rsidR="00607FCC" w:rsidRPr="00607FCC">
        <w:t>),</w:t>
      </w:r>
      <w:r w:rsidRPr="00607FCC">
        <w:t xml:space="preserve"> график погашения задолженности, административного управляющего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ходе финансового оздоровления органы управления должника осуществляют свои полномочия с определенными ограничениями</w:t>
      </w:r>
      <w:r w:rsidR="00607FCC" w:rsidRPr="00607FCC">
        <w:t xml:space="preserve">. </w:t>
      </w:r>
      <w:r w:rsidRPr="00607FCC">
        <w:t>Должник не вправе без согласия собрания кредиторов совершать сделки, связанные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с приобретением, отчуждением или возможностью отчуждения прямо либо косвенно имущества должника, балансовая стоимость которого составляет более 5</w:t>
      </w:r>
      <w:r w:rsidR="00607FCC" w:rsidRPr="00607FCC">
        <w:t>%</w:t>
      </w:r>
      <w:r w:rsidRPr="00607FCC">
        <w:t xml:space="preserve"> балансовой стоимости активов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с выдачей займов</w:t>
      </w:r>
      <w:r w:rsidR="00607FCC">
        <w:t xml:space="preserve"> (</w:t>
      </w:r>
      <w:r w:rsidRPr="00607FCC">
        <w:t>кредитов</w:t>
      </w:r>
      <w:r w:rsidR="00607FCC" w:rsidRPr="00607FCC">
        <w:t>).</w:t>
      </w:r>
    </w:p>
    <w:p w:rsidR="00607FCC" w:rsidRDefault="00104D0F" w:rsidP="00607FCC">
      <w:pPr>
        <w:ind w:firstLine="709"/>
      </w:pPr>
      <w:r w:rsidRPr="00607FCC">
        <w:t>Должник не может самостоятельно принимать решения о своей реорганизации</w:t>
      </w:r>
      <w:r w:rsidR="00607FCC">
        <w:t xml:space="preserve"> (</w:t>
      </w:r>
      <w:r w:rsidRPr="00607FCC">
        <w:t>слиянии, присоединении, разделении, выделении, преобразовании</w:t>
      </w:r>
      <w:r w:rsidR="00607FCC" w:rsidRPr="00607FCC">
        <w:t>).</w:t>
      </w:r>
    </w:p>
    <w:p w:rsidR="00607FCC" w:rsidRDefault="00104D0F" w:rsidP="00607FCC">
      <w:pPr>
        <w:ind w:firstLine="709"/>
      </w:pPr>
      <w:r w:rsidRPr="00607FCC">
        <w:t>Не позднее чем за месяц до истечения установленного срока финансового оздоровления должник обязан предоставить административному управляющему отчет о результатах проведения финансового оздоровления</w:t>
      </w:r>
      <w:r w:rsidR="00607FCC" w:rsidRPr="00607FCC">
        <w:t xml:space="preserve">. </w:t>
      </w:r>
      <w:r w:rsidRPr="00607FCC">
        <w:t>К отчету прилагаются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баланс должника на последнюю отчетную дату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отчет о прибылях и убытках должника</w:t>
      </w:r>
      <w:r w:rsidR="00607FCC">
        <w:t>;</w:t>
      </w:r>
    </w:p>
    <w:p w:rsidR="00607FCC" w:rsidRDefault="00104D0F" w:rsidP="00607FCC">
      <w:pPr>
        <w:ind w:firstLine="709"/>
      </w:pPr>
      <w:r w:rsidRPr="00607FCC">
        <w:t>документы, подтверждающие погашение требований кредиторов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случае, если требования кредиторов не удовлетворены, административный управляющий созывает собрание кредиторов, которое полномочно принять одно из решений об обращении с ходатайством в арбитражный суд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>^</w:t>
      </w:r>
      <w:r w:rsidR="00607FCC" w:rsidRPr="00607FCC">
        <w:rPr>
          <w:i/>
          <w:iCs/>
        </w:rPr>
        <w:t xml:space="preserve"> </w:t>
      </w:r>
      <w:r w:rsidRPr="00607FCC">
        <w:t>о введении внешнего управления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>^</w:t>
      </w:r>
      <w:r w:rsidR="00607FCC" w:rsidRPr="00607FCC">
        <w:rPr>
          <w:i/>
          <w:iCs/>
        </w:rPr>
        <w:t xml:space="preserve"> </w:t>
      </w:r>
      <w:r w:rsidRPr="00607FCC">
        <w:t>признании должника банкротом и об открытии конкурсного производства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Внешнее управление вводится арбитражным судом на срок до 18 месяцев, который может быть продлен не более чем на шесть месяцев</w:t>
      </w:r>
      <w:r w:rsidR="00607FCC" w:rsidRPr="00607FCC">
        <w:t xml:space="preserve">. </w:t>
      </w:r>
      <w:r w:rsidRPr="00607FCC">
        <w:t>С даты введения внешнего управления прекращаются полномочия руководителя должника, управление делами должника возлагается на внешнего управляющего</w:t>
      </w:r>
      <w:r w:rsidR="00607FCC" w:rsidRPr="00607FCC">
        <w:t xml:space="preserve">. </w:t>
      </w:r>
      <w:r w:rsidRPr="00607FCC">
        <w:t>Вводится мораторий на удовлетворение требований кредиторов по денежным обязательствам и по уплате обязательных платежей, сроки исполнения которых наступили до введения процедуры внешнего управления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Не позднее чем через месяц после своего утверждения внешний управляющий обязан разработать план внешнего управления и представить его на утверждение собранию кредиторов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Планом внешнего управления могут быть предусмотрены следующие меры по восстановлению платежеспособности должника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перепрофилирование производства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закрытие нерентабельных производств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взыскание дебиторской задолженности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продажа части имущества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уступка прав требования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исполнение обязательств должника собственником имущества</w:t>
      </w:r>
      <w:r w:rsidR="00607FCC">
        <w:t xml:space="preserve"> </w:t>
      </w:r>
      <w:r w:rsidRPr="00607FCC">
        <w:t>должника</w:t>
      </w:r>
      <w:r w:rsidR="00607FCC" w:rsidRPr="00607FCC">
        <w:t xml:space="preserve"> - </w:t>
      </w:r>
      <w:r w:rsidRPr="00607FCC">
        <w:t>унитарного предприятия, учредителями</w:t>
      </w:r>
      <w:r w:rsidR="00607FCC">
        <w:t xml:space="preserve"> (</w:t>
      </w:r>
      <w:r w:rsidRPr="00607FCC">
        <w:t>участниками</w:t>
      </w:r>
      <w:r w:rsidR="00607FCC" w:rsidRPr="00607FCC">
        <w:t xml:space="preserve">) </w:t>
      </w:r>
      <w:r w:rsidRPr="00607FCC">
        <w:t>должника либо третьими лицами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увеличение уставного капитала должника за счет взносов</w:t>
      </w:r>
      <w:r w:rsidR="00607FCC">
        <w:t xml:space="preserve"> </w:t>
      </w:r>
      <w:r w:rsidRPr="00607FCC">
        <w:t>участников и третьих лиц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размещение дополнительных обыкновенных акций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продажа предприятия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замещение активов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иные меры по восстановлению платежеспособности должника</w:t>
      </w:r>
      <w:r w:rsidR="00607FCC">
        <w:t>.</w:t>
      </w:r>
    </w:p>
    <w:p w:rsidR="00104D0F" w:rsidRPr="00607FCC" w:rsidRDefault="00104D0F" w:rsidP="00607FCC">
      <w:pPr>
        <w:ind w:firstLine="709"/>
      </w:pPr>
      <w:r w:rsidRPr="00607FCC">
        <w:t>Внешний управляющий обязан представить на рассмотрение</w:t>
      </w:r>
    </w:p>
    <w:p w:rsidR="00607FCC" w:rsidRDefault="00104D0F" w:rsidP="00607FCC">
      <w:pPr>
        <w:ind w:firstLine="709"/>
      </w:pPr>
      <w:r w:rsidRPr="00607FCC">
        <w:t>собрания кредиторов свой отчет по результатам проведения внешнего управления, при наличии оснований для досрочного прекращения внешнего управления, в случае накопления денежных средств, достаточных для удовлетворения всех требований кредиторов, включенных в реестр, а также по требованию лиц, имеющих право на созыв собрания кредиторов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отчете внешнего управляющего должно содержаться одно из предложений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о прекращении внешнего управления в связи с восстановлением платежеспособности должника и переходе к расчетам с кредиторами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>^</w:t>
      </w:r>
      <w:r w:rsidR="00607FCC" w:rsidRPr="00607FCC">
        <w:rPr>
          <w:i/>
          <w:iCs/>
        </w:rPr>
        <w:t xml:space="preserve"> </w:t>
      </w:r>
      <w:r w:rsidRPr="00607FCC">
        <w:t>продлении установленного срока внешнего управления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прекращении производства по делу в связи с удовлетворением всех требований кредиторов в соответствии с реестром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прекращении внешнего управления и об обращении в арбитражный суд с ходатайством о признании должника банкротом и об открытии конкурсного производства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По результатам рассмотрения отчета внешнего управляющего собрание кредиторов вправе принять одно из его предложений в качестве своего решения и обратиться в арбитражный суд с соответствующим ходатайством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случае, если арбитражный суд принимает решение о признании должника банкротом и об открытии конкурсного производства, внешний управляющий обязан передать дела конкурсному управляющему не позднее чем через три дня с даты утверждения конкурсного управляющего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случае, если внешнее управление завершается заключением мирового соглашения или погашением требований кредиторов, внешний управляющий продолжает исполнять свои обязанности в пределах компетенции руководителя должника до даты избрания</w:t>
      </w:r>
      <w:r w:rsidR="00607FCC">
        <w:t xml:space="preserve"> (</w:t>
      </w:r>
      <w:r w:rsidRPr="00607FCC">
        <w:t>назначения</w:t>
      </w:r>
      <w:r w:rsidR="00607FCC" w:rsidRPr="00607FCC">
        <w:t xml:space="preserve">) </w:t>
      </w:r>
      <w:r w:rsidRPr="00607FCC">
        <w:t>нового руководителя предприятия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Принятие арбитражным судом решения о признании должника банкротом влечет за собой открытие конкурсного производства</w:t>
      </w:r>
      <w:r w:rsidR="00607FCC" w:rsidRPr="00607FCC">
        <w:t xml:space="preserve">. </w:t>
      </w:r>
      <w:r w:rsidRPr="00607FCC">
        <w:t>Конкурсное производство вводится сроком на год и может продлеваться не более чем на шесть месяцев</w:t>
      </w:r>
      <w:r w:rsidR="00607FCC" w:rsidRPr="00607FCC">
        <w:t xml:space="preserve">. </w:t>
      </w:r>
      <w:r w:rsidRPr="00607FCC">
        <w:t>Одновременно с открытием конкурсного производства арбитражный суд утверждает конкурсного управляющего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Конкурсный управляющий обязан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принимать в ведение имущество должника, проводить его</w:t>
      </w:r>
      <w:r w:rsidR="00607FCC">
        <w:t xml:space="preserve"> </w:t>
      </w:r>
      <w:r w:rsidRPr="00607FCC">
        <w:t>инвентаризацию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привлекать независимого оценщика имущества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уведомлять работников должника о предстоящем увольнении не позднее месяца с даты введения конкурсного производства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принимать меры по обеспечению сохранности имущества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анализировать финансовое состояние должника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предъявлять требования к третьим лицам, имеющим задолженность перед должником, о ее взыскании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заявлять в установленном порядке возражения относительно требований кредиторов, предъявленных к должнику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вести реестр требований кредиторов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принимать меры, направленные на поиск, выявление и возврат имущества должника, находящегося у третьих лиц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исполнять иные обязанности, установленные законом</w:t>
      </w:r>
      <w:r w:rsidR="00607FCC">
        <w:t>.</w:t>
      </w:r>
    </w:p>
    <w:p w:rsidR="00607FCC" w:rsidRDefault="00104D0F" w:rsidP="00607FCC">
      <w:pPr>
        <w:ind w:firstLine="709"/>
      </w:pPr>
      <w:r w:rsidRPr="00607FCC">
        <w:t>Конкурсный управляющий вправе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распоряжаться имуществом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увольнять работников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заявлять отказ от исполнения договоров и иных сделок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передавать на хранение документы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предъявлять иски о признании сделок недействительными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осуществлять иные права, предусмотренные законом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ходе конкурсного производства конкурсный управляющий проводит инвентаризацию и оценку имущества должника, для чего привлекает независимых оценщиков и иных специалистов с оплатой их услуг за счет имущества должника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 xml:space="preserve">Все имущество должника, имеющееся на момент открытия конкурсного производства и выявленное в ходе конкурсного производства, составляет </w:t>
      </w:r>
      <w:r w:rsidRPr="00607FCC">
        <w:rPr>
          <w:i/>
          <w:iCs/>
        </w:rPr>
        <w:t>конкурсную массу</w:t>
      </w:r>
      <w:r w:rsidR="00607FCC" w:rsidRPr="00607FCC">
        <w:rPr>
          <w:i/>
          <w:iCs/>
        </w:rPr>
        <w:t xml:space="preserve">. </w:t>
      </w:r>
      <w:r w:rsidRPr="00607FCC">
        <w:rPr>
          <w:i/>
          <w:iCs/>
        </w:rPr>
        <w:t xml:space="preserve">С </w:t>
      </w:r>
      <w:r w:rsidRPr="00607FCC">
        <w:t>целью правильного ведения ее учета конкурсный управляющий может привлекать бухгалтеров, аудиторов и иных специалистов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Конкурсный управляющий должен использовать только один счет должника в банке или иной кредитной организации</w:t>
      </w:r>
      <w:r w:rsidR="00607FCC">
        <w:t xml:space="preserve"> (</w:t>
      </w:r>
      <w:r w:rsidRPr="00607FCC">
        <w:t>основной счет должника</w:t>
      </w:r>
      <w:r w:rsidR="00607FCC" w:rsidRPr="00607FCC">
        <w:t>),</w:t>
      </w:r>
      <w:r w:rsidRPr="00607FCC">
        <w:t xml:space="preserve"> а в случае его отсутствия обязан открыть такой счет в ходе конкурсного производства</w:t>
      </w:r>
      <w:r w:rsidR="00607FCC" w:rsidRPr="00607FCC">
        <w:t xml:space="preserve">. </w:t>
      </w:r>
      <w:r w:rsidRPr="00607FCC">
        <w:t>На основной счет должника зачисляются денежные средства должника, поступающие в ходе конкурсного производства, с него же осуществляются выплаты кредиторам</w:t>
      </w:r>
      <w:r w:rsidR="00607FCC" w:rsidRPr="00607FCC">
        <w:t xml:space="preserve">. </w:t>
      </w:r>
      <w:r w:rsidRPr="00607FCC">
        <w:t>Отчет об использовании денежных средств должника конкурсный управляющий представляет в арбитражный суд, собранию кредиторов не чаще одного раза в месяц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Вне очереди за счет конкурсной массы погашаются следующие текущие обязательства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судебные расходы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расходы, связанные с выплатой вознаграждения арбитражному управляющему, реестродержателю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текущие коммунальные и эксплуатационные платежи, необходимые для осуществления деятельности должника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требования кредиторов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задолженность по заработной плате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иные связанные с проведением конкурсного производства расходы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Требования кредиторов удовлетворяются в следующей очередности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в первую очередь производятся расчеты по требованиям граждан, перед которыми должник несет ответственность за причинение вреда жизни или здоровью, путем капитализации соответствующих повременных платежей, а также компенсация морального вреда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во вторую очередь производятся расчеты по выплате выходных пособий и оплате труда лиц</w:t>
      </w:r>
      <w:r w:rsidR="00607FCC" w:rsidRPr="00607FCC">
        <w:t xml:space="preserve">. </w:t>
      </w:r>
      <w:r w:rsidRPr="00607FCC">
        <w:t>работающих или работавших по трудовому договору, и по выплате вознаграждений по авторским договорам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rPr>
          <w:i/>
          <w:iCs/>
        </w:rPr>
        <w:t xml:space="preserve">^ </w:t>
      </w:r>
      <w:r w:rsidRPr="00607FCC">
        <w:t>в третью очередь производятся расчеты с другими кредиторами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 течение месяца с даты окончания проведения инвентаризации и оценки имущества должника конкурсный управляющий обязан представить собранию кредиторов на утверждение предложения о порядке, сроках и об условиях продажи имущества должника</w:t>
      </w:r>
      <w:r w:rsidR="00607FCC" w:rsidRPr="00607FCC">
        <w:t xml:space="preserve">. </w:t>
      </w:r>
      <w:r w:rsidRPr="00607FCC">
        <w:t>Условия продажи имущества должны предусматривать получение денежных средств за проданное имущество не позднее чем через месяц с даты заключения договора купли-продажи или семь дней с момента возникновения права собственности у покупателя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После утверждения порядка продажи имущества должника конкурсный управляющий приступает к его продаже на открытых торгах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Требования кредиторов каждой очереди удовлетворяются после полного удовлетворения требований кредиторов предыдущей очереди</w:t>
      </w:r>
      <w:r w:rsidR="00607FCC" w:rsidRPr="00607FCC">
        <w:t xml:space="preserve">. </w:t>
      </w:r>
      <w:r w:rsidRPr="00607FCC">
        <w:t>При недостаточности денежных средств должника для удовлетворения требований кредиторов одной очереди денежные средства распределяются между кредиторами соответствующей очереди пропорционально суммам их требований, включенных в реестр требований кредиторов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Конкурсный управляющий представляет собранию кредиторов отчет о своей деятельности, информацию о финансовом состоянии должника и его имуществе на момент открытия конкурсного производства и в ходе конкурсного производства, а также иную информацию не реже одного раза в месяц</w:t>
      </w:r>
      <w:r w:rsidR="00607FCC" w:rsidRPr="00607FCC">
        <w:t>.</w:t>
      </w:r>
    </w:p>
    <w:p w:rsidR="00104D0F" w:rsidRPr="00607FCC" w:rsidRDefault="00104D0F" w:rsidP="00607FCC">
      <w:pPr>
        <w:ind w:firstLine="709"/>
      </w:pPr>
      <w:r w:rsidRPr="00607FCC">
        <w:t>В случае, если в отношении должника не вводились финансовое оздоровление и внешнее управление, а в ходе конкурсного производства у конкурсного управляющего появились достаточные основания полагать, что платежеспособность должника может быть</w:t>
      </w:r>
    </w:p>
    <w:p w:rsidR="00607FCC" w:rsidRDefault="00104D0F" w:rsidP="00607FCC">
      <w:pPr>
        <w:ind w:firstLine="709"/>
      </w:pPr>
      <w:r w:rsidRPr="00607FCC">
        <w:t>восстановлена, конкурсный управляющий обязан созвать собран не кредиторов с целью рассмотрения вопроса об обращении в арбитражный суде ходатайством о прекращении конкурсного производства и переходе к внешнему управлению</w:t>
      </w:r>
      <w:r w:rsidR="00607FCC" w:rsidRPr="00607FCC">
        <w:t xml:space="preserve">. </w:t>
      </w:r>
      <w:r w:rsidRPr="00607FCC">
        <w:t>Такое решение принимается большинством голосов от общего числа голосов кредиторов, требования которых включены в реестр и не погашены на дату проведения собрания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После завершения расчетов с кредиторами, а также при прекращении производства по делу о банкротстве конкурсный управляющий обязан представить в арбитражный суд отчет о результатах проведения конкурсного производства</w:t>
      </w:r>
      <w:r w:rsidR="00607FCC" w:rsidRPr="00607FCC">
        <w:t xml:space="preserve">. </w:t>
      </w:r>
      <w:r w:rsidRPr="00607FCC">
        <w:t>К отчету прилагаются</w:t>
      </w:r>
      <w:r w:rsidR="00607FCC" w:rsidRPr="00607FCC">
        <w:t>:</w:t>
      </w:r>
    </w:p>
    <w:p w:rsidR="00607FCC" w:rsidRDefault="00104D0F" w:rsidP="00607FCC">
      <w:pPr>
        <w:ind w:firstLine="709"/>
      </w:pPr>
      <w:r w:rsidRPr="00607FCC">
        <w:t>документы, подтверждающие продажу имущества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 xml:space="preserve">реестр требований кредиторов </w:t>
      </w:r>
      <w:r w:rsidRPr="00607FCC">
        <w:rPr>
          <w:i/>
          <w:iCs/>
        </w:rPr>
        <w:t xml:space="preserve">с </w:t>
      </w:r>
      <w:r w:rsidRPr="00607FCC">
        <w:t>указанием размера погашенных требований кредиторов</w:t>
      </w:r>
      <w:r w:rsidR="00607FCC" w:rsidRPr="00607FCC">
        <w:t>;</w:t>
      </w:r>
    </w:p>
    <w:p w:rsidR="00607FCC" w:rsidRDefault="00104D0F" w:rsidP="00607FCC">
      <w:pPr>
        <w:ind w:firstLine="709"/>
      </w:pPr>
      <w:r w:rsidRPr="00607FCC">
        <w:t>документы, подтверждающие погашение требований кредиторов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После рассмотрения арбитражным судом отчета конкурсного управляющего суд выносит определение о завершении конкурсного производства, а в случае погашения требований кредиторов определение о прекращении производства по делу о банкротстве</w:t>
      </w:r>
      <w:r w:rsidR="00607FCC" w:rsidRPr="00607FCC">
        <w:t xml:space="preserve">. </w:t>
      </w:r>
      <w:r w:rsidRPr="00607FCC">
        <w:t>Определение арбитражного суда о завершении конкурсного производства служит основанием для внесения в единый государственный реестр юридических лиц записи о ликвидации должника</w:t>
      </w:r>
      <w:r w:rsidR="00607FCC" w:rsidRPr="00607FCC">
        <w:t>.</w:t>
      </w:r>
    </w:p>
    <w:p w:rsidR="00607FCC" w:rsidRPr="00607FCC" w:rsidRDefault="00B57908" w:rsidP="00B57908">
      <w:pPr>
        <w:pStyle w:val="2"/>
      </w:pPr>
      <w:r>
        <w:br w:type="page"/>
      </w:r>
      <w:bookmarkStart w:id="8" w:name="_Toc264014985"/>
      <w:r w:rsidR="00104D0F" w:rsidRPr="00607FCC">
        <w:t>2</w:t>
      </w:r>
      <w:r w:rsidR="00607FCC" w:rsidRPr="00607FCC">
        <w:t xml:space="preserve">. </w:t>
      </w:r>
      <w:r w:rsidR="00104D0F" w:rsidRPr="00607FCC">
        <w:t>Федеральный закон</w:t>
      </w:r>
      <w:r w:rsidR="00607FCC">
        <w:t xml:space="preserve"> "</w:t>
      </w:r>
      <w:r w:rsidR="00104D0F" w:rsidRPr="00607FCC">
        <w:t>О несостоятельности</w:t>
      </w:r>
      <w:r w:rsidR="00607FCC">
        <w:t xml:space="preserve"> (</w:t>
      </w:r>
      <w:r w:rsidR="00104D0F" w:rsidRPr="00607FCC">
        <w:t>банкротстве</w:t>
      </w:r>
      <w:r w:rsidR="00607FCC">
        <w:t xml:space="preserve">)" </w:t>
      </w:r>
      <w:r w:rsidR="00104D0F" w:rsidRPr="00607FCC">
        <w:t>№127-ФЗ от 26 октября 2002 г</w:t>
      </w:r>
      <w:r>
        <w:t>.</w:t>
      </w:r>
      <w:bookmarkEnd w:id="8"/>
    </w:p>
    <w:p w:rsidR="00B57908" w:rsidRDefault="00B57908" w:rsidP="00607FCC">
      <w:pPr>
        <w:ind w:firstLine="709"/>
      </w:pPr>
    </w:p>
    <w:p w:rsidR="00104D0F" w:rsidRPr="00607FCC" w:rsidRDefault="00607FCC" w:rsidP="00B57908">
      <w:pPr>
        <w:pStyle w:val="2"/>
      </w:pPr>
      <w:bookmarkStart w:id="9" w:name="_Toc264014986"/>
      <w:r>
        <w:t xml:space="preserve">2.1 </w:t>
      </w:r>
      <w:r w:rsidR="00104D0F" w:rsidRPr="00607FCC">
        <w:t>Отношения, регулируемые настоящим Федеральным законом</w:t>
      </w:r>
      <w:bookmarkEnd w:id="9"/>
    </w:p>
    <w:p w:rsidR="00B57908" w:rsidRDefault="00B57908" w:rsidP="00607FCC">
      <w:pPr>
        <w:ind w:firstLine="709"/>
      </w:pPr>
      <w:bookmarkStart w:id="10" w:name="p38"/>
      <w:bookmarkEnd w:id="10"/>
    </w:p>
    <w:p w:rsidR="00607FCC" w:rsidRDefault="00104D0F" w:rsidP="00607FCC">
      <w:pPr>
        <w:ind w:firstLine="709"/>
      </w:pPr>
      <w:r w:rsidRPr="00607FCC">
        <w:t>1</w:t>
      </w:r>
      <w:r w:rsidR="00607FCC" w:rsidRPr="00607FCC">
        <w:t xml:space="preserve">. </w:t>
      </w:r>
      <w:r w:rsidRPr="00607FCC">
        <w:t xml:space="preserve">В соответствии с Гражданским </w:t>
      </w:r>
      <w:r w:rsidRPr="009B24D0">
        <w:t>кодексом</w:t>
      </w:r>
      <w:r w:rsidRPr="00607FCC">
        <w:t xml:space="preserve"> Российской Федерации настоящий Федеральный закон устанавливает основания для признания должника несостоятельным</w:t>
      </w:r>
      <w:r w:rsidR="00607FCC">
        <w:t xml:space="preserve"> (</w:t>
      </w:r>
      <w:r w:rsidRPr="00607FCC">
        <w:t>банкротом</w:t>
      </w:r>
      <w:r w:rsidR="00607FCC" w:rsidRPr="00607FCC">
        <w:t>),</w:t>
      </w:r>
      <w:r w:rsidRPr="00607FCC">
        <w:t xml:space="preserve"> регулирует порядок и условия осуществления мер по предупреждению несостоятельности</w:t>
      </w:r>
      <w:r w:rsidR="00607FCC">
        <w:t xml:space="preserve"> (</w:t>
      </w:r>
      <w:r w:rsidRPr="00607FCC">
        <w:t>банкротства</w:t>
      </w:r>
      <w:r w:rsidR="00607FCC" w:rsidRPr="00607FCC">
        <w:t>),</w:t>
      </w:r>
      <w:r w:rsidRPr="00607FCC">
        <w:t xml:space="preserve"> порядок и условия проведения процедур, применяемых в деле о банкротстве, и иные отношения, возникающие при неспособности должника удовлетворить в полном объеме требования кредиторов</w:t>
      </w:r>
      <w:r w:rsidR="00607FCC" w:rsidRPr="00607FCC">
        <w:t>.</w:t>
      </w:r>
    </w:p>
    <w:p w:rsidR="00607FCC" w:rsidRDefault="00104D0F" w:rsidP="00607FCC">
      <w:pPr>
        <w:ind w:firstLine="709"/>
      </w:pPr>
      <w:bookmarkStart w:id="11" w:name="p47"/>
      <w:bookmarkEnd w:id="11"/>
      <w:r w:rsidRPr="00607FCC">
        <w:t>2</w:t>
      </w:r>
      <w:r w:rsidR="00607FCC" w:rsidRPr="00607FCC">
        <w:t xml:space="preserve">. </w:t>
      </w:r>
      <w:r w:rsidRPr="00607FCC">
        <w:t>Действие настоящего Федерального закона распространяется на юридические лица, которые могут быть признаны несостоятельными</w:t>
      </w:r>
      <w:r w:rsidR="00607FCC">
        <w:t xml:space="preserve"> (</w:t>
      </w:r>
      <w:r w:rsidRPr="00607FCC">
        <w:t>банкротами</w:t>
      </w:r>
      <w:r w:rsidR="00607FCC" w:rsidRPr="00607FCC">
        <w:t xml:space="preserve">) </w:t>
      </w:r>
      <w:r w:rsidRPr="00607FCC">
        <w:t xml:space="preserve">в соответствии с Гражданским </w:t>
      </w:r>
      <w:r w:rsidRPr="009B24D0">
        <w:t>кодексом</w:t>
      </w:r>
      <w:r w:rsidRPr="00607FCC">
        <w:t xml:space="preserve"> Российской Федерации</w:t>
      </w:r>
      <w:r w:rsidR="00607FCC" w:rsidRPr="00607FCC">
        <w:t>.</w:t>
      </w:r>
    </w:p>
    <w:p w:rsidR="00607FCC" w:rsidRDefault="00104D0F" w:rsidP="00607FCC">
      <w:pPr>
        <w:ind w:firstLine="709"/>
      </w:pPr>
      <w:bookmarkStart w:id="12" w:name="p54"/>
      <w:bookmarkEnd w:id="12"/>
      <w:r w:rsidRPr="00607FCC">
        <w:t>3</w:t>
      </w:r>
      <w:r w:rsidR="00607FCC" w:rsidRPr="00607FCC">
        <w:t xml:space="preserve">. </w:t>
      </w:r>
      <w:r w:rsidRPr="00607FCC">
        <w:t>Отношения, связанные с несостоятельностью</w:t>
      </w:r>
      <w:r w:rsidR="00607FCC">
        <w:t xml:space="preserve"> (</w:t>
      </w:r>
      <w:r w:rsidRPr="00607FCC">
        <w:t>банкротством</w:t>
      </w:r>
      <w:r w:rsidR="00607FCC" w:rsidRPr="00607FCC">
        <w:t xml:space="preserve">) </w:t>
      </w:r>
      <w:r w:rsidRPr="00607FCC">
        <w:t>граждан, в том числе индивидуальных предпринимателей, регулируются настоящим Федеральным законом</w:t>
      </w:r>
      <w:r w:rsidR="00607FCC" w:rsidRPr="00607FCC">
        <w:t xml:space="preserve">. </w:t>
      </w:r>
      <w:r w:rsidRPr="00607FCC">
        <w:t>Нормы, которые регулируют несостоятельность</w:t>
      </w:r>
      <w:r w:rsidR="00607FCC">
        <w:t xml:space="preserve"> (</w:t>
      </w:r>
      <w:r w:rsidRPr="00607FCC">
        <w:t>банкротство</w:t>
      </w:r>
      <w:r w:rsidR="00607FCC" w:rsidRPr="00607FCC">
        <w:t xml:space="preserve">) </w:t>
      </w:r>
      <w:r w:rsidRPr="00607FCC">
        <w:t>граждан, в том числе индивидуальных предпринимателей, и содержатся в иных федеральных законах, могут применяться только после внесения соответствующих изменений и дополнений в настоящий Федеральный закон</w:t>
      </w:r>
      <w:r w:rsidR="00607FCC" w:rsidRPr="00607FCC">
        <w:t>.</w:t>
      </w:r>
    </w:p>
    <w:p w:rsidR="00607FCC" w:rsidRDefault="00104D0F" w:rsidP="00607FCC">
      <w:pPr>
        <w:ind w:firstLine="709"/>
      </w:pPr>
      <w:bookmarkStart w:id="13" w:name="p55"/>
      <w:bookmarkEnd w:id="13"/>
      <w:r w:rsidRPr="00607FCC">
        <w:t>4</w:t>
      </w:r>
      <w:r w:rsidR="00607FCC" w:rsidRPr="00607FCC">
        <w:t xml:space="preserve">. </w:t>
      </w:r>
      <w:r w:rsidRPr="00607FCC">
        <w:t>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 Российской Федерации</w:t>
      </w:r>
      <w:r w:rsidR="00607FCC" w:rsidRPr="00607FCC">
        <w:t>.</w:t>
      </w:r>
    </w:p>
    <w:p w:rsidR="00607FCC" w:rsidRDefault="00104D0F" w:rsidP="00607FCC">
      <w:pPr>
        <w:ind w:firstLine="709"/>
      </w:pPr>
      <w:bookmarkStart w:id="14" w:name="p56"/>
      <w:bookmarkEnd w:id="14"/>
      <w:r w:rsidRPr="00607FCC">
        <w:t>5</w:t>
      </w:r>
      <w:r w:rsidR="00607FCC" w:rsidRPr="00607FCC">
        <w:t xml:space="preserve">. </w:t>
      </w:r>
      <w:r w:rsidRPr="00607FCC">
        <w:t>К регулируемым настоящим Федеральным законом отношениям с участием иностранных лиц в качестве кредиторов применяются положения настоящего Федерального закона, если иное не предусмотрено международным договором Российской Федерации</w:t>
      </w:r>
      <w:r w:rsidR="00607FCC" w:rsidRPr="00607FCC">
        <w:t>.</w:t>
      </w:r>
    </w:p>
    <w:p w:rsidR="00607FCC" w:rsidRDefault="00104D0F" w:rsidP="00607FCC">
      <w:pPr>
        <w:ind w:firstLine="709"/>
      </w:pPr>
      <w:bookmarkStart w:id="15" w:name="p57"/>
      <w:bookmarkEnd w:id="15"/>
      <w:r w:rsidRPr="00607FCC">
        <w:t>6</w:t>
      </w:r>
      <w:r w:rsidR="00607FCC" w:rsidRPr="00607FCC">
        <w:t xml:space="preserve">. </w:t>
      </w:r>
      <w:r w:rsidRPr="00607FCC">
        <w:t>Решения судов иностранных государств по делам о несостоятельности</w:t>
      </w:r>
      <w:r w:rsidR="00607FCC">
        <w:t xml:space="preserve"> (</w:t>
      </w:r>
      <w:r w:rsidRPr="00607FCC">
        <w:t>банкротстве</w:t>
      </w:r>
      <w:r w:rsidR="00607FCC" w:rsidRPr="00607FCC">
        <w:t xml:space="preserve">) </w:t>
      </w:r>
      <w:r w:rsidRPr="00607FCC">
        <w:t>признаются на территории Российской Федерации в соответствии с международными договорами Российской Федерации</w:t>
      </w:r>
      <w:r w:rsidR="00607FCC" w:rsidRPr="00607FCC">
        <w:t>.</w:t>
      </w:r>
    </w:p>
    <w:p w:rsidR="00607FCC" w:rsidRDefault="00104D0F" w:rsidP="00607FCC">
      <w:pPr>
        <w:ind w:firstLine="709"/>
      </w:pPr>
      <w:bookmarkStart w:id="16" w:name="p58"/>
      <w:bookmarkEnd w:id="16"/>
      <w:r w:rsidRPr="00607FCC">
        <w:t>При отсутствии международных договоров Российской Федерации решения судов иностранных государств по делам о несостоятельности</w:t>
      </w:r>
      <w:r w:rsidR="00607FCC">
        <w:t xml:space="preserve"> (</w:t>
      </w:r>
      <w:r w:rsidRPr="00607FCC">
        <w:t>банкротстве</w:t>
      </w:r>
      <w:r w:rsidR="00607FCC" w:rsidRPr="00607FCC">
        <w:t xml:space="preserve">) </w:t>
      </w:r>
      <w:r w:rsidRPr="00607FCC">
        <w:t>признаются на территории Российской Федерации на началах взаимности, если иное не предусмотрено федеральным законом</w:t>
      </w:r>
      <w:r w:rsidR="00607FCC" w:rsidRPr="00607FCC">
        <w:t>.</w:t>
      </w:r>
    </w:p>
    <w:p w:rsidR="00B57908" w:rsidRDefault="00B57908" w:rsidP="00607FCC">
      <w:pPr>
        <w:ind w:firstLine="709"/>
      </w:pPr>
      <w:bookmarkStart w:id="17" w:name="p60"/>
      <w:bookmarkEnd w:id="17"/>
    </w:p>
    <w:p w:rsidR="00607FCC" w:rsidRDefault="00607FCC" w:rsidP="00B57908">
      <w:pPr>
        <w:pStyle w:val="2"/>
      </w:pPr>
      <w:bookmarkStart w:id="18" w:name="_Toc264014987"/>
      <w:r>
        <w:t xml:space="preserve">2.2 </w:t>
      </w:r>
      <w:r w:rsidR="00104D0F" w:rsidRPr="00607FCC">
        <w:t>Основные понятия, используемые в настоящем Федеральном законе</w:t>
      </w:r>
      <w:bookmarkEnd w:id="18"/>
    </w:p>
    <w:p w:rsidR="00B57908" w:rsidRDefault="00B57908" w:rsidP="00607FCC">
      <w:pPr>
        <w:ind w:firstLine="709"/>
      </w:pPr>
      <w:bookmarkStart w:id="19" w:name="p65"/>
      <w:bookmarkEnd w:id="19"/>
    </w:p>
    <w:p w:rsidR="00607FCC" w:rsidRDefault="00104D0F" w:rsidP="00607FCC">
      <w:pPr>
        <w:ind w:firstLine="709"/>
      </w:pPr>
      <w:r w:rsidRPr="00607FCC">
        <w:t>Для целей настоящего Федерального закона используются следующие основные понятия</w:t>
      </w:r>
      <w:r w:rsidR="00607FCC" w:rsidRPr="00607FCC">
        <w:t>:</w:t>
      </w:r>
    </w:p>
    <w:p w:rsidR="00607FCC" w:rsidRDefault="00104D0F" w:rsidP="00607FCC">
      <w:pPr>
        <w:ind w:firstLine="709"/>
      </w:pPr>
      <w:bookmarkStart w:id="20" w:name="p66"/>
      <w:bookmarkEnd w:id="20"/>
      <w:r w:rsidRPr="00607FCC">
        <w:t>несостоятельность</w:t>
      </w:r>
      <w:r w:rsidR="00607FCC">
        <w:t xml:space="preserve"> (</w:t>
      </w:r>
      <w:r w:rsidRPr="00607FCC">
        <w:t>банкротство</w:t>
      </w:r>
      <w:r w:rsidR="00607FCC" w:rsidRPr="00607FCC">
        <w:t>)</w:t>
      </w:r>
      <w:r w:rsidR="00607FCC">
        <w:t xml:space="preserve"> (</w:t>
      </w:r>
      <w:r w:rsidRPr="00607FCC">
        <w:t>далее также</w:t>
      </w:r>
      <w:r w:rsidR="00607FCC" w:rsidRPr="00607FCC">
        <w:t xml:space="preserve"> - </w:t>
      </w:r>
      <w:r w:rsidRPr="00607FCC">
        <w:t>банкротство</w:t>
      </w:r>
      <w:r w:rsidR="00607FCC" w:rsidRPr="00607FCC">
        <w:t xml:space="preserve">) - </w:t>
      </w:r>
      <w:r w:rsidRPr="00607FCC">
        <w:t>признанная арбитражным судом неспособность должника в полном объеме удовлетворить требования кредиторов по денежным обязательствам и</w:t>
      </w:r>
      <w:r w:rsidR="00607FCC">
        <w:t xml:space="preserve"> (</w:t>
      </w:r>
      <w:r w:rsidRPr="00607FCC">
        <w:t>или</w:t>
      </w:r>
      <w:r w:rsidR="00607FCC" w:rsidRPr="00607FCC">
        <w:t xml:space="preserve">) </w:t>
      </w:r>
      <w:r w:rsidRPr="00607FCC">
        <w:t>исполнить обязанность по уплате обязательных платежей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21" w:name="p67"/>
      <w:bookmarkEnd w:id="21"/>
      <w:r w:rsidRPr="00607FCC">
        <w:t>должник</w:t>
      </w:r>
      <w:r w:rsidR="00607FCC" w:rsidRPr="00607FCC">
        <w:t xml:space="preserve"> - </w:t>
      </w:r>
      <w:r w:rsidRPr="00607FCC">
        <w:t>гражданин, в том числе индивидуальный предприниматель, или юридическое лицо, оказавшиеся неспособными удовлетворить требования кредиторов по денежным обязательствам и</w:t>
      </w:r>
      <w:r w:rsidR="00607FCC">
        <w:t xml:space="preserve"> (</w:t>
      </w:r>
      <w:r w:rsidRPr="00607FCC">
        <w:t>или</w:t>
      </w:r>
      <w:r w:rsidR="00607FCC" w:rsidRPr="00607FCC">
        <w:t xml:space="preserve">) </w:t>
      </w:r>
      <w:r w:rsidRPr="00607FCC">
        <w:t>исполнить обязанность по уплате обязательных платежей в течение срока, установленного настоящим Федеральным законом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22" w:name="p68"/>
      <w:bookmarkEnd w:id="22"/>
      <w:r w:rsidRPr="00607FCC">
        <w:t>денежное обязательство</w:t>
      </w:r>
      <w:r w:rsidR="00607FCC" w:rsidRPr="00607FCC">
        <w:t xml:space="preserve"> - </w:t>
      </w:r>
      <w:r w:rsidRPr="00607FCC">
        <w:t>обязанность должника уплатить кредитору определенную денежную сумму по гражданско-правовой сделке и</w:t>
      </w:r>
      <w:r w:rsidR="00607FCC">
        <w:t xml:space="preserve"> (</w:t>
      </w:r>
      <w:r w:rsidRPr="00607FCC">
        <w:t>или</w:t>
      </w:r>
      <w:r w:rsidR="00607FCC" w:rsidRPr="00607FCC">
        <w:t xml:space="preserve">) </w:t>
      </w:r>
      <w:r w:rsidRPr="00607FCC">
        <w:t xml:space="preserve">иному предусмотренному Гражданским </w:t>
      </w:r>
      <w:r w:rsidRPr="009B24D0">
        <w:t>кодексом</w:t>
      </w:r>
      <w:r w:rsidRPr="00607FCC">
        <w:t xml:space="preserve"> Российской Федерации, </w:t>
      </w:r>
      <w:r w:rsidRPr="009B24D0">
        <w:t>бюджетным</w:t>
      </w:r>
      <w:r w:rsidRPr="00607FCC">
        <w:t xml:space="preserve"> законодательством Российской Федерации основанию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23" w:name="p69"/>
      <w:bookmarkEnd w:id="23"/>
      <w:r w:rsidRPr="00607FCC">
        <w:t>обязательные платежи</w:t>
      </w:r>
      <w:r w:rsidR="00607FCC" w:rsidRPr="00607FCC">
        <w:t xml:space="preserve"> - </w:t>
      </w:r>
      <w:r w:rsidRPr="00607FCC">
        <w:t>налоги, сборы и иные обязательные взносы, уплачиваемые в бюджет соответствующего уровня бюджетной системы Российской Федерации и</w:t>
      </w:r>
      <w:r w:rsidR="00607FCC">
        <w:t xml:space="preserve"> (</w:t>
      </w:r>
      <w:r w:rsidRPr="00607FCC">
        <w:t>или</w:t>
      </w:r>
      <w:r w:rsidR="00607FCC" w:rsidRPr="00607FCC">
        <w:t xml:space="preserve">) </w:t>
      </w:r>
      <w:r w:rsidRPr="00607FCC">
        <w:t>государственные внебюджетные фонды в порядке и на условиях, которые определяются законодательством Российской Федерации, в том числе штрафы, пени и иные санкции за неисполнение или ненадлежащее исполнение обязанности по уплате налогов, сборов и иных обязательных взносов в бюджет соответствующего уровня бюджетной системы Российской Федерации и</w:t>
      </w:r>
      <w:r w:rsidR="00607FCC">
        <w:t xml:space="preserve"> (</w:t>
      </w:r>
      <w:r w:rsidRPr="00607FCC">
        <w:t>или</w:t>
      </w:r>
      <w:r w:rsidR="00607FCC" w:rsidRPr="00607FCC">
        <w:t xml:space="preserve">) </w:t>
      </w:r>
      <w:r w:rsidRPr="00607FCC">
        <w:t>государственные внебюджетные фонды, а также административные штрафы и установленные уголовным законодательством штрафы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24" w:name="p70"/>
      <w:bookmarkEnd w:id="24"/>
      <w:r w:rsidRPr="00607FCC">
        <w:t>руководитель должника</w:t>
      </w:r>
      <w:r w:rsidR="00607FCC" w:rsidRPr="00607FCC">
        <w:t xml:space="preserve"> - </w:t>
      </w:r>
      <w:r w:rsidRPr="00607FCC">
        <w:t>единоличный исполнительный орган юридического лица или руководитель коллегиального исполнительного органа, а также иное лицо, осуществляющее в соответствии с федеральным законом деятельность от имени юридического лица без доверенности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25" w:name="p71"/>
      <w:bookmarkEnd w:id="25"/>
      <w:r w:rsidRPr="00607FCC">
        <w:t>кредиторы</w:t>
      </w:r>
      <w:r w:rsidR="00607FCC" w:rsidRPr="00607FCC">
        <w:t xml:space="preserve"> - </w:t>
      </w:r>
      <w:r w:rsidRPr="00607FCC">
        <w:t>лица, имеющие по отношению к должнику права требования по денежным обязательствам и иным обязательствам, об уплате обязательных платежей, о выплате выходных пособий и об оплате труда лиц, работающих по трудовому договору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26" w:name="p72"/>
      <w:bookmarkEnd w:id="26"/>
      <w:r w:rsidRPr="00607FCC">
        <w:t>конкурсные кредиторы</w:t>
      </w:r>
      <w:r w:rsidR="00607FCC" w:rsidRPr="00607FCC">
        <w:t xml:space="preserve"> - </w:t>
      </w:r>
      <w:r w:rsidRPr="00607FCC">
        <w:t>кредиторы по денежным обязательствам</w:t>
      </w:r>
      <w:r w:rsidR="00607FCC">
        <w:t xml:space="preserve"> (</w:t>
      </w:r>
      <w:r w:rsidRPr="00607FCC">
        <w:t>за исключением уполномоченных органов, граждан, перед которыми должник несет ответственность за причинение вреда жизни или здоровью, морального вреда, имеет обязательства по выплате вознаграждения авторам результатов интеллектуальной деятельности, а также учредителей</w:t>
      </w:r>
      <w:r w:rsidR="00607FCC">
        <w:t xml:space="preserve"> (</w:t>
      </w:r>
      <w:r w:rsidRPr="00607FCC">
        <w:t>участников</w:t>
      </w:r>
      <w:r w:rsidR="00607FCC" w:rsidRPr="00607FCC">
        <w:t xml:space="preserve">) </w:t>
      </w:r>
      <w:r w:rsidRPr="00607FCC">
        <w:t>должника по обязательствам, вытекающим из такого участия</w:t>
      </w:r>
      <w:r w:rsidR="00607FCC" w:rsidRPr="00607FCC">
        <w:t>);</w:t>
      </w:r>
    </w:p>
    <w:p w:rsidR="00607FCC" w:rsidRDefault="00104D0F" w:rsidP="00607FCC">
      <w:pPr>
        <w:ind w:firstLine="709"/>
      </w:pPr>
      <w:bookmarkStart w:id="27" w:name="p73"/>
      <w:bookmarkEnd w:id="27"/>
      <w:r w:rsidRPr="00607FCC">
        <w:t>уполномоченные органы</w:t>
      </w:r>
      <w:r w:rsidR="00607FCC" w:rsidRPr="00607FCC">
        <w:t xml:space="preserve"> - </w:t>
      </w:r>
      <w:r w:rsidRPr="009B24D0">
        <w:t>федеральный орган</w:t>
      </w:r>
      <w:r w:rsidRPr="00607FCC">
        <w:t xml:space="preserve"> исполнительной власти, уполномоченный Правительством Российской Федерации на представление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обязательствам, а также органы исполнительной власти субъектов Российской Федерации, органы местного самоуправления, уполномоченные представлять в деле о банкротстве и в процедурах, применяемых в деле о банкротстве, требования по денежным обязательствам соответственно субъектов Российской Федерации, муниципальных образований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28" w:name="p74"/>
      <w:bookmarkEnd w:id="28"/>
      <w:r w:rsidRPr="009B24D0">
        <w:t>орган по контролю</w:t>
      </w:r>
      <w:r w:rsidR="00607FCC" w:rsidRPr="009B24D0">
        <w:t xml:space="preserve"> (</w:t>
      </w:r>
      <w:r w:rsidRPr="009B24D0">
        <w:t>надзору</w:t>
      </w:r>
      <w:r w:rsidR="00607FCC" w:rsidRPr="009B24D0">
        <w:t xml:space="preserve">) </w:t>
      </w:r>
      <w:r w:rsidR="00607FCC" w:rsidRPr="00607FCC">
        <w:t xml:space="preserve"> - </w:t>
      </w:r>
      <w:r w:rsidRPr="00607FCC">
        <w:t>федеральный орган исполнительной власти, уполномоченный Правительством Российской Федерации на осуществление функций по контролю</w:t>
      </w:r>
      <w:r w:rsidR="00607FCC">
        <w:t xml:space="preserve"> (</w:t>
      </w:r>
      <w:r w:rsidRPr="00607FCC">
        <w:t>надзору</w:t>
      </w:r>
      <w:r w:rsidR="00607FCC" w:rsidRPr="00607FCC">
        <w:t xml:space="preserve">) </w:t>
      </w:r>
      <w:r w:rsidRPr="00607FCC">
        <w:t>за деятельностью арбитражных управляющих и саморегулируемых организаций арбитражных управляющих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29" w:name="p75"/>
      <w:bookmarkEnd w:id="29"/>
      <w:r w:rsidRPr="009B24D0">
        <w:t>регулирующий орган</w:t>
      </w:r>
      <w:r w:rsidR="00607FCC" w:rsidRPr="00607FCC">
        <w:t xml:space="preserve"> - </w:t>
      </w:r>
      <w:r w:rsidRPr="00607FCC">
        <w:t>федеральный орган исполнительной власти, уполномоченный Правительством Российской Федерации на осуществление функций по выработке государственной политики и нормативно-правовому регулированию в сфере несостоятельности</w:t>
      </w:r>
      <w:r w:rsidR="00607FCC">
        <w:t xml:space="preserve"> (</w:t>
      </w:r>
      <w:r w:rsidRPr="00607FCC">
        <w:t>банкротства</w:t>
      </w:r>
      <w:r w:rsidR="00607FCC" w:rsidRPr="00607FCC">
        <w:t xml:space="preserve">) </w:t>
      </w:r>
      <w:r w:rsidRPr="00607FCC">
        <w:t>и финансового оздоровления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30" w:name="p76"/>
      <w:bookmarkEnd w:id="30"/>
      <w:r w:rsidRPr="00607FCC">
        <w:t>санация</w:t>
      </w:r>
      <w:r w:rsidR="00607FCC" w:rsidRPr="00607FCC">
        <w:t xml:space="preserve"> - </w:t>
      </w:r>
      <w:r w:rsidRPr="00607FCC">
        <w:t>меры, принимаемые собственником имущества должника</w:t>
      </w:r>
      <w:r w:rsidR="00607FCC" w:rsidRPr="00607FCC">
        <w:t xml:space="preserve"> - </w:t>
      </w:r>
      <w:r w:rsidRPr="00607FCC">
        <w:t>унитарного предприятия, учредителями</w:t>
      </w:r>
      <w:r w:rsidR="00607FCC">
        <w:t xml:space="preserve"> (</w:t>
      </w:r>
      <w:r w:rsidRPr="00607FCC">
        <w:t>участниками</w:t>
      </w:r>
      <w:r w:rsidR="00607FCC" w:rsidRPr="00607FCC">
        <w:t xml:space="preserve">) </w:t>
      </w:r>
      <w:r w:rsidRPr="00607FCC">
        <w:t>должника, кредиторами должника и иными лицами в целях предупреждения банкротства и восстановления платежеспособности должника, в том числе на любой стадии рассмотрения дела о банкротстве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31" w:name="p77"/>
      <w:bookmarkEnd w:id="31"/>
      <w:r w:rsidRPr="00607FCC">
        <w:t>наблюдение</w:t>
      </w:r>
      <w:r w:rsidR="00607FCC" w:rsidRPr="00607FCC">
        <w:t xml:space="preserve"> - </w:t>
      </w:r>
      <w:r w:rsidRPr="00607FCC">
        <w:t>процедура, применяемая в деле о банкротстве к должнику в целях обеспечения сохранности его имущества, проведения анализа финансового состояния должника, составления реестра требований кредиторов и проведения первого собрания кредиторов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32" w:name="p78"/>
      <w:bookmarkEnd w:id="32"/>
      <w:r w:rsidRPr="00607FCC">
        <w:t>финансовое оздоровление</w:t>
      </w:r>
      <w:r w:rsidR="00607FCC" w:rsidRPr="00607FCC">
        <w:t xml:space="preserve"> - </w:t>
      </w:r>
      <w:r w:rsidRPr="00607FCC">
        <w:t>процедура, применяемая в деле о банкротстве к должнику в целях восстановления его платежеспособности и погашения задолженности в соответствии с графиком погашения задолженности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33" w:name="p79"/>
      <w:bookmarkEnd w:id="33"/>
      <w:r w:rsidRPr="00607FCC">
        <w:t>внешнее управление</w:t>
      </w:r>
      <w:r w:rsidR="00607FCC" w:rsidRPr="00607FCC">
        <w:t xml:space="preserve"> - </w:t>
      </w:r>
      <w:r w:rsidRPr="00607FCC">
        <w:t>процедура, применяемая в деле о банкротстве к должнику в целях восстановления его платежеспособности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34" w:name="p80"/>
      <w:bookmarkEnd w:id="34"/>
      <w:r w:rsidRPr="00607FCC">
        <w:t>конкурсное производство</w:t>
      </w:r>
      <w:r w:rsidR="00607FCC" w:rsidRPr="00607FCC">
        <w:t xml:space="preserve"> - </w:t>
      </w:r>
      <w:r w:rsidRPr="00607FCC">
        <w:t>процедура, применяемая в деле о банкротстве к должнику, признанному банкротом, в целях соразмерного удовлетворения требований кредиторов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35" w:name="p81"/>
      <w:bookmarkEnd w:id="35"/>
      <w:r w:rsidRPr="00607FCC">
        <w:t>мировое соглашение</w:t>
      </w:r>
      <w:r w:rsidR="00607FCC" w:rsidRPr="00607FCC">
        <w:t xml:space="preserve"> - </w:t>
      </w:r>
      <w:r w:rsidRPr="00607FCC">
        <w:t>процедура, применяемая в деле о банкротстве на любой стадии его рассмотрения в целях прекращения производства по делу о банкротстве путем достижения соглашения между должником и кредиторами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36" w:name="p82"/>
      <w:bookmarkEnd w:id="36"/>
      <w:r w:rsidRPr="00607FCC">
        <w:t>представитель учредителей</w:t>
      </w:r>
      <w:r w:rsidR="00607FCC">
        <w:t xml:space="preserve"> (</w:t>
      </w:r>
      <w:r w:rsidRPr="00607FCC">
        <w:t>участников</w:t>
      </w:r>
      <w:r w:rsidR="00607FCC" w:rsidRPr="00607FCC">
        <w:t xml:space="preserve">) </w:t>
      </w:r>
      <w:r w:rsidRPr="00607FCC">
        <w:t>должника</w:t>
      </w:r>
      <w:r w:rsidR="00607FCC" w:rsidRPr="00607FCC">
        <w:t xml:space="preserve"> - </w:t>
      </w:r>
      <w:r w:rsidRPr="00607FCC">
        <w:t>председатель совета директоров</w:t>
      </w:r>
      <w:r w:rsidR="00607FCC">
        <w:t xml:space="preserve"> (</w:t>
      </w:r>
      <w:r w:rsidRPr="00607FCC">
        <w:t>наблюдательного совета</w:t>
      </w:r>
      <w:r w:rsidR="00607FCC" w:rsidRPr="00607FCC">
        <w:t xml:space="preserve">) </w:t>
      </w:r>
      <w:r w:rsidRPr="00607FCC">
        <w:t>или иного аналогичного коллегиального органа управления должника, либо лицо, избранное советом директоров</w:t>
      </w:r>
      <w:r w:rsidR="00607FCC">
        <w:t xml:space="preserve"> (</w:t>
      </w:r>
      <w:r w:rsidRPr="00607FCC">
        <w:t>наблюдательным советом</w:t>
      </w:r>
      <w:r w:rsidR="00607FCC" w:rsidRPr="00607FCC">
        <w:t xml:space="preserve">) </w:t>
      </w:r>
      <w:r w:rsidRPr="00607FCC">
        <w:t>или иным аналогичным коллегиальным органом управления должника, либо лицо, избранное учредителями</w:t>
      </w:r>
      <w:r w:rsidR="00607FCC">
        <w:t xml:space="preserve"> (</w:t>
      </w:r>
      <w:r w:rsidRPr="00607FCC">
        <w:t>участниками</w:t>
      </w:r>
      <w:r w:rsidR="00607FCC" w:rsidRPr="00607FCC">
        <w:t xml:space="preserve">) </w:t>
      </w:r>
      <w:r w:rsidRPr="00607FCC">
        <w:t>должника для представления их законных интересов при проведении процедур, применяемых в деле о банкротстве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37" w:name="p83"/>
      <w:bookmarkEnd w:id="37"/>
      <w:r w:rsidRPr="00607FCC">
        <w:t>представитель собственника имущества должника</w:t>
      </w:r>
      <w:r w:rsidR="00607FCC" w:rsidRPr="00607FCC">
        <w:t xml:space="preserve"> - </w:t>
      </w:r>
      <w:r w:rsidRPr="00607FCC">
        <w:t>унитарного предприятия</w:t>
      </w:r>
      <w:r w:rsidR="00607FCC" w:rsidRPr="00607FCC">
        <w:t xml:space="preserve"> - </w:t>
      </w:r>
      <w:r w:rsidRPr="00607FCC">
        <w:t>лицо, уполномоченное собственником имущества должника</w:t>
      </w:r>
      <w:r w:rsidR="00607FCC" w:rsidRPr="00607FCC">
        <w:t xml:space="preserve"> - </w:t>
      </w:r>
      <w:r w:rsidRPr="00607FCC">
        <w:t>унитарного предприятия на представление его законных интересов при проведении процедур, применяемых в деле о банкротстве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38" w:name="p84"/>
      <w:bookmarkEnd w:id="38"/>
      <w:r w:rsidRPr="00607FCC">
        <w:t>представитель комитета кредиторов</w:t>
      </w:r>
      <w:r w:rsidR="00607FCC" w:rsidRPr="00607FCC">
        <w:t xml:space="preserve"> - </w:t>
      </w:r>
      <w:r w:rsidRPr="00607FCC">
        <w:t>лицо, уполномоченное комитетом кредиторов участвовать в арбитражном процессе по делу о банкротстве должника от имени комитета кредиторов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39" w:name="p85"/>
      <w:bookmarkEnd w:id="39"/>
      <w:r w:rsidRPr="00607FCC">
        <w:t>представитель собрания кредиторов</w:t>
      </w:r>
      <w:r w:rsidR="00607FCC" w:rsidRPr="00607FCC">
        <w:t xml:space="preserve"> - </w:t>
      </w:r>
      <w:r w:rsidRPr="00607FCC">
        <w:t>лицо, уполномоченное собранием кредиторов участвовать в арбитражном процессе по делу о банкротстве должника от имени собрания кредиторов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40" w:name="p86"/>
      <w:bookmarkEnd w:id="40"/>
      <w:r w:rsidRPr="00607FCC">
        <w:t>арбитражный управляющий</w:t>
      </w:r>
      <w:r w:rsidR="00607FCC" w:rsidRPr="00607FCC">
        <w:t xml:space="preserve"> - </w:t>
      </w:r>
      <w:r w:rsidRPr="00607FCC">
        <w:t>гражданин Российской Федерации, являющийся членом саморегулируемой организации арбитражных управляющих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41" w:name="p87"/>
      <w:bookmarkEnd w:id="41"/>
      <w:r w:rsidRPr="00607FCC">
        <w:t>временный управляющий</w:t>
      </w:r>
      <w:r w:rsidR="00607FCC" w:rsidRPr="00607FCC">
        <w:t xml:space="preserve"> - </w:t>
      </w:r>
      <w:r w:rsidRPr="00607FCC">
        <w:t>арбитражный управляющий, утвержденный арбитражным судом для проведения наблюдения в соответствии с настоящим Федеральным законом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42" w:name="p88"/>
      <w:bookmarkEnd w:id="42"/>
      <w:r w:rsidRPr="00607FCC">
        <w:t>административный управляющий</w:t>
      </w:r>
      <w:r w:rsidR="00607FCC" w:rsidRPr="00607FCC">
        <w:t xml:space="preserve"> - </w:t>
      </w:r>
      <w:r w:rsidRPr="00607FCC">
        <w:t>арбитражный управляющий, утвержденный арбитражным судом для проведения финансового оздоровления в соответствии с настоящим Федеральным законом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43" w:name="p89"/>
      <w:bookmarkEnd w:id="43"/>
      <w:r w:rsidRPr="00607FCC">
        <w:t>внешний управляющий</w:t>
      </w:r>
      <w:r w:rsidR="00607FCC" w:rsidRPr="00607FCC">
        <w:t xml:space="preserve"> - </w:t>
      </w:r>
      <w:r w:rsidRPr="00607FCC">
        <w:t>арбитражный управляющий, утвержденный арбитражным судом для проведения внешнего управления и осуществления иных установленных настоящим Федеральным законом полномочий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44" w:name="p90"/>
      <w:bookmarkEnd w:id="44"/>
      <w:r w:rsidRPr="00607FCC">
        <w:t>конкурсный управляющий</w:t>
      </w:r>
      <w:r w:rsidR="00607FCC" w:rsidRPr="00607FCC">
        <w:t xml:space="preserve"> - </w:t>
      </w:r>
      <w:r w:rsidRPr="00607FCC">
        <w:t>арбитражный управляющий, утвержденный арбитражным судом для проведения конкурсного производства и осуществления иных установленных настоящим Федеральным законом полномочий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45" w:name="p91"/>
      <w:bookmarkEnd w:id="45"/>
      <w:r w:rsidRPr="00607FCC">
        <w:t>мораторий</w:t>
      </w:r>
      <w:r w:rsidR="00607FCC" w:rsidRPr="00607FCC">
        <w:t xml:space="preserve"> - </w:t>
      </w:r>
      <w:r w:rsidRPr="00607FCC">
        <w:t>приостановление исполнения должником денежных обязательств и уплаты обязательных платежей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46" w:name="p92"/>
      <w:bookmarkEnd w:id="46"/>
      <w:r w:rsidRPr="00607FCC">
        <w:t>представитель работников должника</w:t>
      </w:r>
      <w:r w:rsidR="00607FCC" w:rsidRPr="00607FCC">
        <w:t xml:space="preserve"> - </w:t>
      </w:r>
      <w:r w:rsidRPr="00607FCC">
        <w:t>лицо, уполномоченное работниками должника представлять их законные интересы при проведении процедур, применяемых в деле о банкротстве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47" w:name="p93"/>
      <w:bookmarkEnd w:id="47"/>
      <w:r w:rsidRPr="00607FCC">
        <w:t>саморегулируемая организация арбитражных управляющих</w:t>
      </w:r>
      <w:r w:rsidR="00607FCC">
        <w:t xml:space="preserve"> (</w:t>
      </w:r>
      <w:r w:rsidRPr="00607FCC">
        <w:t>далее также</w:t>
      </w:r>
      <w:r w:rsidR="00607FCC" w:rsidRPr="00607FCC">
        <w:t xml:space="preserve"> - </w:t>
      </w:r>
      <w:r w:rsidRPr="00607FCC">
        <w:t>саморегулируемая организация</w:t>
      </w:r>
      <w:r w:rsidR="00607FCC" w:rsidRPr="00607FCC">
        <w:t xml:space="preserve">) - </w:t>
      </w:r>
      <w:r w:rsidRPr="00607FCC">
        <w:t>некоммерческая организация, которая основана на членстве, создана гражданами Российской Федерации, сведения о которой включены в единый государственный реестр саморегулируемых организаций арбитражных управляющих и целями деятельности которой являются регулирование и обеспечение деятельности арбитражных управляющих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48" w:name="p94"/>
      <w:bookmarkEnd w:id="48"/>
      <w:r w:rsidRPr="00607FCC">
        <w:t>национальное объединение саморегулируемых организаций арбитражных управляющих</w:t>
      </w:r>
      <w:r w:rsidR="00607FCC">
        <w:t xml:space="preserve"> (</w:t>
      </w:r>
      <w:r w:rsidRPr="00607FCC">
        <w:t>далее также</w:t>
      </w:r>
      <w:r w:rsidR="00607FCC" w:rsidRPr="00607FCC">
        <w:t xml:space="preserve"> - </w:t>
      </w:r>
      <w:r w:rsidRPr="00607FCC">
        <w:t>национальное объединение саморегулируемых организаций</w:t>
      </w:r>
      <w:r w:rsidR="00607FCC" w:rsidRPr="00607FCC">
        <w:t xml:space="preserve">) - </w:t>
      </w:r>
      <w:r w:rsidRPr="00607FCC">
        <w:t>некоммерческая организация, которая основана на членстве, создана саморегулируемыми организациями, объединяет в своем составе более чем пятьдесят процентов всех саморегулируемых организаций, сведения о которых включены в единый государственный реестр саморегулируемых организаций арбитражных управляющих, и целью деятельности которой является формирование согласованной позиции арбитражных управляющих по вопросам регулирования осуществляемой ими деятельности</w:t>
      </w:r>
      <w:r w:rsidR="00607FCC" w:rsidRPr="00607FCC">
        <w:t>;</w:t>
      </w:r>
    </w:p>
    <w:p w:rsidR="00607FCC" w:rsidRDefault="00104D0F" w:rsidP="00607FCC">
      <w:pPr>
        <w:ind w:firstLine="709"/>
      </w:pPr>
      <w:bookmarkStart w:id="49" w:name="p95"/>
      <w:bookmarkEnd w:id="49"/>
      <w:r w:rsidRPr="00607FCC">
        <w:t>контролирующее должника лицо</w:t>
      </w:r>
      <w:r w:rsidR="00607FCC" w:rsidRPr="00607FCC">
        <w:t xml:space="preserve"> - </w:t>
      </w:r>
      <w:r w:rsidRPr="00607FCC">
        <w:t>лицо, имеющее либо имевшее в течение менее чем два года до принятия арбитражным судом заявления о признании должника банкротом право давать обязательные для исполнения должником указания или возможность иным образом определять действия должника, в том числе путем принуждения руководителя или членов органов управления должника либо оказания определяющего влияния на руководителя или членов органов управления должника иным образом</w:t>
      </w:r>
      <w:r w:rsidR="00607FCC">
        <w:t xml:space="preserve"> (</w:t>
      </w:r>
      <w:r w:rsidRPr="00607FCC">
        <w:t>в частности, контролирующим должника лицом могут быть признаны члены ликвидационной комиссии, лицо, которое в силу полномочия, основанного на доверенности, нормативном правовом акте, специального полномочия могло совершать сделки от имени должника, лицо, которое имело право распоряжаться пятьюдесятью и более процентами голосующих акций акционерного общества или более чем половиной долей уставного капитала общества с ограниченной</w:t>
      </w:r>
      <w:r w:rsidR="00607FCC">
        <w:t xml:space="preserve"> (</w:t>
      </w:r>
      <w:r w:rsidRPr="00607FCC">
        <w:t>дополнительной</w:t>
      </w:r>
      <w:r w:rsidR="00607FCC" w:rsidRPr="00607FCC">
        <w:t xml:space="preserve">) </w:t>
      </w:r>
      <w:r w:rsidRPr="00607FCC">
        <w:t>ответственностью</w:t>
      </w:r>
      <w:r w:rsidR="00607FCC" w:rsidRPr="00607FCC">
        <w:t>);</w:t>
      </w:r>
    </w:p>
    <w:p w:rsidR="00607FCC" w:rsidRDefault="00607FCC" w:rsidP="00607FCC">
      <w:pPr>
        <w:ind w:firstLine="709"/>
      </w:pPr>
      <w:r>
        <w:t>(</w:t>
      </w:r>
      <w:r w:rsidR="00104D0F" w:rsidRPr="00607FCC">
        <w:t xml:space="preserve">абзац введен Федеральным </w:t>
      </w:r>
      <w:r w:rsidR="00104D0F" w:rsidRPr="009B24D0">
        <w:t>законом</w:t>
      </w:r>
      <w:r w:rsidR="00104D0F" w:rsidRPr="00607FCC">
        <w:t xml:space="preserve"> от 28</w:t>
      </w:r>
      <w:r>
        <w:t>.04.20</w:t>
      </w:r>
      <w:r w:rsidR="00104D0F" w:rsidRPr="00607FCC">
        <w:t>09 N 73-ФЗ</w:t>
      </w:r>
      <w:r w:rsidRPr="00607FCC">
        <w:t>)</w:t>
      </w:r>
    </w:p>
    <w:p w:rsidR="00607FCC" w:rsidRDefault="00104D0F" w:rsidP="00607FCC">
      <w:pPr>
        <w:ind w:firstLine="709"/>
      </w:pPr>
      <w:bookmarkStart w:id="50" w:name="p97"/>
      <w:bookmarkEnd w:id="50"/>
      <w:r w:rsidRPr="00607FCC">
        <w:t>вред, причиненный имущественным правам кредиторов,</w:t>
      </w:r>
      <w:r w:rsidR="00607FCC" w:rsidRPr="00607FCC">
        <w:t xml:space="preserve"> - </w:t>
      </w:r>
      <w:r w:rsidRPr="00607FCC">
        <w:t>уменьшение стоимости или размера имущества должника и</w:t>
      </w:r>
      <w:r w:rsidR="00607FCC">
        <w:t xml:space="preserve"> (</w:t>
      </w:r>
      <w:r w:rsidRPr="00607FCC">
        <w:t>или</w:t>
      </w:r>
      <w:r w:rsidR="00607FCC" w:rsidRPr="00607FCC">
        <w:t xml:space="preserve">) </w:t>
      </w:r>
      <w:r w:rsidRPr="00607FCC">
        <w:t>увеличение размера имущественных требований к должнику, а также иные последствия совершенных должником сделок или юридически значимых действий, приводящие к полной или частичной утрате возможности кредиторов получить удовлетворение своих требований по обязательствам должника за счет его имущества</w:t>
      </w:r>
      <w:r w:rsidR="00607FCC" w:rsidRPr="00607FCC">
        <w:t>;</w:t>
      </w:r>
    </w:p>
    <w:p w:rsidR="00607FCC" w:rsidRDefault="00607FCC" w:rsidP="00607FCC">
      <w:pPr>
        <w:ind w:firstLine="709"/>
      </w:pPr>
      <w:r>
        <w:t>(</w:t>
      </w:r>
      <w:r w:rsidR="00104D0F" w:rsidRPr="00607FCC">
        <w:t xml:space="preserve">абзац введен Федеральным </w:t>
      </w:r>
      <w:r w:rsidR="00104D0F" w:rsidRPr="009B24D0">
        <w:t>законом</w:t>
      </w:r>
      <w:r w:rsidR="00104D0F" w:rsidRPr="00607FCC">
        <w:t xml:space="preserve"> от 28</w:t>
      </w:r>
      <w:r>
        <w:t>.04.20</w:t>
      </w:r>
      <w:r w:rsidR="00104D0F" w:rsidRPr="00607FCC">
        <w:t>09 N 73-ФЗ</w:t>
      </w:r>
      <w:r w:rsidRPr="00607FCC">
        <w:t>)</w:t>
      </w:r>
    </w:p>
    <w:p w:rsidR="00607FCC" w:rsidRDefault="00104D0F" w:rsidP="00607FCC">
      <w:pPr>
        <w:ind w:firstLine="709"/>
      </w:pPr>
      <w:bookmarkStart w:id="51" w:name="p99"/>
      <w:bookmarkEnd w:id="51"/>
      <w:r w:rsidRPr="00607FCC">
        <w:t>недостаточность имущества</w:t>
      </w:r>
      <w:r w:rsidR="00607FCC" w:rsidRPr="00607FCC">
        <w:t xml:space="preserve"> - </w:t>
      </w:r>
      <w:r w:rsidRPr="00607FCC">
        <w:t>превышение размера денежных обязательств и обязанностей по уплате обязательных платежей должника над стоимостью имущества</w:t>
      </w:r>
      <w:r w:rsidR="00607FCC">
        <w:t xml:space="preserve"> (</w:t>
      </w:r>
      <w:r w:rsidRPr="00607FCC">
        <w:t>активов</w:t>
      </w:r>
      <w:r w:rsidR="00607FCC" w:rsidRPr="00607FCC">
        <w:t xml:space="preserve">) </w:t>
      </w:r>
      <w:r w:rsidRPr="00607FCC">
        <w:t>должника</w:t>
      </w:r>
      <w:r w:rsidR="00607FCC" w:rsidRPr="00607FCC">
        <w:t>;</w:t>
      </w:r>
    </w:p>
    <w:p w:rsidR="00607FCC" w:rsidRDefault="00607FCC" w:rsidP="00607FCC">
      <w:pPr>
        <w:ind w:firstLine="709"/>
      </w:pPr>
      <w:r>
        <w:t>(</w:t>
      </w:r>
      <w:r w:rsidR="00104D0F" w:rsidRPr="00607FCC">
        <w:t xml:space="preserve">абзац введен Федеральным </w:t>
      </w:r>
      <w:r w:rsidR="00104D0F" w:rsidRPr="009B24D0">
        <w:t>законом</w:t>
      </w:r>
      <w:r w:rsidR="00104D0F" w:rsidRPr="00607FCC">
        <w:t xml:space="preserve"> от 28</w:t>
      </w:r>
      <w:r>
        <w:t>.04.20</w:t>
      </w:r>
      <w:r w:rsidR="00104D0F" w:rsidRPr="00607FCC">
        <w:t>09 N 73-ФЗ</w:t>
      </w:r>
      <w:r w:rsidRPr="00607FCC">
        <w:t>)</w:t>
      </w:r>
    </w:p>
    <w:p w:rsidR="00607FCC" w:rsidRDefault="00104D0F" w:rsidP="00607FCC">
      <w:pPr>
        <w:ind w:firstLine="709"/>
      </w:pPr>
      <w:bookmarkStart w:id="52" w:name="p101"/>
      <w:bookmarkEnd w:id="52"/>
      <w:r w:rsidRPr="00607FCC">
        <w:t>неплатежеспособность</w:t>
      </w:r>
      <w:r w:rsidR="00607FCC" w:rsidRPr="00607FCC">
        <w:t xml:space="preserve"> - </w:t>
      </w:r>
      <w:r w:rsidRPr="00607FCC">
        <w:t>прекращение исполнения должником части денежных обязательств или обязанностей по уплате обязательных платежей, вызванное недостаточностью денежных средств</w:t>
      </w:r>
      <w:r w:rsidR="00607FCC" w:rsidRPr="00607FCC">
        <w:t xml:space="preserve">. </w:t>
      </w:r>
      <w:r w:rsidRPr="00607FCC">
        <w:t>При этом недостаточность денежных средств предполагается, если не доказано иное</w:t>
      </w:r>
      <w:r w:rsidR="00607FCC" w:rsidRPr="00607FCC">
        <w:t>.</w:t>
      </w:r>
    </w:p>
    <w:p w:rsidR="00607FCC" w:rsidRPr="00607FCC" w:rsidRDefault="006E7C5E" w:rsidP="006E7C5E">
      <w:pPr>
        <w:pStyle w:val="2"/>
      </w:pPr>
      <w:r>
        <w:br w:type="page"/>
      </w:r>
      <w:bookmarkStart w:id="53" w:name="_Toc264014988"/>
      <w:r w:rsidR="00104D0F" w:rsidRPr="00607FCC">
        <w:t>Заключение</w:t>
      </w:r>
      <w:bookmarkEnd w:id="53"/>
    </w:p>
    <w:p w:rsidR="006E7C5E" w:rsidRDefault="006E7C5E" w:rsidP="00607FCC">
      <w:pPr>
        <w:ind w:firstLine="709"/>
      </w:pPr>
    </w:p>
    <w:p w:rsidR="00607FCC" w:rsidRDefault="00104D0F" w:rsidP="00607FCC">
      <w:pPr>
        <w:ind w:firstLine="709"/>
      </w:pPr>
      <w:r w:rsidRPr="00607FCC">
        <w:t>В рыночных условиях хозяйствования предприятия должны быть уверены в надежности и экономической состоятельности своих партнеров, в противном случае они имеют возможность использовать механизм банкротства как средство возврата долга неплатежеспособными партнерами</w:t>
      </w:r>
      <w:r w:rsidR="00607FCC" w:rsidRPr="00607FCC">
        <w:t xml:space="preserve">. </w:t>
      </w:r>
      <w:r w:rsidRPr="00607FCC">
        <w:t>В связи с этим руководители предприятий, менеджеры различных уровней управления должны уметь своевременно определить неблагоприятное финансовое положение предприятий-контрагентов на основе результатов проведенного финансового анализа, и при необходимости воспользоваться своим правом, в судебном порядке применить процедуры банкротства к должнику</w:t>
      </w:r>
      <w:r w:rsidR="00607FCC" w:rsidRPr="00607FCC">
        <w:t>.</w:t>
      </w:r>
    </w:p>
    <w:p w:rsidR="00607FCC" w:rsidRDefault="00104D0F" w:rsidP="00607FCC">
      <w:pPr>
        <w:ind w:firstLine="709"/>
      </w:pPr>
      <w:r w:rsidRPr="00607FCC">
        <w:t>Вместе с тем руководители предприятий должны проводить антикризисную диагностику финансового состояния собственного предприятия с целью избежать возможного банкротства, а при угрозе банкротства изыскать возможности его финансового оздоровления</w:t>
      </w:r>
      <w:r w:rsidR="00607FCC" w:rsidRPr="00607FCC">
        <w:t xml:space="preserve">. </w:t>
      </w:r>
      <w:r w:rsidRPr="00607FCC">
        <w:t>Информационной базой анализа служат данные бухгалтерского учета организации</w:t>
      </w:r>
      <w:r w:rsidR="00607FCC" w:rsidRPr="00607FCC">
        <w:t>.</w:t>
      </w:r>
    </w:p>
    <w:p w:rsidR="00607FCC" w:rsidRDefault="006E7C5E" w:rsidP="006E7C5E">
      <w:pPr>
        <w:pStyle w:val="2"/>
      </w:pPr>
      <w:r>
        <w:br w:type="page"/>
      </w:r>
      <w:bookmarkStart w:id="54" w:name="_Toc264014989"/>
      <w:r w:rsidR="00104D0F" w:rsidRPr="00607FCC">
        <w:t>Список использованной литературы</w:t>
      </w:r>
      <w:bookmarkEnd w:id="54"/>
    </w:p>
    <w:p w:rsidR="006E7C5E" w:rsidRPr="006E7C5E" w:rsidRDefault="006E7C5E" w:rsidP="006E7C5E">
      <w:pPr>
        <w:ind w:firstLine="709"/>
      </w:pPr>
    </w:p>
    <w:p w:rsidR="00607FCC" w:rsidRDefault="00104D0F" w:rsidP="006E7C5E">
      <w:pPr>
        <w:pStyle w:val="a0"/>
      </w:pPr>
      <w:r w:rsidRPr="00607FCC">
        <w:t>Федеральный закон</w:t>
      </w:r>
      <w:r w:rsidR="00607FCC">
        <w:t xml:space="preserve"> "</w:t>
      </w:r>
      <w:r w:rsidRPr="00607FCC">
        <w:t>О несостоятельности</w:t>
      </w:r>
      <w:r w:rsidR="00607FCC">
        <w:t xml:space="preserve"> (</w:t>
      </w:r>
      <w:r w:rsidRPr="00607FCC">
        <w:t>банкротстве</w:t>
      </w:r>
      <w:r w:rsidR="00607FCC">
        <w:t xml:space="preserve">)" </w:t>
      </w:r>
      <w:r w:rsidRPr="00607FCC">
        <w:t>№127-ФЗ от 26 октября 2002 г</w:t>
      </w:r>
      <w:r w:rsidR="00607FCC" w:rsidRPr="00607FCC">
        <w:t>.</w:t>
      </w:r>
    </w:p>
    <w:p w:rsidR="00607FCC" w:rsidRDefault="00104D0F" w:rsidP="006E7C5E">
      <w:pPr>
        <w:pStyle w:val="a0"/>
      </w:pPr>
      <w:r w:rsidRPr="00607FCC">
        <w:t>Постановление Правительства РФ от 25 июня 2003 г</w:t>
      </w:r>
      <w:r w:rsidR="00607FCC" w:rsidRPr="00607FCC">
        <w:t xml:space="preserve">. </w:t>
      </w:r>
      <w:r w:rsidRPr="00607FCC">
        <w:t>№367</w:t>
      </w:r>
      <w:r w:rsidR="00607FCC">
        <w:t xml:space="preserve"> "</w:t>
      </w:r>
      <w:r w:rsidRPr="00607FCC">
        <w:t>Об утверждении Правил проведения арбитражным управляющим финансового анализа</w:t>
      </w:r>
      <w:r w:rsidR="00607FCC">
        <w:t>"</w:t>
      </w:r>
    </w:p>
    <w:p w:rsidR="00607FCC" w:rsidRDefault="00607FCC" w:rsidP="006E7C5E">
      <w:pPr>
        <w:pStyle w:val="a0"/>
      </w:pPr>
      <w:r>
        <w:t>"</w:t>
      </w:r>
      <w:r w:rsidR="00104D0F" w:rsidRPr="00607FCC">
        <w:t>Учет и анализ банкротств</w:t>
      </w:r>
      <w:r>
        <w:t xml:space="preserve">" </w:t>
      </w:r>
      <w:r w:rsidR="00104D0F" w:rsidRPr="00607FCC">
        <w:t>Учебное пособие, 2-е издание, Г</w:t>
      </w:r>
      <w:r>
        <w:t xml:space="preserve">.В. </w:t>
      </w:r>
      <w:r w:rsidR="00104D0F" w:rsidRPr="00607FCC">
        <w:t>Федорова, Омега-Л, 2008г</w:t>
      </w:r>
      <w:r w:rsidRPr="00607FCC">
        <w:t>.</w:t>
      </w:r>
    </w:p>
    <w:p w:rsidR="00607FCC" w:rsidRDefault="00607FCC" w:rsidP="006E7C5E">
      <w:pPr>
        <w:pStyle w:val="a0"/>
      </w:pPr>
      <w:r w:rsidRPr="009B24D0">
        <w:t>www.</w:t>
      </w:r>
      <w:r w:rsidR="00104D0F" w:rsidRPr="009B24D0">
        <w:t>bankrotstvo</w:t>
      </w:r>
      <w:r w:rsidRPr="009B24D0">
        <w:t>.ru</w:t>
      </w:r>
    </w:p>
    <w:p w:rsidR="00104D0F" w:rsidRPr="00607FCC" w:rsidRDefault="00104D0F" w:rsidP="00607FCC">
      <w:pPr>
        <w:ind w:firstLine="709"/>
      </w:pPr>
      <w:bookmarkStart w:id="55" w:name="_GoBack"/>
      <w:bookmarkEnd w:id="55"/>
    </w:p>
    <w:sectPr w:rsidR="00104D0F" w:rsidRPr="00607FCC" w:rsidSect="00607FCC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2A4" w:rsidRDefault="004212A4">
      <w:pPr>
        <w:ind w:firstLine="709"/>
      </w:pPr>
      <w:r>
        <w:separator/>
      </w:r>
    </w:p>
  </w:endnote>
  <w:endnote w:type="continuationSeparator" w:id="0">
    <w:p w:rsidR="004212A4" w:rsidRDefault="004212A4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099" w:rsidRDefault="000B3099" w:rsidP="00D83F8D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2A4" w:rsidRDefault="004212A4">
      <w:pPr>
        <w:ind w:firstLine="709"/>
      </w:pPr>
      <w:r>
        <w:separator/>
      </w:r>
    </w:p>
  </w:footnote>
  <w:footnote w:type="continuationSeparator" w:id="0">
    <w:p w:rsidR="004212A4" w:rsidRDefault="004212A4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099" w:rsidRDefault="009B24D0" w:rsidP="00607FCC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0B3099" w:rsidRDefault="000B3099" w:rsidP="00607FC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8F4BD46"/>
    <w:lvl w:ilvl="0">
      <w:numFmt w:val="bullet"/>
      <w:lvlText w:val="*"/>
      <w:lvlJc w:val="left"/>
    </w:lvl>
  </w:abstractNum>
  <w:abstractNum w:abstractNumId="1">
    <w:nsid w:val="02692D93"/>
    <w:multiLevelType w:val="singleLevel"/>
    <w:tmpl w:val="270E911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A7A67"/>
    <w:multiLevelType w:val="singleLevel"/>
    <w:tmpl w:val="066810D8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">
    <w:nsid w:val="2B3A1C54"/>
    <w:multiLevelType w:val="multilevel"/>
    <w:tmpl w:val="CEB0B3C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0"/>
        </w:tabs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2160"/>
      </w:pPr>
      <w:rPr>
        <w:rFonts w:hint="default"/>
      </w:rPr>
    </w:lvl>
  </w:abstractNum>
  <w:abstractNum w:abstractNumId="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C129E5"/>
    <w:multiLevelType w:val="singleLevel"/>
    <w:tmpl w:val="0270062E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42155627"/>
    <w:multiLevelType w:val="multilevel"/>
    <w:tmpl w:val="C180C88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0"/>
        </w:tabs>
        <w:ind w:left="2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2160"/>
      </w:pPr>
      <w:rPr>
        <w:rFonts w:hint="default"/>
      </w:rPr>
    </w:lvl>
  </w:abstractNum>
  <w:abstractNum w:abstractNumId="8">
    <w:nsid w:val="516E2CAA"/>
    <w:multiLevelType w:val="multilevel"/>
    <w:tmpl w:val="5212E974"/>
    <w:lvl w:ilvl="0">
      <w:start w:val="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41"/>
        </w:tabs>
        <w:ind w:left="741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64"/>
        </w:tabs>
        <w:ind w:left="1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72"/>
        </w:tabs>
        <w:ind w:left="24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8"/>
        </w:tabs>
        <w:ind w:left="2928" w:hanging="2160"/>
      </w:pPr>
      <w:rPr>
        <w:rFonts w:hint="default"/>
      </w:rPr>
    </w:lvl>
  </w:abstractNum>
  <w:abstractNum w:abstractNumId="9">
    <w:nsid w:val="687229C7"/>
    <w:multiLevelType w:val="singleLevel"/>
    <w:tmpl w:val="FD7E62B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7D4B02B9"/>
    <w:multiLevelType w:val="hybridMultilevel"/>
    <w:tmpl w:val="39389444"/>
    <w:lvl w:ilvl="0" w:tplc="69DA70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2">
    <w:nsid w:val="7FC85E05"/>
    <w:multiLevelType w:val="singleLevel"/>
    <w:tmpl w:val="3B0E03C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  <w:lvlOverride w:ilvl="0">
      <w:lvl w:ilvl="0"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2"/>
  </w:num>
  <w:num w:numId="6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0"/>
    <w:lvlOverride w:ilvl="0">
      <w:lvl w:ilvl="0"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9"/>
  </w:num>
  <w:num w:numId="12">
    <w:abstractNumId w:val="1"/>
  </w:num>
  <w:num w:numId="13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0"/>
  </w:num>
  <w:num w:numId="19">
    <w:abstractNumId w:val="5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B37"/>
    <w:rsid w:val="00027868"/>
    <w:rsid w:val="00035053"/>
    <w:rsid w:val="00072998"/>
    <w:rsid w:val="000A505A"/>
    <w:rsid w:val="000B3099"/>
    <w:rsid w:val="00104D0F"/>
    <w:rsid w:val="00140E54"/>
    <w:rsid w:val="002800DD"/>
    <w:rsid w:val="002B1DBF"/>
    <w:rsid w:val="002D3296"/>
    <w:rsid w:val="003C5B9C"/>
    <w:rsid w:val="004212A4"/>
    <w:rsid w:val="004729B4"/>
    <w:rsid w:val="00580C05"/>
    <w:rsid w:val="005A52BA"/>
    <w:rsid w:val="005C05E8"/>
    <w:rsid w:val="00607FCC"/>
    <w:rsid w:val="0064243E"/>
    <w:rsid w:val="006E7C5E"/>
    <w:rsid w:val="007A1D12"/>
    <w:rsid w:val="008C3009"/>
    <w:rsid w:val="008F72D4"/>
    <w:rsid w:val="009722D4"/>
    <w:rsid w:val="00982063"/>
    <w:rsid w:val="009B24D0"/>
    <w:rsid w:val="009F7041"/>
    <w:rsid w:val="00A15738"/>
    <w:rsid w:val="00A37650"/>
    <w:rsid w:val="00AE43DC"/>
    <w:rsid w:val="00B57908"/>
    <w:rsid w:val="00B672FF"/>
    <w:rsid w:val="00B702F4"/>
    <w:rsid w:val="00BA27D8"/>
    <w:rsid w:val="00BE0049"/>
    <w:rsid w:val="00BE23A2"/>
    <w:rsid w:val="00C03530"/>
    <w:rsid w:val="00C4023C"/>
    <w:rsid w:val="00C77CB7"/>
    <w:rsid w:val="00CA4B37"/>
    <w:rsid w:val="00CC3B9C"/>
    <w:rsid w:val="00D83F8D"/>
    <w:rsid w:val="00E33FA1"/>
    <w:rsid w:val="00F1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8A3370C-A914-4014-AC97-F8467934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07FC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07FCC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07FCC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607FCC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07FCC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07FCC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07FCC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07FCC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07FCC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607FCC"/>
    <w:pPr>
      <w:tabs>
        <w:tab w:val="center" w:pos="4819"/>
        <w:tab w:val="right" w:pos="9639"/>
      </w:tabs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607FCC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607FCC"/>
    <w:rPr>
      <w:rFonts w:ascii="Times New Roman" w:hAnsi="Times New Roman" w:cs="Times New Roman"/>
      <w:sz w:val="28"/>
      <w:szCs w:val="28"/>
    </w:rPr>
  </w:style>
  <w:style w:type="paragraph" w:customStyle="1" w:styleId="u">
    <w:name w:val="u"/>
    <w:basedOn w:val="a2"/>
    <w:uiPriority w:val="99"/>
    <w:rsid w:val="00F12923"/>
    <w:pPr>
      <w:ind w:firstLine="390"/>
    </w:pPr>
  </w:style>
  <w:style w:type="character" w:styleId="ab">
    <w:name w:val="Hyperlink"/>
    <w:uiPriority w:val="99"/>
    <w:rsid w:val="00607FCC"/>
    <w:rPr>
      <w:color w:val="auto"/>
      <w:sz w:val="28"/>
      <w:szCs w:val="28"/>
      <w:u w:val="single"/>
      <w:vertAlign w:val="baseline"/>
    </w:rPr>
  </w:style>
  <w:style w:type="paragraph" w:customStyle="1" w:styleId="uni">
    <w:name w:val="uni"/>
    <w:basedOn w:val="a2"/>
    <w:uiPriority w:val="99"/>
    <w:rsid w:val="00104D0F"/>
    <w:pPr>
      <w:ind w:firstLine="390"/>
    </w:pPr>
  </w:style>
  <w:style w:type="table" w:styleId="-1">
    <w:name w:val="Table Web 1"/>
    <w:basedOn w:val="a4"/>
    <w:uiPriority w:val="99"/>
    <w:rsid w:val="00607FC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c"/>
    <w:link w:val="a8"/>
    <w:uiPriority w:val="99"/>
    <w:rsid w:val="00607FCC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607FCC"/>
    <w:rPr>
      <w:vertAlign w:val="superscript"/>
    </w:rPr>
  </w:style>
  <w:style w:type="paragraph" w:styleId="ac">
    <w:name w:val="Body Text"/>
    <w:basedOn w:val="a2"/>
    <w:link w:val="ae"/>
    <w:uiPriority w:val="99"/>
    <w:rsid w:val="00607FCC"/>
    <w:pPr>
      <w:ind w:firstLine="709"/>
    </w:pPr>
  </w:style>
  <w:style w:type="character" w:customStyle="1" w:styleId="ae">
    <w:name w:val="Основной текст Знак"/>
    <w:link w:val="ac"/>
    <w:uiPriority w:val="99"/>
    <w:semiHidden/>
    <w:rPr>
      <w:sz w:val="28"/>
      <w:szCs w:val="28"/>
    </w:rPr>
  </w:style>
  <w:style w:type="paragraph" w:customStyle="1" w:styleId="af">
    <w:name w:val="выделение"/>
    <w:uiPriority w:val="99"/>
    <w:rsid w:val="00607FC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0"/>
    <w:uiPriority w:val="99"/>
    <w:rsid w:val="00607FC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607FCC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607FC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607FC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607FCC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607FCC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07FCC"/>
    <w:pPr>
      <w:numPr>
        <w:numId w:val="19"/>
      </w:numPr>
      <w:spacing w:line="360" w:lineRule="auto"/>
      <w:jc w:val="both"/>
    </w:pPr>
    <w:rPr>
      <w:sz w:val="28"/>
      <w:szCs w:val="28"/>
    </w:rPr>
  </w:style>
  <w:style w:type="paragraph" w:customStyle="1" w:styleId="af5">
    <w:name w:val="литера"/>
    <w:uiPriority w:val="99"/>
    <w:rsid w:val="00607FCC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6">
    <w:name w:val="номер страницы"/>
    <w:uiPriority w:val="99"/>
    <w:rsid w:val="00607FCC"/>
    <w:rPr>
      <w:sz w:val="28"/>
      <w:szCs w:val="28"/>
    </w:rPr>
  </w:style>
  <w:style w:type="paragraph" w:styleId="af7">
    <w:name w:val="Normal (Web)"/>
    <w:basedOn w:val="a2"/>
    <w:uiPriority w:val="99"/>
    <w:rsid w:val="00607FCC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607FCC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607FCC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607FC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07FCC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07FCC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07FCC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607FC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607FCC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607FC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607FC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07FCC"/>
    <w:pPr>
      <w:numPr>
        <w:numId w:val="2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07FCC"/>
    <w:pPr>
      <w:numPr>
        <w:numId w:val="2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607FCC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607FC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07FC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07FCC"/>
    <w:rPr>
      <w:i/>
      <w:iCs/>
    </w:rPr>
  </w:style>
  <w:style w:type="paragraph" w:customStyle="1" w:styleId="afb">
    <w:name w:val="ТАБЛИЦА"/>
    <w:next w:val="a2"/>
    <w:autoRedefine/>
    <w:uiPriority w:val="99"/>
    <w:rsid w:val="00607FCC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607FCC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607FCC"/>
  </w:style>
  <w:style w:type="table" w:customStyle="1" w:styleId="14">
    <w:name w:val="Стиль таблицы1"/>
    <w:uiPriority w:val="99"/>
    <w:rsid w:val="00607FC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607FCC"/>
    <w:pPr>
      <w:jc w:val="center"/>
    </w:pPr>
  </w:style>
  <w:style w:type="paragraph" w:styleId="afe">
    <w:name w:val="endnote text"/>
    <w:basedOn w:val="a2"/>
    <w:link w:val="aff"/>
    <w:uiPriority w:val="99"/>
    <w:semiHidden/>
    <w:rsid w:val="00607FCC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607FCC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607FCC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607FC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9339</Words>
  <Characters>53237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ФЕДЕРАЛЬНОЕ АГЕНСТВО РОССИЙСКОЙ ФЕДЕРАЦИИ</vt:lpstr>
    </vt:vector>
  </TitlesOfParts>
  <Company>Diapsalmata</Company>
  <LinksUpToDate>false</LinksUpToDate>
  <CharactersWithSpaces>62452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ФЕДЕРАЛЬНОЕ АГЕНСТВО РОССИЙСКОЙ ФЕДЕРАЦИИ</dc:title>
  <dc:subject/>
  <dc:creator>эльдорадо</dc:creator>
  <cp:keywords/>
  <dc:description/>
  <cp:lastModifiedBy>admin</cp:lastModifiedBy>
  <cp:revision>2</cp:revision>
  <dcterms:created xsi:type="dcterms:W3CDTF">2014-03-03T22:20:00Z</dcterms:created>
  <dcterms:modified xsi:type="dcterms:W3CDTF">2014-03-03T22:20:00Z</dcterms:modified>
</cp:coreProperties>
</file>