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BE" w:rsidRPr="005B7558" w:rsidRDefault="00F37DBE" w:rsidP="00EA231E">
      <w:pPr>
        <w:spacing w:line="360" w:lineRule="auto"/>
        <w:ind w:firstLine="709"/>
        <w:jc w:val="center"/>
        <w:rPr>
          <w:sz w:val="28"/>
        </w:rPr>
      </w:pPr>
      <w:r w:rsidRPr="005B7558">
        <w:rPr>
          <w:sz w:val="28"/>
        </w:rPr>
        <w:t>ФЕДЕРАЛЬНОЕ</w:t>
      </w:r>
      <w:r w:rsidR="00EA231E">
        <w:rPr>
          <w:sz w:val="28"/>
        </w:rPr>
        <w:t xml:space="preserve"> </w:t>
      </w:r>
      <w:r w:rsidRPr="005B7558">
        <w:rPr>
          <w:sz w:val="28"/>
        </w:rPr>
        <w:t>АГЕНТСТВО</w:t>
      </w:r>
      <w:r w:rsidR="00EA231E">
        <w:rPr>
          <w:sz w:val="28"/>
        </w:rPr>
        <w:t xml:space="preserve"> </w:t>
      </w:r>
      <w:r w:rsidRPr="005B7558">
        <w:rPr>
          <w:sz w:val="28"/>
        </w:rPr>
        <w:t>ПО</w:t>
      </w:r>
      <w:r w:rsidR="00EA231E">
        <w:rPr>
          <w:sz w:val="28"/>
        </w:rPr>
        <w:t xml:space="preserve"> </w:t>
      </w:r>
      <w:r w:rsidRPr="005B7558">
        <w:rPr>
          <w:sz w:val="28"/>
        </w:rPr>
        <w:t>ОБРАЗОВАНИЮ</w:t>
      </w:r>
    </w:p>
    <w:p w:rsidR="00F37DBE" w:rsidRPr="005B7558" w:rsidRDefault="00F37DBE" w:rsidP="00EA231E">
      <w:pPr>
        <w:spacing w:line="360" w:lineRule="auto"/>
        <w:ind w:firstLine="709"/>
        <w:jc w:val="center"/>
        <w:rPr>
          <w:sz w:val="28"/>
        </w:rPr>
      </w:pPr>
      <w:r w:rsidRPr="005B7558">
        <w:rPr>
          <w:caps/>
          <w:sz w:val="28"/>
        </w:rPr>
        <w:t>Г</w:t>
      </w:r>
      <w:r w:rsidRPr="005B7558">
        <w:rPr>
          <w:sz w:val="28"/>
        </w:rPr>
        <w:t>осударственное образовательное учреждение высшего профессионального образования</w:t>
      </w:r>
    </w:p>
    <w:p w:rsidR="00F37DBE" w:rsidRPr="005B7558" w:rsidRDefault="00F37DBE" w:rsidP="00EA231E">
      <w:pPr>
        <w:spacing w:line="360" w:lineRule="auto"/>
        <w:ind w:firstLine="709"/>
        <w:jc w:val="center"/>
        <w:rPr>
          <w:sz w:val="28"/>
        </w:rPr>
      </w:pPr>
      <w:r w:rsidRPr="005B7558">
        <w:rPr>
          <w:sz w:val="28"/>
        </w:rPr>
        <w:t>«ТОМСКИЙ</w:t>
      </w:r>
      <w:r w:rsidR="00EA231E">
        <w:rPr>
          <w:sz w:val="28"/>
        </w:rPr>
        <w:t xml:space="preserve"> </w:t>
      </w:r>
      <w:r w:rsidRPr="005B7558">
        <w:rPr>
          <w:sz w:val="28"/>
        </w:rPr>
        <w:t>ПОЛИТЕХНИЧЕСКИЙ</w:t>
      </w:r>
      <w:r w:rsidR="00EA231E">
        <w:rPr>
          <w:sz w:val="28"/>
        </w:rPr>
        <w:t xml:space="preserve"> </w:t>
      </w:r>
      <w:r w:rsidRPr="005B7558">
        <w:rPr>
          <w:sz w:val="28"/>
        </w:rPr>
        <w:t>УНИВЕРСИТЕТ»</w:t>
      </w: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caps/>
          <w:sz w:val="28"/>
        </w:rPr>
      </w:pPr>
    </w:p>
    <w:p w:rsidR="0010090F" w:rsidRDefault="0010090F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</w:p>
    <w:p w:rsidR="0010090F" w:rsidRDefault="0010090F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</w:p>
    <w:p w:rsidR="0010090F" w:rsidRDefault="0010090F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</w:p>
    <w:p w:rsidR="00EA231E" w:rsidRPr="005B7558" w:rsidRDefault="00EA231E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  <w:r w:rsidRPr="005B7558">
        <w:rPr>
          <w:szCs w:val="32"/>
          <w:lang w:val="ru-RU"/>
        </w:rPr>
        <w:t>Методические указания к выполнению лабораторных работ</w:t>
      </w:r>
    </w:p>
    <w:p w:rsidR="00EA231E" w:rsidRPr="005B7558" w:rsidRDefault="00EA231E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  <w:r w:rsidRPr="005B7558">
        <w:rPr>
          <w:szCs w:val="32"/>
          <w:lang w:val="ru-RU"/>
        </w:rPr>
        <w:t>по дисциплине «Аналитическая химия урана, плутония и тория» для студентов 073400 "Безопасность и нераспространение ядерных материалов"</w:t>
      </w:r>
    </w:p>
    <w:p w:rsidR="00EA231E" w:rsidRPr="005B7558" w:rsidRDefault="00EA231E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  <w:r w:rsidRPr="005B7558">
        <w:rPr>
          <w:szCs w:val="32"/>
          <w:lang w:val="ru-RU"/>
        </w:rPr>
        <w:t>по направлению 651000 "Ядерные физика и технологии"</w:t>
      </w:r>
    </w:p>
    <w:p w:rsidR="00C002A0" w:rsidRPr="005B7558" w:rsidRDefault="00C002A0" w:rsidP="00C002A0">
      <w:pPr>
        <w:pStyle w:val="a3"/>
        <w:spacing w:line="360" w:lineRule="auto"/>
        <w:ind w:firstLine="709"/>
        <w:rPr>
          <w:b/>
          <w:bCs/>
        </w:rPr>
      </w:pPr>
      <w:r w:rsidRPr="005B7558">
        <w:rPr>
          <w:b/>
          <w:bCs/>
        </w:rPr>
        <w:t>Качественное определение ура</w:t>
      </w:r>
      <w:r>
        <w:rPr>
          <w:b/>
          <w:bCs/>
        </w:rPr>
        <w:t>на и тория в твердых материалах</w:t>
      </w:r>
    </w:p>
    <w:p w:rsidR="00F37DBE" w:rsidRPr="005B7558" w:rsidRDefault="00F37DBE" w:rsidP="00EA231E">
      <w:pPr>
        <w:spacing w:line="360" w:lineRule="auto"/>
        <w:ind w:firstLine="709"/>
        <w:jc w:val="center"/>
        <w:rPr>
          <w:b/>
          <w:bCs/>
          <w:caps/>
          <w:sz w:val="28"/>
        </w:rPr>
      </w:pPr>
    </w:p>
    <w:p w:rsidR="00F37DBE" w:rsidRPr="005B7558" w:rsidRDefault="00F37DBE" w:rsidP="00EA231E">
      <w:pPr>
        <w:spacing w:line="360" w:lineRule="auto"/>
        <w:ind w:firstLine="709"/>
        <w:jc w:val="center"/>
        <w:rPr>
          <w:b/>
          <w:caps/>
          <w:sz w:val="28"/>
        </w:rPr>
      </w:pPr>
    </w:p>
    <w:p w:rsidR="003D3261" w:rsidRPr="005B7558" w:rsidRDefault="003D3261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</w:p>
    <w:p w:rsidR="00F37DBE" w:rsidRPr="005B7558" w:rsidRDefault="00F37DBE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</w:p>
    <w:p w:rsidR="00F37DBE" w:rsidRPr="005B7558" w:rsidRDefault="00F37DBE" w:rsidP="00EA231E">
      <w:pPr>
        <w:pStyle w:val="21"/>
        <w:spacing w:line="360" w:lineRule="auto"/>
        <w:ind w:firstLine="709"/>
        <w:jc w:val="center"/>
        <w:rPr>
          <w:szCs w:val="32"/>
          <w:lang w:val="ru-RU"/>
        </w:rPr>
      </w:pPr>
    </w:p>
    <w:p w:rsidR="00F37DBE" w:rsidRPr="005B7558" w:rsidRDefault="00F37DBE" w:rsidP="00EA231E">
      <w:pPr>
        <w:pStyle w:val="21"/>
        <w:spacing w:line="360" w:lineRule="auto"/>
        <w:ind w:firstLine="709"/>
        <w:jc w:val="center"/>
        <w:rPr>
          <w:lang w:val="ru-RU"/>
        </w:rPr>
      </w:pPr>
    </w:p>
    <w:p w:rsidR="00F37DBE" w:rsidRPr="005B7558" w:rsidRDefault="00F37DBE" w:rsidP="00EA231E">
      <w:pPr>
        <w:pStyle w:val="21"/>
        <w:spacing w:line="360" w:lineRule="auto"/>
        <w:ind w:firstLine="709"/>
        <w:jc w:val="center"/>
        <w:rPr>
          <w:lang w:val="ru-RU"/>
        </w:rPr>
      </w:pPr>
    </w:p>
    <w:p w:rsidR="00F37DBE" w:rsidRPr="005B7558" w:rsidRDefault="00F37DBE" w:rsidP="00EA231E">
      <w:pPr>
        <w:pStyle w:val="21"/>
        <w:spacing w:line="360" w:lineRule="auto"/>
        <w:ind w:firstLine="709"/>
        <w:jc w:val="center"/>
        <w:rPr>
          <w:lang w:val="ru-RU"/>
        </w:rPr>
      </w:pPr>
    </w:p>
    <w:p w:rsidR="00F37DBE" w:rsidRPr="005B7558" w:rsidRDefault="00F37DBE" w:rsidP="00EA231E">
      <w:pPr>
        <w:pStyle w:val="21"/>
        <w:spacing w:line="360" w:lineRule="auto"/>
        <w:ind w:firstLine="709"/>
        <w:jc w:val="center"/>
        <w:rPr>
          <w:lang w:val="ru-RU"/>
        </w:rPr>
      </w:pPr>
    </w:p>
    <w:p w:rsidR="00F37DBE" w:rsidRPr="005B7558" w:rsidRDefault="00B5353F" w:rsidP="00EA231E">
      <w:pPr>
        <w:pStyle w:val="21"/>
        <w:spacing w:line="360" w:lineRule="auto"/>
        <w:ind w:firstLine="709"/>
        <w:jc w:val="center"/>
        <w:rPr>
          <w:lang w:val="ru-RU"/>
        </w:rPr>
      </w:pPr>
      <w:r w:rsidRPr="005B7558">
        <w:rPr>
          <w:lang w:val="ru-RU"/>
        </w:rPr>
        <w:t xml:space="preserve">Томск – </w:t>
      </w:r>
      <w:smartTag w:uri="urn:schemas-microsoft-com:office:smarttags" w:element="metricconverter">
        <w:smartTagPr>
          <w:attr w:name="ProductID" w:val="2009 г"/>
        </w:smartTagPr>
        <w:r w:rsidRPr="005B7558">
          <w:rPr>
            <w:lang w:val="ru-RU"/>
          </w:rPr>
          <w:t>2009</w:t>
        </w:r>
        <w:r w:rsidR="00F37DBE" w:rsidRPr="005B7558">
          <w:rPr>
            <w:lang w:val="ru-RU"/>
          </w:rPr>
          <w:t xml:space="preserve"> г</w:t>
        </w:r>
      </w:smartTag>
      <w:r w:rsidR="00F37DBE" w:rsidRPr="005B7558">
        <w:rPr>
          <w:lang w:val="ru-RU"/>
        </w:rPr>
        <w:t>.</w:t>
      </w:r>
    </w:p>
    <w:p w:rsidR="00F37DBE" w:rsidRDefault="00EA231E" w:rsidP="00C002A0">
      <w:pPr>
        <w:pStyle w:val="a3"/>
        <w:spacing w:line="360" w:lineRule="auto"/>
        <w:ind w:firstLine="709"/>
        <w:rPr>
          <w:b/>
        </w:rPr>
      </w:pPr>
      <w:r>
        <w:br w:type="page"/>
      </w:r>
      <w:r w:rsidR="00C002A0" w:rsidRPr="00C002A0">
        <w:rPr>
          <w:b/>
        </w:rPr>
        <w:t>Ц</w:t>
      </w:r>
      <w:r w:rsidR="00F37DBE" w:rsidRPr="00C002A0">
        <w:rPr>
          <w:b/>
        </w:rPr>
        <w:t>ель работы</w:t>
      </w:r>
    </w:p>
    <w:p w:rsidR="00C002A0" w:rsidRPr="00C002A0" w:rsidRDefault="00C002A0" w:rsidP="00C002A0">
      <w:pPr>
        <w:pStyle w:val="a3"/>
        <w:spacing w:line="360" w:lineRule="auto"/>
        <w:ind w:firstLine="709"/>
        <w:rPr>
          <w:b/>
        </w:rPr>
      </w:pPr>
    </w:p>
    <w:p w:rsidR="009363DD" w:rsidRPr="005B7558" w:rsidRDefault="009363DD" w:rsidP="005B7558">
      <w:pPr>
        <w:spacing w:line="360" w:lineRule="auto"/>
        <w:ind w:firstLine="709"/>
        <w:jc w:val="both"/>
        <w:rPr>
          <w:sz w:val="28"/>
          <w:szCs w:val="32"/>
        </w:rPr>
      </w:pPr>
      <w:r w:rsidRPr="005B7558">
        <w:rPr>
          <w:sz w:val="28"/>
          <w:szCs w:val="32"/>
        </w:rPr>
        <w:t>1.Освоить методику качественного определения урана и тор</w:t>
      </w:r>
      <w:r w:rsidR="00744C80">
        <w:rPr>
          <w:sz w:val="28"/>
          <w:szCs w:val="32"/>
        </w:rPr>
        <w:t>ия в рудах, концентратах</w:t>
      </w:r>
    </w:p>
    <w:p w:rsidR="009363DD" w:rsidRPr="005B7558" w:rsidRDefault="009363DD" w:rsidP="005B7558">
      <w:pPr>
        <w:spacing w:line="360" w:lineRule="auto"/>
        <w:ind w:firstLine="709"/>
        <w:jc w:val="both"/>
        <w:rPr>
          <w:sz w:val="28"/>
          <w:szCs w:val="32"/>
        </w:rPr>
      </w:pPr>
      <w:r w:rsidRPr="005B7558">
        <w:rPr>
          <w:sz w:val="28"/>
          <w:szCs w:val="32"/>
        </w:rPr>
        <w:t>2.Определить, присутствует или</w:t>
      </w:r>
      <w:r w:rsidR="00744C80">
        <w:rPr>
          <w:sz w:val="28"/>
          <w:szCs w:val="32"/>
        </w:rPr>
        <w:t xml:space="preserve"> нет уран и торий в пробах руды</w:t>
      </w:r>
    </w:p>
    <w:p w:rsidR="00F37DBE" w:rsidRPr="00C002A0" w:rsidRDefault="00C002A0" w:rsidP="005B7558">
      <w:pPr>
        <w:spacing w:line="360" w:lineRule="auto"/>
        <w:ind w:firstLine="709"/>
        <w:jc w:val="both"/>
        <w:rPr>
          <w:b/>
          <w:caps/>
          <w:sz w:val="28"/>
          <w:szCs w:val="32"/>
        </w:rPr>
      </w:pPr>
      <w:r>
        <w:rPr>
          <w:caps/>
          <w:sz w:val="28"/>
          <w:szCs w:val="32"/>
        </w:rPr>
        <w:br w:type="page"/>
      </w:r>
      <w:r w:rsidR="00F37DBE" w:rsidRPr="00C002A0">
        <w:rPr>
          <w:b/>
          <w:caps/>
          <w:sz w:val="28"/>
          <w:szCs w:val="32"/>
        </w:rPr>
        <w:t>т</w:t>
      </w:r>
      <w:r w:rsidRPr="00C002A0">
        <w:rPr>
          <w:b/>
          <w:sz w:val="28"/>
          <w:szCs w:val="32"/>
        </w:rPr>
        <w:t>еоретические основы</w:t>
      </w:r>
    </w:p>
    <w:p w:rsidR="00F37DBE" w:rsidRPr="005B7558" w:rsidRDefault="00F37DBE" w:rsidP="005B7558">
      <w:pPr>
        <w:spacing w:line="360" w:lineRule="auto"/>
        <w:ind w:firstLine="709"/>
        <w:jc w:val="both"/>
        <w:rPr>
          <w:caps/>
          <w:sz w:val="28"/>
          <w:szCs w:val="32"/>
        </w:rPr>
      </w:pP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Для качественного определения урана и тория применяют методы химического, радиометрического, спектрального, а для урана еще и люминесцентного анализа.</w:t>
      </w:r>
      <w:r w:rsidR="00C002A0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Химические методы основаны на различных реакциях взаимодействия урана и тория с неорганическими и органическими реагентами с образованием либо трудно-растворимых, либо окрашенных соединений. В аналитической практике для качественного обнаружения урана и тория предпочтение отдается методам с образованием окрашенных соединений. Так, например,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ион уранила с нео</w:t>
      </w:r>
      <w:r w:rsidR="00B5353F" w:rsidRPr="005B7558">
        <w:rPr>
          <w:szCs w:val="32"/>
          <w:lang w:val="ru-RU"/>
        </w:rPr>
        <w:t>рганическим реагентом – ферроциа</w:t>
      </w:r>
      <w:r w:rsidRPr="005B7558">
        <w:rPr>
          <w:szCs w:val="32"/>
          <w:lang w:val="ru-RU"/>
        </w:rPr>
        <w:t xml:space="preserve">нидом калия – образует осадок красно-бурого цвета: 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5B7558" w:rsidRDefault="006E7972" w:rsidP="005B7558">
      <w:pPr>
        <w:pStyle w:val="21"/>
        <w:spacing w:line="360" w:lineRule="auto"/>
        <w:ind w:firstLine="709"/>
        <w:rPr>
          <w:szCs w:val="32"/>
          <w:lang w:val="ru-RU"/>
        </w:rPr>
      </w:pPr>
      <w:r>
        <w:rPr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4pt" fillcolor="window">
            <v:imagedata r:id="rId7" o:title=""/>
          </v:shape>
        </w:pict>
      </w:r>
      <w:r w:rsidR="00F37DBE" w:rsidRPr="005B7558">
        <w:rPr>
          <w:szCs w:val="32"/>
          <w:lang w:val="ru-RU"/>
        </w:rPr>
        <w:t>,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а ион тория с органическим реагентом – натриевой солью-дифениламин-4-сульфокислоты – образует красно-фиолетовый осадок: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5B7558" w:rsidRDefault="006E7972" w:rsidP="005B7558">
      <w:pPr>
        <w:pStyle w:val="21"/>
        <w:spacing w:line="360" w:lineRule="auto"/>
        <w:ind w:firstLine="709"/>
        <w:rPr>
          <w:szCs w:val="32"/>
          <w:lang w:val="ru-RU"/>
        </w:rPr>
      </w:pPr>
      <w:r>
        <w:rPr>
          <w:szCs w:val="32"/>
        </w:rPr>
        <w:pict>
          <v:shape id="_x0000_i1026" type="#_x0000_t75" style="width:339pt;height:24.75pt" fillcolor="window">
            <v:imagedata r:id="rId8" o:title=""/>
          </v:shape>
        </w:pict>
      </w:r>
      <w:r w:rsidR="00F37DBE" w:rsidRPr="005B7558">
        <w:rPr>
          <w:szCs w:val="32"/>
          <w:lang w:val="ru-RU"/>
        </w:rPr>
        <w:t>.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Определению мешают примеси, присутствующие в пробе анализируемого материала: железо, медь, никель, титан, молибден и др. Большинство мешающих элементов можно отделить в виде сульфидов, действуя на раствор сульфидом аммония. Уран предварительно должен быть переведен в растворимый комплекс </w:t>
      </w:r>
      <w:r w:rsidR="006E7972">
        <w:rPr>
          <w:szCs w:val="32"/>
        </w:rPr>
        <w:pict>
          <v:shape id="_x0000_i1027" type="#_x0000_t75" style="width:121.5pt;height:21.75pt" fillcolor="window">
            <v:imagedata r:id="rId9" o:title=""/>
          </v:shape>
        </w:pic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 xml:space="preserve">карбонатом аммония, в противном случае уран в виде сульфида </w:t>
      </w:r>
      <w:r w:rsidRPr="005B7558">
        <w:rPr>
          <w:szCs w:val="32"/>
        </w:rPr>
        <w:t>UO</w:t>
      </w:r>
      <w:r w:rsidRPr="005B7558">
        <w:rPr>
          <w:szCs w:val="32"/>
          <w:vertAlign w:val="subscript"/>
          <w:lang w:val="ru-RU"/>
        </w:rPr>
        <w:t>2</w:t>
      </w:r>
      <w:r w:rsidRPr="005B7558">
        <w:rPr>
          <w:szCs w:val="32"/>
        </w:rPr>
        <w:t>S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окажется в осадке вместе с сульфидами примесей.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Избыток сульфида аммония в фильтрате окисляют пероксидом водорода, затем раствор подкисляют для разложения растворимого трикарбонатного комплекса, добавляют винную кислоту для связывания в комплекс молибдена и выполняют реакцию с ферроционидом калия.</w:t>
      </w:r>
      <w:r w:rsidR="00C002A0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При определении тория с использованием дифениламин-4-сульфокислоты натриевой соли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мешающими примесями являются скандий, титан, цирконий, молибден и др., а также соли железа, образующие с реактивом коричневую окраску. Для отделения тория от указанных элементов применяются в основном две реакции – осаждение в кислых средах фторида или оксалата тория. Осаждение тория в виде фторида дает более надежные результаты при отделении его от больших количеств железа, алюминия, циркония и урана. Наиболее полно фторид тория осаждается при введении фтористого аммония, особенно в присутствии минеральных кислот.</w:t>
      </w:r>
    </w:p>
    <w:p w:rsidR="00F37DBE" w:rsidRPr="00C002A0" w:rsidRDefault="00F37DBE" w:rsidP="005B7558">
      <w:pPr>
        <w:pStyle w:val="21"/>
        <w:spacing w:line="360" w:lineRule="auto"/>
        <w:ind w:firstLine="709"/>
        <w:rPr>
          <w:b/>
          <w:szCs w:val="32"/>
          <w:lang w:val="ru-RU"/>
        </w:rPr>
      </w:pPr>
    </w:p>
    <w:p w:rsidR="00F37DBE" w:rsidRPr="00C002A0" w:rsidRDefault="00F37DBE" w:rsidP="005B7558">
      <w:pPr>
        <w:pStyle w:val="21"/>
        <w:spacing w:line="360" w:lineRule="auto"/>
        <w:ind w:firstLine="709"/>
        <w:rPr>
          <w:b/>
          <w:bCs/>
          <w:caps/>
          <w:szCs w:val="32"/>
          <w:lang w:val="ru-RU"/>
        </w:rPr>
      </w:pPr>
      <w:r w:rsidRPr="00C002A0">
        <w:rPr>
          <w:b/>
          <w:bCs/>
          <w:caps/>
          <w:szCs w:val="32"/>
          <w:lang w:val="ru-RU"/>
        </w:rPr>
        <w:t>о</w:t>
      </w:r>
      <w:r w:rsidR="00C002A0" w:rsidRPr="00C002A0">
        <w:rPr>
          <w:b/>
          <w:bCs/>
          <w:szCs w:val="32"/>
          <w:lang w:val="ru-RU"/>
        </w:rPr>
        <w:t>пределение урана</w:t>
      </w:r>
    </w:p>
    <w:p w:rsidR="00C002A0" w:rsidRDefault="00C002A0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Реактивы: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соляная кислота, концентрированная; 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азотная кислота, концентрированная;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аммиак, 25% - ный раствор; 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(</w:t>
      </w:r>
      <w:r w:rsidRPr="005B7558">
        <w:rPr>
          <w:szCs w:val="32"/>
        </w:rPr>
        <w:t>NH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  <w:lang w:val="ru-RU"/>
        </w:rPr>
        <w:t>)</w:t>
      </w:r>
      <w:r w:rsidRPr="005B7558">
        <w:rPr>
          <w:szCs w:val="32"/>
          <w:vertAlign w:val="subscript"/>
          <w:lang w:val="ru-RU"/>
        </w:rPr>
        <w:t>2</w:t>
      </w:r>
      <w:r w:rsidRPr="005B7558">
        <w:rPr>
          <w:szCs w:val="32"/>
        </w:rPr>
        <w:t>CO</w:t>
      </w:r>
      <w:r w:rsidRPr="005B7558">
        <w:rPr>
          <w:szCs w:val="32"/>
          <w:vertAlign w:val="subscript"/>
          <w:lang w:val="ru-RU"/>
        </w:rPr>
        <w:t>3</w:t>
      </w:r>
      <w:r w:rsidRPr="005B7558">
        <w:rPr>
          <w:szCs w:val="32"/>
          <w:lang w:val="ru-RU"/>
        </w:rPr>
        <w:t xml:space="preserve"> , в порошке;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(</w:t>
      </w:r>
      <w:r w:rsidRPr="005B7558">
        <w:rPr>
          <w:szCs w:val="32"/>
        </w:rPr>
        <w:t>NH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  <w:lang w:val="ru-RU"/>
        </w:rPr>
        <w:t>)</w:t>
      </w:r>
      <w:r w:rsidRPr="005B7558">
        <w:rPr>
          <w:szCs w:val="32"/>
          <w:vertAlign w:val="subscript"/>
          <w:lang w:val="ru-RU"/>
        </w:rPr>
        <w:t>2</w:t>
      </w:r>
      <w:r w:rsidRPr="005B7558">
        <w:rPr>
          <w:szCs w:val="32"/>
        </w:rPr>
        <w:t>S</w:t>
      </w:r>
      <w:r w:rsidRPr="005B7558">
        <w:rPr>
          <w:szCs w:val="32"/>
          <w:lang w:val="ru-RU"/>
        </w:rPr>
        <w:t xml:space="preserve"> , насыщенный раствор </w:t>
      </w:r>
      <w:r w:rsidRPr="005B7558">
        <w:rPr>
          <w:szCs w:val="32"/>
        </w:rPr>
        <w:t>H</w:t>
      </w:r>
      <w:r w:rsidRPr="005B7558">
        <w:rPr>
          <w:szCs w:val="32"/>
          <w:vertAlign w:val="subscript"/>
          <w:lang w:val="ru-RU"/>
        </w:rPr>
        <w:t>2</w:t>
      </w:r>
      <w:r w:rsidRPr="005B7558">
        <w:rPr>
          <w:szCs w:val="32"/>
        </w:rPr>
        <w:t>S</w:t>
      </w:r>
      <w:r w:rsidRPr="005B7558">
        <w:rPr>
          <w:szCs w:val="32"/>
          <w:lang w:val="ru-RU"/>
        </w:rPr>
        <w:t xml:space="preserve"> в 25% - ном растворе </w:t>
      </w:r>
      <w:r w:rsidRPr="005B7558">
        <w:rPr>
          <w:szCs w:val="32"/>
        </w:rPr>
        <w:t>NH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</w:rPr>
        <w:t>OH</w:t>
      </w:r>
      <w:r w:rsidRPr="005B7558">
        <w:rPr>
          <w:szCs w:val="32"/>
          <w:lang w:val="ru-RU"/>
        </w:rPr>
        <w:t>;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пероксид водорода, 30 % - ный раствор; 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винная кислота - (</w:t>
      </w:r>
      <w:r w:rsidRPr="005B7558">
        <w:rPr>
          <w:szCs w:val="32"/>
        </w:rPr>
        <w:t>C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</w:rPr>
        <w:t>H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</w:rPr>
        <w:t>O</w:t>
      </w:r>
      <w:r w:rsidRPr="005B7558">
        <w:rPr>
          <w:szCs w:val="32"/>
          <w:vertAlign w:val="subscript"/>
          <w:lang w:val="ru-RU"/>
        </w:rPr>
        <w:t>6</w:t>
      </w:r>
      <w:r w:rsidRPr="005B7558">
        <w:rPr>
          <w:szCs w:val="32"/>
          <w:lang w:val="ru-RU"/>
        </w:rPr>
        <w:t>), 50% - ный раствор;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серная кислота, концентрированная;</w:t>
      </w:r>
    </w:p>
    <w:p w:rsidR="00F37DBE" w:rsidRPr="005B7558" w:rsidRDefault="00F37DBE" w:rsidP="005B7558">
      <w:pPr>
        <w:pStyle w:val="21"/>
        <w:numPr>
          <w:ilvl w:val="0"/>
          <w:numId w:val="12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раствор </w:t>
      </w:r>
      <w:r w:rsidRPr="005B7558">
        <w:rPr>
          <w:szCs w:val="32"/>
        </w:rPr>
        <w:t>K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  <w:lang w:val="ru-RU"/>
        </w:rPr>
        <w:t>[</w:t>
      </w:r>
      <w:r w:rsidRPr="005B7558">
        <w:rPr>
          <w:szCs w:val="32"/>
        </w:rPr>
        <w:t>Fe</w:t>
      </w:r>
      <w:r w:rsidRPr="005B7558">
        <w:rPr>
          <w:szCs w:val="32"/>
          <w:lang w:val="ru-RU"/>
        </w:rPr>
        <w:t xml:space="preserve"> (</w:t>
      </w:r>
      <w:r w:rsidRPr="005B7558">
        <w:rPr>
          <w:szCs w:val="32"/>
        </w:rPr>
        <w:t>CN</w:t>
      </w:r>
      <w:r w:rsidRPr="005B7558">
        <w:rPr>
          <w:szCs w:val="32"/>
          <w:lang w:val="ru-RU"/>
        </w:rPr>
        <w:t>)</w:t>
      </w:r>
      <w:r w:rsidRPr="005B7558">
        <w:rPr>
          <w:szCs w:val="32"/>
          <w:vertAlign w:val="subscript"/>
          <w:lang w:val="ru-RU"/>
        </w:rPr>
        <w:t>6</w:t>
      </w:r>
      <w:r w:rsidRPr="005B7558">
        <w:rPr>
          <w:szCs w:val="32"/>
          <w:lang w:val="ru-RU"/>
        </w:rPr>
        <w:t>].</w:t>
      </w:r>
    </w:p>
    <w:p w:rsidR="00F37DBE" w:rsidRPr="00D95EFB" w:rsidRDefault="00F37DBE" w:rsidP="005B7558">
      <w:pPr>
        <w:pStyle w:val="21"/>
        <w:spacing w:line="360" w:lineRule="auto"/>
        <w:ind w:firstLine="709"/>
        <w:rPr>
          <w:bCs/>
          <w:szCs w:val="32"/>
          <w:u w:val="single"/>
          <w:lang w:val="ru-RU"/>
        </w:rPr>
      </w:pPr>
      <w:r w:rsidRPr="00D95EFB">
        <w:rPr>
          <w:bCs/>
          <w:szCs w:val="32"/>
          <w:u w:val="single"/>
          <w:lang w:val="ru-RU"/>
        </w:rPr>
        <w:t>Ход работы: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Навеску руды, содержащей (40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 xml:space="preserve">50) мг </w:t>
      </w:r>
      <w:r w:rsidRPr="005B7558">
        <w:rPr>
          <w:szCs w:val="32"/>
        </w:rPr>
        <w:t>U</w:t>
      </w:r>
      <w:r w:rsidRPr="005B7558">
        <w:rPr>
          <w:szCs w:val="32"/>
          <w:vertAlign w:val="subscript"/>
          <w:lang w:val="ru-RU"/>
        </w:rPr>
        <w:t>3</w:t>
      </w:r>
      <w:r w:rsidRPr="005B7558">
        <w:rPr>
          <w:szCs w:val="32"/>
        </w:rPr>
        <w:t>O</w:t>
      </w:r>
      <w:r w:rsidRPr="005B7558">
        <w:rPr>
          <w:szCs w:val="32"/>
          <w:vertAlign w:val="subscript"/>
          <w:lang w:val="ru-RU"/>
        </w:rPr>
        <w:t>8</w:t>
      </w:r>
      <w:r w:rsidRPr="005B7558">
        <w:rPr>
          <w:szCs w:val="32"/>
          <w:lang w:val="ru-RU"/>
        </w:rPr>
        <w:t>, помещают в фарфоровый тигель, смачивают двумя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 xml:space="preserve">тремя каплями концентрированной </w:t>
      </w:r>
      <w:r w:rsidRPr="005B7558">
        <w:rPr>
          <w:szCs w:val="32"/>
        </w:rPr>
        <w:t>HCl</w:t>
      </w:r>
      <w:r w:rsidRPr="005B7558">
        <w:rPr>
          <w:szCs w:val="32"/>
          <w:lang w:val="ru-RU"/>
        </w:rPr>
        <w:t xml:space="preserve"> и добавляют 1 каплю концентрированной </w:t>
      </w:r>
      <w:r w:rsidRPr="005B7558">
        <w:rPr>
          <w:szCs w:val="32"/>
        </w:rPr>
        <w:t>HNO</w:t>
      </w:r>
      <w:r w:rsidRPr="005B7558">
        <w:rPr>
          <w:szCs w:val="32"/>
          <w:vertAlign w:val="subscript"/>
          <w:lang w:val="ru-RU"/>
        </w:rPr>
        <w:t>3</w:t>
      </w:r>
      <w:r w:rsidRPr="005B7558">
        <w:rPr>
          <w:szCs w:val="32"/>
          <w:lang w:val="ru-RU"/>
        </w:rPr>
        <w:t>. Тигель ставят на электроплитку, и содержимое выпаривают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досуха.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Затем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в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тигель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добавляют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(7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10)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капель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воды,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(1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2) капли 25%-ного раствора аммиака (до щелочной реакции), небольшое количество сухого карбоната аммония и одну каплю сульфида аммония. Содержимое тигля тщательно перемешивают, нагревают в течение трех минут и отфильтровывают на центрифуге. Фильтрат сливают в фарфоровую чашечку, добавляют 3 капли пероксида водорода и выпаривают почти досуха, затем в чашечку добавляют 1 каплю воды,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1 каплю серной кислоты, 3 капли винной кислоты и тщательно перемешивают. К полученному в чашечке раствору добавляют (1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 xml:space="preserve">2) капли раствора </w:t>
      </w:r>
      <w:r w:rsidRPr="005B7558">
        <w:rPr>
          <w:szCs w:val="32"/>
        </w:rPr>
        <w:t>K</w:t>
      </w:r>
      <w:r w:rsidRPr="005B7558">
        <w:rPr>
          <w:szCs w:val="32"/>
          <w:vertAlign w:val="subscript"/>
          <w:lang w:val="ru-RU"/>
        </w:rPr>
        <w:t>4</w:t>
      </w:r>
      <w:r w:rsidRPr="005B7558">
        <w:rPr>
          <w:szCs w:val="32"/>
          <w:lang w:val="ru-RU"/>
        </w:rPr>
        <w:t>[</w:t>
      </w:r>
      <w:r w:rsidRPr="005B7558">
        <w:rPr>
          <w:szCs w:val="32"/>
        </w:rPr>
        <w:t>Fe</w:t>
      </w:r>
      <w:r w:rsidRPr="005B7558">
        <w:rPr>
          <w:szCs w:val="32"/>
          <w:lang w:val="ru-RU"/>
        </w:rPr>
        <w:t>(</w:t>
      </w:r>
      <w:r w:rsidRPr="005B7558">
        <w:rPr>
          <w:szCs w:val="32"/>
        </w:rPr>
        <w:t>CN</w:t>
      </w:r>
      <w:r w:rsidRPr="005B7558">
        <w:rPr>
          <w:szCs w:val="32"/>
          <w:lang w:val="ru-RU"/>
        </w:rPr>
        <w:t>)</w:t>
      </w:r>
      <w:r w:rsidRPr="005B7558">
        <w:rPr>
          <w:szCs w:val="32"/>
          <w:vertAlign w:val="subscript"/>
          <w:lang w:val="ru-RU"/>
        </w:rPr>
        <w:t>6</w:t>
      </w:r>
      <w:r w:rsidRPr="005B7558">
        <w:rPr>
          <w:szCs w:val="32"/>
          <w:lang w:val="ru-RU"/>
        </w:rPr>
        <w:t>]. Появление красно-бурого осадка свидетельствует о наличии урана в навеске руды.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В отчете о выполнении качественного определения урана представить все реакции по ходу работы, в которых участвует уран. 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bCs/>
          <w:szCs w:val="32"/>
          <w:lang w:val="ru-RU"/>
        </w:rPr>
      </w:pPr>
    </w:p>
    <w:p w:rsidR="00F37DBE" w:rsidRPr="00FE3007" w:rsidRDefault="00F37DBE" w:rsidP="005B7558">
      <w:pPr>
        <w:pStyle w:val="21"/>
        <w:spacing w:line="360" w:lineRule="auto"/>
        <w:ind w:firstLine="709"/>
        <w:rPr>
          <w:b/>
          <w:bCs/>
          <w:caps/>
          <w:szCs w:val="32"/>
          <w:lang w:val="ru-RU"/>
        </w:rPr>
      </w:pPr>
      <w:r w:rsidRPr="00FE3007">
        <w:rPr>
          <w:b/>
          <w:bCs/>
          <w:caps/>
          <w:szCs w:val="32"/>
          <w:lang w:val="ru-RU"/>
        </w:rPr>
        <w:t>о</w:t>
      </w:r>
      <w:r w:rsidR="00FE3007" w:rsidRPr="00FE3007">
        <w:rPr>
          <w:b/>
          <w:bCs/>
          <w:szCs w:val="32"/>
          <w:lang w:val="ru-RU"/>
        </w:rPr>
        <w:t>пределение тория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b/>
          <w:caps/>
          <w:szCs w:val="32"/>
          <w:lang w:val="ru-RU"/>
        </w:rPr>
      </w:pP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Реактивы:</w:t>
      </w:r>
    </w:p>
    <w:p w:rsidR="00F37DBE" w:rsidRPr="005B7558" w:rsidRDefault="00F37DBE" w:rsidP="005B7558">
      <w:pPr>
        <w:pStyle w:val="21"/>
        <w:numPr>
          <w:ilvl w:val="0"/>
          <w:numId w:val="17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серная кислота, концентрированная;</w:t>
      </w:r>
    </w:p>
    <w:p w:rsidR="00F37DBE" w:rsidRPr="005B7558" w:rsidRDefault="00F37DBE" w:rsidP="005B7558">
      <w:pPr>
        <w:pStyle w:val="21"/>
        <w:numPr>
          <w:ilvl w:val="0"/>
          <w:numId w:val="17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соляная кислота, концентрированная;</w:t>
      </w:r>
    </w:p>
    <w:p w:rsidR="00F37DBE" w:rsidRPr="005B7558" w:rsidRDefault="00F37DBE" w:rsidP="005B7558">
      <w:pPr>
        <w:pStyle w:val="21"/>
        <w:numPr>
          <w:ilvl w:val="0"/>
          <w:numId w:val="17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аммония фторид, кристаллический;</w:t>
      </w:r>
    </w:p>
    <w:p w:rsidR="00F37DBE" w:rsidRPr="005B7558" w:rsidRDefault="00F37DBE" w:rsidP="005B7558">
      <w:pPr>
        <w:pStyle w:val="21"/>
        <w:numPr>
          <w:ilvl w:val="0"/>
          <w:numId w:val="17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едкий натр, 40% - ный раствор;</w:t>
      </w:r>
    </w:p>
    <w:p w:rsidR="00F37DBE" w:rsidRPr="005B7558" w:rsidRDefault="00F37DBE" w:rsidP="005B7558">
      <w:pPr>
        <w:pStyle w:val="21"/>
        <w:numPr>
          <w:ilvl w:val="0"/>
          <w:numId w:val="17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уксусная кислота, насыщенный раствор;</w:t>
      </w:r>
    </w:p>
    <w:p w:rsidR="00F37DBE" w:rsidRPr="005B7558" w:rsidRDefault="00F37DBE" w:rsidP="005B7558">
      <w:pPr>
        <w:pStyle w:val="21"/>
        <w:numPr>
          <w:ilvl w:val="0"/>
          <w:numId w:val="17"/>
        </w:numPr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натриевая соль ализаринсульфокислоты (</w:t>
      </w:r>
      <w:r w:rsidRPr="005B7558">
        <w:rPr>
          <w:szCs w:val="32"/>
        </w:rPr>
        <w:t>C</w:t>
      </w:r>
      <w:r w:rsidRPr="005B7558">
        <w:rPr>
          <w:szCs w:val="32"/>
          <w:vertAlign w:val="subscript"/>
          <w:lang w:val="ru-RU"/>
        </w:rPr>
        <w:t>12</w:t>
      </w:r>
      <w:r w:rsidRPr="005B7558">
        <w:rPr>
          <w:szCs w:val="32"/>
        </w:rPr>
        <w:t>H</w:t>
      </w:r>
      <w:r w:rsidRPr="005B7558">
        <w:rPr>
          <w:szCs w:val="32"/>
          <w:vertAlign w:val="subscript"/>
          <w:lang w:val="ru-RU"/>
        </w:rPr>
        <w:t>10</w:t>
      </w:r>
      <w:r w:rsidRPr="005B7558">
        <w:rPr>
          <w:szCs w:val="32"/>
        </w:rPr>
        <w:t>O</w:t>
      </w:r>
      <w:r w:rsidRPr="005B7558">
        <w:rPr>
          <w:szCs w:val="32"/>
          <w:vertAlign w:val="subscript"/>
          <w:lang w:val="ru-RU"/>
        </w:rPr>
        <w:t>3</w:t>
      </w:r>
      <w:r w:rsidRPr="005B7558">
        <w:rPr>
          <w:szCs w:val="32"/>
        </w:rPr>
        <w:t>NSNa</w:t>
      </w:r>
      <w:r w:rsidRPr="005B7558">
        <w:rPr>
          <w:szCs w:val="32"/>
          <w:lang w:val="ru-RU"/>
        </w:rPr>
        <w:t>), раствор.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bCs/>
          <w:szCs w:val="32"/>
          <w:lang w:val="ru-RU"/>
        </w:rPr>
      </w:pPr>
      <w:r w:rsidRPr="005B7558">
        <w:rPr>
          <w:bCs/>
          <w:szCs w:val="32"/>
          <w:lang w:val="ru-RU"/>
        </w:rPr>
        <w:t>Ход</w:t>
      </w:r>
      <w:r w:rsidR="00EA231E">
        <w:rPr>
          <w:bCs/>
          <w:szCs w:val="32"/>
          <w:lang w:val="ru-RU"/>
        </w:rPr>
        <w:t xml:space="preserve"> </w:t>
      </w:r>
      <w:r w:rsidRPr="005B7558">
        <w:rPr>
          <w:bCs/>
          <w:szCs w:val="32"/>
          <w:lang w:val="ru-RU"/>
        </w:rPr>
        <w:t>работы: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Навеску руды в количестве (20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40) мг помещают в тигель, добавляют 6 капель концентрированной серной кислоты, нагревают до удаления последней, снова добавляют и снова нагревают. Нагревание ведется до тех пор, пока проба руды в тигле не останется в виде густой массы, смоченной серной кислотой. Тигель охлаждают,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массу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выщелачивают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водой,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взятой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в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количестве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(20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30)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капель (1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1,5 мл) и переносят с осадком в фарфоровую чашечку. Туда же добавляют одну каплю концентрированной соляной кислоты, нагревают до кипения и охлаждают. Охлажденный раствор с осадком отфильтровывают в центрифуге. Осадок промывают 10 каплями воды и снова отфильтровывают на центрифуге. Фильтраты объединяют, добавляют несколько крупинок фторида аммония и тщательно перемешивают. Образующийся осадок фторида тория отделяют от маточника на центрифуге, промывают (10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20) каплями воды, вновь фильтруют на центрифуге. Маточник сливают, осадок обрабатывают 40%-ной щелочью, и при перемешивании стеклянной палочкой переносят в фарфоровую чашечку. Чашечку помещают на электроплитку и нагревают (2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3) минуты. Затем осадок фильтруют на центрифуге, фильтрат сливают, осадок промывают (10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–</w:t>
      </w:r>
      <w:r w:rsidR="00EA231E">
        <w:rPr>
          <w:szCs w:val="32"/>
          <w:lang w:val="ru-RU"/>
        </w:rPr>
        <w:t xml:space="preserve"> </w:t>
      </w:r>
      <w:r w:rsidRPr="005B7558">
        <w:rPr>
          <w:szCs w:val="32"/>
          <w:lang w:val="ru-RU"/>
        </w:rPr>
        <w:t>20) каплями воды и отфильтровывают на центрифуге. После удаления фильтрата осадок переносят в фарфоровую чашечку и обрабатывают тремя каплями соляной кислоты и выпаривают досуха. После охлаждения осадок в чашечке смачивают тремя каплями воды, одной каплей насыщенного раствора уксусной кислоты (СН</w:t>
      </w:r>
      <w:r w:rsidRPr="005B7558">
        <w:rPr>
          <w:szCs w:val="32"/>
          <w:vertAlign w:val="subscript"/>
          <w:lang w:val="ru-RU"/>
        </w:rPr>
        <w:t>3</w:t>
      </w:r>
      <w:r w:rsidRPr="005B7558">
        <w:rPr>
          <w:szCs w:val="32"/>
          <w:lang w:val="ru-RU"/>
        </w:rPr>
        <w:t>СООН), к раствору добавляют две капли раствора натриевой соли ализаринсульфокислоты. Появление осадка фиолетово-красной окраски указывает на присутствие тория.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  <w:r w:rsidRPr="005B7558">
        <w:rPr>
          <w:szCs w:val="32"/>
          <w:lang w:val="ru-RU"/>
        </w:rPr>
        <w:t>В отчете по данной работе необходимо написать все реакции, в которых участвует торий, и дать заключение о наличии тория в исследуемой пробе</w:t>
      </w:r>
      <w:r w:rsidR="00FE3007">
        <w:rPr>
          <w:szCs w:val="32"/>
          <w:lang w:val="ru-RU"/>
        </w:rPr>
        <w:t>.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FE3007" w:rsidRDefault="00F37DBE" w:rsidP="005B7558">
      <w:pPr>
        <w:pStyle w:val="21"/>
        <w:spacing w:line="360" w:lineRule="auto"/>
        <w:ind w:firstLine="709"/>
        <w:rPr>
          <w:b/>
          <w:caps/>
          <w:szCs w:val="32"/>
          <w:lang w:val="ru-RU"/>
        </w:rPr>
      </w:pPr>
      <w:r w:rsidRPr="00FE3007">
        <w:rPr>
          <w:b/>
          <w:caps/>
          <w:szCs w:val="32"/>
          <w:lang w:val="ru-RU"/>
        </w:rPr>
        <w:t>т</w:t>
      </w:r>
      <w:r w:rsidR="00FE3007" w:rsidRPr="00FE3007">
        <w:rPr>
          <w:b/>
          <w:szCs w:val="32"/>
          <w:lang w:val="ru-RU"/>
        </w:rPr>
        <w:t xml:space="preserve">ехника безопасности </w:t>
      </w:r>
      <w:r w:rsidR="00FE3007">
        <w:rPr>
          <w:b/>
          <w:szCs w:val="32"/>
          <w:lang w:val="ru-RU"/>
        </w:rPr>
        <w:t>при в</w:t>
      </w:r>
      <w:r w:rsidR="00FE3007" w:rsidRPr="00FE3007">
        <w:rPr>
          <w:b/>
          <w:szCs w:val="32"/>
          <w:lang w:val="ru-RU"/>
        </w:rPr>
        <w:t>ыполнении работ</w:t>
      </w:r>
    </w:p>
    <w:p w:rsidR="00FE3007" w:rsidRPr="005B7558" w:rsidRDefault="00FE3007" w:rsidP="005B7558">
      <w:pPr>
        <w:pStyle w:val="21"/>
        <w:spacing w:line="360" w:lineRule="auto"/>
        <w:ind w:firstLine="709"/>
        <w:rPr>
          <w:szCs w:val="32"/>
          <w:lang w:val="ru-RU"/>
        </w:rPr>
      </w:pPr>
    </w:p>
    <w:p w:rsidR="00F37DBE" w:rsidRPr="005B7558" w:rsidRDefault="00F37DBE" w:rsidP="005B7558">
      <w:pPr>
        <w:pStyle w:val="21"/>
        <w:numPr>
          <w:ilvl w:val="0"/>
          <w:numId w:val="14"/>
        </w:numPr>
        <w:spacing w:line="360" w:lineRule="auto"/>
        <w:ind w:left="0" w:firstLine="709"/>
        <w:rPr>
          <w:szCs w:val="32"/>
          <w:lang w:val="ru-RU"/>
        </w:rPr>
      </w:pPr>
      <w:r w:rsidRPr="005B7558">
        <w:rPr>
          <w:szCs w:val="32"/>
          <w:lang w:val="ru-RU"/>
        </w:rPr>
        <w:t>Работать только в халате и на отведенном для этой работы месте.</w:t>
      </w:r>
    </w:p>
    <w:p w:rsidR="00F37DBE" w:rsidRPr="005B7558" w:rsidRDefault="00F37DBE" w:rsidP="005B7558">
      <w:pPr>
        <w:pStyle w:val="21"/>
        <w:numPr>
          <w:ilvl w:val="0"/>
          <w:numId w:val="14"/>
        </w:numPr>
        <w:spacing w:line="360" w:lineRule="auto"/>
        <w:ind w:left="0" w:firstLine="709"/>
        <w:rPr>
          <w:szCs w:val="32"/>
          <w:lang w:val="ru-RU"/>
        </w:rPr>
      </w:pPr>
      <w:r w:rsidRPr="005B7558">
        <w:rPr>
          <w:szCs w:val="32"/>
          <w:lang w:val="ru-RU"/>
        </w:rPr>
        <w:t>Строго выполнять требования инструкции по работе с радиоактивными веществами и с агрессивными химическими веществами.</w:t>
      </w:r>
    </w:p>
    <w:p w:rsidR="00F37DBE" w:rsidRPr="005B7558" w:rsidRDefault="00F37DBE" w:rsidP="005B7558">
      <w:pPr>
        <w:pStyle w:val="21"/>
        <w:numPr>
          <w:ilvl w:val="0"/>
          <w:numId w:val="14"/>
        </w:numPr>
        <w:spacing w:line="360" w:lineRule="auto"/>
        <w:ind w:left="0" w:firstLine="709"/>
        <w:rPr>
          <w:szCs w:val="32"/>
          <w:lang w:val="ru-RU"/>
        </w:rPr>
      </w:pPr>
      <w:r w:rsidRPr="005B7558">
        <w:rPr>
          <w:szCs w:val="32"/>
          <w:lang w:val="ru-RU"/>
        </w:rPr>
        <w:t>Отработанные радиоактивные растворы сливать только в специально предназначенные емкости.</w:t>
      </w:r>
    </w:p>
    <w:p w:rsidR="00F37DBE" w:rsidRPr="005B7558" w:rsidRDefault="00F37DBE" w:rsidP="005B7558">
      <w:pPr>
        <w:pStyle w:val="21"/>
        <w:numPr>
          <w:ilvl w:val="0"/>
          <w:numId w:val="14"/>
        </w:numPr>
        <w:spacing w:line="360" w:lineRule="auto"/>
        <w:ind w:left="0" w:firstLine="709"/>
        <w:rPr>
          <w:szCs w:val="32"/>
          <w:lang w:val="ru-RU"/>
        </w:rPr>
      </w:pPr>
      <w:r w:rsidRPr="005B7558">
        <w:rPr>
          <w:szCs w:val="32"/>
          <w:lang w:val="ru-RU"/>
        </w:rPr>
        <w:t>Для отбора всех видов растворов (радиоактивные, кислоты, щелочи и др.) с помощью пипетки необходимо использовать резиновую грушу.</w:t>
      </w:r>
      <w:r w:rsidR="00EA231E">
        <w:rPr>
          <w:szCs w:val="32"/>
          <w:lang w:val="ru-RU"/>
        </w:rPr>
        <w:t xml:space="preserve"> </w:t>
      </w:r>
    </w:p>
    <w:p w:rsidR="00F37DBE" w:rsidRPr="005B7558" w:rsidRDefault="00F37DBE" w:rsidP="005B7558">
      <w:pPr>
        <w:pStyle w:val="21"/>
        <w:numPr>
          <w:ilvl w:val="0"/>
          <w:numId w:val="14"/>
        </w:numPr>
        <w:spacing w:line="360" w:lineRule="auto"/>
        <w:ind w:left="0" w:firstLine="709"/>
        <w:rPr>
          <w:szCs w:val="32"/>
          <w:lang w:val="ru-RU"/>
        </w:rPr>
      </w:pPr>
      <w:r w:rsidRPr="005B7558">
        <w:rPr>
          <w:szCs w:val="32"/>
          <w:lang w:val="ru-RU"/>
        </w:rPr>
        <w:t>С концентрированными кислотами и щелочами работать только в вытяжном шкафу.</w:t>
      </w:r>
    </w:p>
    <w:p w:rsidR="00AE7E42" w:rsidRDefault="00F37DBE" w:rsidP="00AE7E42">
      <w:pPr>
        <w:pStyle w:val="21"/>
        <w:numPr>
          <w:ilvl w:val="0"/>
          <w:numId w:val="14"/>
        </w:numPr>
        <w:spacing w:line="360" w:lineRule="auto"/>
        <w:ind w:left="0" w:firstLine="709"/>
        <w:rPr>
          <w:szCs w:val="32"/>
          <w:lang w:val="ru-RU"/>
        </w:rPr>
      </w:pPr>
      <w:r w:rsidRPr="005B7558">
        <w:rPr>
          <w:szCs w:val="32"/>
          <w:lang w:val="ru-RU"/>
        </w:rPr>
        <w:t>Пользоваться электроплиткой только с закрытой спиралью.</w:t>
      </w:r>
    </w:p>
    <w:p w:rsidR="00F37DBE" w:rsidRPr="00AE7E42" w:rsidRDefault="00AE7E42" w:rsidP="00AE7E42">
      <w:pPr>
        <w:pStyle w:val="21"/>
        <w:spacing w:line="360" w:lineRule="auto"/>
        <w:ind w:left="709" w:firstLine="0"/>
        <w:rPr>
          <w:b/>
          <w:caps/>
          <w:szCs w:val="32"/>
          <w:lang w:val="ru-RU"/>
        </w:rPr>
      </w:pPr>
      <w:r>
        <w:rPr>
          <w:szCs w:val="32"/>
          <w:lang w:val="ru-RU"/>
        </w:rPr>
        <w:br w:type="page"/>
      </w:r>
      <w:r w:rsidR="00F37DBE" w:rsidRPr="00AE7E42">
        <w:rPr>
          <w:b/>
          <w:caps/>
          <w:szCs w:val="32"/>
          <w:lang w:val="ru-RU"/>
        </w:rPr>
        <w:t>Л</w:t>
      </w:r>
      <w:r w:rsidRPr="00AE7E42">
        <w:rPr>
          <w:b/>
          <w:szCs w:val="32"/>
          <w:lang w:val="ru-RU"/>
        </w:rPr>
        <w:t>итература</w:t>
      </w:r>
    </w:p>
    <w:p w:rsidR="00F37DBE" w:rsidRPr="005B7558" w:rsidRDefault="00F37DBE" w:rsidP="005B7558">
      <w:pPr>
        <w:pStyle w:val="21"/>
        <w:spacing w:line="360" w:lineRule="auto"/>
        <w:ind w:firstLine="709"/>
        <w:rPr>
          <w:caps/>
          <w:szCs w:val="32"/>
          <w:lang w:val="ru-RU"/>
        </w:rPr>
      </w:pPr>
    </w:p>
    <w:p w:rsidR="00F37DBE" w:rsidRPr="005B7558" w:rsidRDefault="00F37DBE" w:rsidP="00AE7E42">
      <w:pPr>
        <w:pStyle w:val="21"/>
        <w:numPr>
          <w:ilvl w:val="0"/>
          <w:numId w:val="15"/>
        </w:numPr>
        <w:spacing w:line="360" w:lineRule="auto"/>
        <w:ind w:left="0" w:firstLine="0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В.К. Марков, А.В. Виноградов и др. Уран, методы его определения. Атомиздат. – М., </w:t>
      </w:r>
      <w:smartTag w:uri="urn:schemas-microsoft-com:office:smarttags" w:element="metricconverter">
        <w:smartTagPr>
          <w:attr w:name="ProductID" w:val="1960 г"/>
        </w:smartTagPr>
        <w:r w:rsidRPr="005B7558">
          <w:rPr>
            <w:szCs w:val="32"/>
            <w:lang w:val="ru-RU"/>
          </w:rPr>
          <w:t>1964 г</w:t>
        </w:r>
      </w:smartTag>
      <w:r w:rsidRPr="005B7558">
        <w:rPr>
          <w:szCs w:val="32"/>
          <w:lang w:val="ru-RU"/>
        </w:rPr>
        <w:t>.</w:t>
      </w:r>
    </w:p>
    <w:p w:rsidR="00F37DBE" w:rsidRPr="005B7558" w:rsidRDefault="00F37DBE" w:rsidP="00AE7E42">
      <w:pPr>
        <w:pStyle w:val="21"/>
        <w:numPr>
          <w:ilvl w:val="0"/>
          <w:numId w:val="15"/>
        </w:numPr>
        <w:spacing w:line="360" w:lineRule="auto"/>
        <w:ind w:left="0" w:firstLine="0"/>
        <w:rPr>
          <w:szCs w:val="32"/>
          <w:lang w:val="ru-RU"/>
        </w:rPr>
      </w:pPr>
      <w:r w:rsidRPr="005B7558">
        <w:rPr>
          <w:szCs w:val="32"/>
          <w:lang w:val="ru-RU"/>
        </w:rPr>
        <w:t xml:space="preserve"> Г.Е. Каплан, Т.А. Успенская и др. Торий, его сырьевые ресурсы, химия и технология. Издательство Госкомитета по использованию атомной энергии. – М., </w:t>
      </w:r>
      <w:smartTag w:uri="urn:schemas-microsoft-com:office:smarttags" w:element="metricconverter">
        <w:smartTagPr>
          <w:attr w:name="ProductID" w:val="1960 г"/>
        </w:smartTagPr>
        <w:r w:rsidRPr="005B7558">
          <w:rPr>
            <w:szCs w:val="32"/>
            <w:lang w:val="ru-RU"/>
          </w:rPr>
          <w:t>1960 г</w:t>
        </w:r>
      </w:smartTag>
      <w:r w:rsidRPr="005B7558">
        <w:rPr>
          <w:szCs w:val="32"/>
          <w:lang w:val="ru-RU"/>
        </w:rPr>
        <w:t>.</w:t>
      </w:r>
      <w:bookmarkStart w:id="0" w:name="_GoBack"/>
      <w:bookmarkEnd w:id="0"/>
    </w:p>
    <w:sectPr w:rsidR="00F37DBE" w:rsidRPr="005B7558" w:rsidSect="005B7558">
      <w:footerReference w:type="even" r:id="rId10"/>
      <w:footerReference w:type="default" r:id="rId11"/>
      <w:pgSz w:w="11907" w:h="16840" w:code="9"/>
      <w:pgMar w:top="1134" w:right="851" w:bottom="1134" w:left="1701" w:header="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32" w:rsidRDefault="00F77332">
      <w:r>
        <w:separator/>
      </w:r>
    </w:p>
  </w:endnote>
  <w:endnote w:type="continuationSeparator" w:id="0">
    <w:p w:rsidR="00F77332" w:rsidRDefault="00F7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42" w:rsidRDefault="00AE7E42">
    <w:pPr>
      <w:pStyle w:val="a8"/>
      <w:framePr w:wrap="around" w:vAnchor="text" w:hAnchor="margin" w:xAlign="right" w:y="1"/>
      <w:rPr>
        <w:rStyle w:val="a7"/>
      </w:rPr>
    </w:pPr>
    <w:r>
      <w:rPr>
        <w:rStyle w:val="a7"/>
        <w:noProof/>
      </w:rPr>
      <w:t>21</w:t>
    </w:r>
  </w:p>
  <w:p w:rsidR="00AE7E42" w:rsidRDefault="00AE7E4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42" w:rsidRDefault="00AE7E42" w:rsidP="00FC0F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32" w:rsidRDefault="00F77332">
      <w:r>
        <w:separator/>
      </w:r>
    </w:p>
  </w:footnote>
  <w:footnote w:type="continuationSeparator" w:id="0">
    <w:p w:rsidR="00F77332" w:rsidRDefault="00F7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07E9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129874B3"/>
    <w:multiLevelType w:val="singleLevel"/>
    <w:tmpl w:val="AC8E443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13763C18"/>
    <w:multiLevelType w:val="singleLevel"/>
    <w:tmpl w:val="8108AE0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3">
    <w:nsid w:val="201163D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>
    <w:nsid w:val="209479A8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>
    <w:nsid w:val="269C60BC"/>
    <w:multiLevelType w:val="singleLevel"/>
    <w:tmpl w:val="AD8095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>
    <w:nsid w:val="26B64EA1"/>
    <w:multiLevelType w:val="singleLevel"/>
    <w:tmpl w:val="746CC23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36CD26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CC805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F3875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3DB7C7A"/>
    <w:multiLevelType w:val="singleLevel"/>
    <w:tmpl w:val="63D08E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53802C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638119B3"/>
    <w:multiLevelType w:val="singleLevel"/>
    <w:tmpl w:val="81D0A70E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6E3E1876"/>
    <w:multiLevelType w:val="singleLevel"/>
    <w:tmpl w:val="4E94E9A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4">
    <w:nsid w:val="6EC11E9E"/>
    <w:multiLevelType w:val="hybridMultilevel"/>
    <w:tmpl w:val="940C3F34"/>
    <w:lvl w:ilvl="0" w:tplc="75B0794C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F448FD"/>
    <w:multiLevelType w:val="hybridMultilevel"/>
    <w:tmpl w:val="0C9613C8"/>
    <w:lvl w:ilvl="0" w:tplc="349E0F4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133D6C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16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8CA"/>
    <w:rsid w:val="0010090F"/>
    <w:rsid w:val="00110B46"/>
    <w:rsid w:val="002E3320"/>
    <w:rsid w:val="003C68CA"/>
    <w:rsid w:val="003D3261"/>
    <w:rsid w:val="0049647B"/>
    <w:rsid w:val="005B7558"/>
    <w:rsid w:val="005F3204"/>
    <w:rsid w:val="00614CE3"/>
    <w:rsid w:val="006B60DA"/>
    <w:rsid w:val="006E7972"/>
    <w:rsid w:val="00744C80"/>
    <w:rsid w:val="007C0AA7"/>
    <w:rsid w:val="009363DD"/>
    <w:rsid w:val="009958BC"/>
    <w:rsid w:val="00AE7E42"/>
    <w:rsid w:val="00B3015C"/>
    <w:rsid w:val="00B5353F"/>
    <w:rsid w:val="00C002A0"/>
    <w:rsid w:val="00CC469F"/>
    <w:rsid w:val="00D95EFB"/>
    <w:rsid w:val="00EA231E"/>
    <w:rsid w:val="00F37DBE"/>
    <w:rsid w:val="00F77332"/>
    <w:rsid w:val="00FC0FC5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7CFAF26E-4757-4B5E-9F51-054034FC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851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6237"/>
      <w:outlineLvl w:val="2"/>
    </w:pPr>
    <w:rPr>
      <w:caps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numId w:val="3"/>
      </w:numPr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5812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0"/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semiHidden/>
    <w:pPr>
      <w:ind w:firstLine="851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footer"/>
    <w:basedOn w:val="a"/>
    <w:link w:val="a9"/>
    <w:uiPriority w:val="99"/>
    <w:semiHidden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535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ТОМСКИЙ ПОЛИТЕХНИЧЕСКИЙ УНИВЕРСИТЕТ</vt:lpstr>
    </vt:vector>
  </TitlesOfParts>
  <Company>TPU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ТОМСКИЙ ПОЛИТЕХНИЧЕСКИЙ УНИВЕРСИТЕТ</dc:title>
  <dc:subject/>
  <dc:creator>Гончарова</dc:creator>
  <cp:keywords/>
  <dc:description/>
  <cp:lastModifiedBy>admin</cp:lastModifiedBy>
  <cp:revision>2</cp:revision>
  <cp:lastPrinted>2009-10-22T13:05:00Z</cp:lastPrinted>
  <dcterms:created xsi:type="dcterms:W3CDTF">2014-02-23T04:13:00Z</dcterms:created>
  <dcterms:modified xsi:type="dcterms:W3CDTF">2014-02-23T04:13:00Z</dcterms:modified>
</cp:coreProperties>
</file>