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1C0" w:rsidRDefault="001A3FB8">
      <w:pPr>
        <w:widowControl w:val="0"/>
        <w:spacing w:before="120" w:after="0"/>
        <w:jc w:val="center"/>
        <w:rPr>
          <w:b/>
          <w:bCs/>
          <w:color w:val="000000"/>
          <w:sz w:val="32"/>
          <w:szCs w:val="32"/>
        </w:rPr>
      </w:pPr>
      <w:r>
        <w:rPr>
          <w:b/>
          <w:bCs/>
          <w:color w:val="000000"/>
          <w:sz w:val="32"/>
          <w:szCs w:val="32"/>
        </w:rPr>
        <w:t>Холдинг-компании и финансово-промышленные группы в России и за рубежом</w:t>
      </w:r>
    </w:p>
    <w:p w:rsidR="000901C0" w:rsidRDefault="001A3FB8">
      <w:pPr>
        <w:widowControl w:val="0"/>
        <w:spacing w:before="120" w:after="0"/>
        <w:jc w:val="center"/>
        <w:rPr>
          <w:color w:val="000000"/>
          <w:sz w:val="28"/>
          <w:szCs w:val="28"/>
        </w:rPr>
      </w:pPr>
      <w:r>
        <w:rPr>
          <w:color w:val="000000"/>
          <w:sz w:val="28"/>
          <w:szCs w:val="28"/>
        </w:rPr>
        <w:t>Контрольная работа по курсу: «Теория организации»</w:t>
      </w:r>
    </w:p>
    <w:p w:rsidR="000901C0" w:rsidRDefault="001A3FB8">
      <w:pPr>
        <w:widowControl w:val="0"/>
        <w:spacing w:before="120" w:after="0"/>
        <w:jc w:val="center"/>
        <w:rPr>
          <w:color w:val="000000"/>
          <w:sz w:val="28"/>
          <w:szCs w:val="28"/>
        </w:rPr>
      </w:pPr>
      <w:r>
        <w:rPr>
          <w:color w:val="000000"/>
          <w:sz w:val="28"/>
          <w:szCs w:val="28"/>
        </w:rPr>
        <w:t>Выполнила: студентка заочного факультета Гр.№566 (специальность «Менеджмент») Кулипанова Ю.А.</w:t>
      </w:r>
    </w:p>
    <w:p w:rsidR="000901C0" w:rsidRDefault="001A3FB8">
      <w:pPr>
        <w:widowControl w:val="0"/>
        <w:spacing w:before="120" w:after="0"/>
        <w:jc w:val="center"/>
        <w:rPr>
          <w:color w:val="000000"/>
          <w:sz w:val="28"/>
          <w:szCs w:val="28"/>
        </w:rPr>
      </w:pPr>
      <w:r>
        <w:rPr>
          <w:color w:val="000000"/>
          <w:sz w:val="28"/>
          <w:szCs w:val="28"/>
        </w:rPr>
        <w:t>Санкт-Петербургский государственный университет экономики и финансов</w:t>
      </w:r>
    </w:p>
    <w:p w:rsidR="000901C0" w:rsidRDefault="001A3FB8">
      <w:pPr>
        <w:widowControl w:val="0"/>
        <w:spacing w:before="120" w:after="0"/>
        <w:jc w:val="center"/>
        <w:rPr>
          <w:color w:val="000000"/>
          <w:sz w:val="28"/>
          <w:szCs w:val="28"/>
        </w:rPr>
      </w:pPr>
      <w:r>
        <w:rPr>
          <w:color w:val="000000"/>
          <w:sz w:val="28"/>
          <w:szCs w:val="28"/>
        </w:rPr>
        <w:t>Кафедра управления им. Засл. Деят. Науки РФ Ю.А.Лаврикова</w:t>
      </w:r>
    </w:p>
    <w:p w:rsidR="000901C0" w:rsidRDefault="001A3FB8">
      <w:pPr>
        <w:widowControl w:val="0"/>
        <w:spacing w:before="120" w:after="0"/>
        <w:jc w:val="center"/>
        <w:rPr>
          <w:color w:val="000000"/>
          <w:sz w:val="28"/>
          <w:szCs w:val="28"/>
        </w:rPr>
      </w:pPr>
      <w:r>
        <w:rPr>
          <w:color w:val="000000"/>
          <w:sz w:val="28"/>
          <w:szCs w:val="28"/>
        </w:rPr>
        <w:t>2004 г.</w:t>
      </w:r>
    </w:p>
    <w:p w:rsidR="000901C0" w:rsidRDefault="001A3FB8">
      <w:pPr>
        <w:widowControl w:val="0"/>
        <w:spacing w:before="120" w:after="0"/>
        <w:ind w:firstLine="567"/>
        <w:jc w:val="both"/>
        <w:rPr>
          <w:color w:val="000000"/>
        </w:rPr>
      </w:pPr>
      <w:r>
        <w:rPr>
          <w:color w:val="000000"/>
        </w:rPr>
        <w:t>Понятие финансово-промышленной группы. Типы финансово-промышленных групп. Сущность холдинга и его типы. Преимущество функционирования холдинговых систем. Нормативное регулирование деятельности финансово-промышленных групп.</w:t>
      </w:r>
    </w:p>
    <w:p w:rsidR="000901C0" w:rsidRDefault="001A3FB8">
      <w:pPr>
        <w:widowControl w:val="0"/>
        <w:spacing w:before="120" w:after="0"/>
        <w:jc w:val="center"/>
        <w:rPr>
          <w:b/>
          <w:bCs/>
          <w:color w:val="000000"/>
          <w:sz w:val="28"/>
          <w:szCs w:val="28"/>
        </w:rPr>
      </w:pPr>
      <w:r>
        <w:rPr>
          <w:b/>
          <w:bCs/>
          <w:color w:val="000000"/>
          <w:sz w:val="28"/>
          <w:szCs w:val="28"/>
        </w:rPr>
        <w:t>Введение</w:t>
      </w:r>
    </w:p>
    <w:p w:rsidR="000901C0" w:rsidRDefault="001A3FB8">
      <w:pPr>
        <w:widowControl w:val="0"/>
        <w:spacing w:before="120" w:after="0"/>
        <w:ind w:firstLine="567"/>
        <w:jc w:val="both"/>
        <w:rPr>
          <w:color w:val="000000"/>
        </w:rPr>
      </w:pPr>
      <w:r>
        <w:rPr>
          <w:color w:val="000000"/>
        </w:rPr>
        <w:t>Современная экономическая политика, имеющая целью достижение устойчивого экономического роста, связана с созданием основных институтов рыночной экономики. На первый план выдвигается вопрос становления интегрированных корпоративных структур, в качестве организационно-хозяйственных форм которых выступают холдинги, транснациональные корпорации, крупные компании, финансово-промышленные группы (ФПГ). Отечественная промышленность не в первый раз обращается к интегрированным структурам. Примером могут служить созданные в 20-е годы синдикаты и входившие в них тресты; в 60-е годы</w:t>
      </w:r>
      <w:r>
        <w:rPr>
          <w:noProof/>
          <w:color w:val="000000"/>
        </w:rPr>
        <w:t xml:space="preserve"> –</w:t>
      </w:r>
      <w:r>
        <w:rPr>
          <w:color w:val="000000"/>
        </w:rPr>
        <w:t xml:space="preserve"> объединения; в 80-е годы</w:t>
      </w:r>
      <w:r>
        <w:rPr>
          <w:noProof/>
          <w:color w:val="000000"/>
        </w:rPr>
        <w:t xml:space="preserve"> –</w:t>
      </w:r>
      <w:r>
        <w:rPr>
          <w:color w:val="000000"/>
        </w:rPr>
        <w:t xml:space="preserve"> производственные объединения, научно-производственные объединения, комплексы, научно-технические центры. С началом массовой приватизации совпадает время появления таких структур интеграции, как холдинги. Развитием процесса создания интегрированных корпоративных структур является становление российских финансово-промышленных групп.</w:t>
      </w:r>
    </w:p>
    <w:p w:rsidR="000901C0" w:rsidRDefault="001A3FB8">
      <w:pPr>
        <w:widowControl w:val="0"/>
        <w:spacing w:before="120" w:after="0"/>
        <w:ind w:firstLine="567"/>
        <w:jc w:val="both"/>
        <w:rPr>
          <w:color w:val="000000"/>
        </w:rPr>
      </w:pPr>
      <w:r>
        <w:rPr>
          <w:color w:val="000000"/>
        </w:rPr>
        <w:t>В форме финансово-промышленных групп реализуется схема интеграции финансовых, производственных и коммерческих структур при сохранении юридической самостоятельности каждого из участников группы. В процессе реализации основных задач ФПГ должны стать основой системы инвестирования экономики; они формируются как интегрированные структуры, способные к саморазвитию в рыночных условиях, образующие эффективную и устойчивую кооперацию, направленную на развитие приоритетных направлений производства. Первая ФПГ была официально зарегистрирована в конце</w:t>
      </w:r>
      <w:r>
        <w:rPr>
          <w:noProof/>
          <w:color w:val="000000"/>
        </w:rPr>
        <w:t xml:space="preserve"> 1993</w:t>
      </w:r>
      <w:r>
        <w:rPr>
          <w:color w:val="000000"/>
        </w:rPr>
        <w:t xml:space="preserve"> г. после выхода Указа Президента Российской Федерации от</w:t>
      </w:r>
      <w:r>
        <w:rPr>
          <w:noProof/>
          <w:color w:val="000000"/>
        </w:rPr>
        <w:t xml:space="preserve"> 5</w:t>
      </w:r>
      <w:r>
        <w:rPr>
          <w:color w:val="000000"/>
        </w:rPr>
        <w:t xml:space="preserve"> декабря 1993 г.</w:t>
      </w:r>
      <w:r>
        <w:rPr>
          <w:noProof/>
          <w:color w:val="000000"/>
        </w:rPr>
        <w:t xml:space="preserve"> №</w:t>
      </w:r>
      <w:r>
        <w:rPr>
          <w:color w:val="000000"/>
        </w:rPr>
        <w:t xml:space="preserve"> 2096 «0 создании финансово-промышленных групп в Российской Федерации». Данный Указ стимулировал множество инициатив банков и предприятий к организации совместной деятельности, ряд из которых завершился созданием ФПГ, в</w:t>
      </w:r>
      <w:r>
        <w:rPr>
          <w:noProof/>
          <w:color w:val="000000"/>
        </w:rPr>
        <w:t xml:space="preserve"> 1994</w:t>
      </w:r>
      <w:r>
        <w:rPr>
          <w:color w:val="000000"/>
        </w:rPr>
        <w:t xml:space="preserve"> г. их было уже шесть. Выход Федерального закона от</w:t>
      </w:r>
      <w:r>
        <w:rPr>
          <w:noProof/>
          <w:color w:val="000000"/>
        </w:rPr>
        <w:t xml:space="preserve"> 30</w:t>
      </w:r>
      <w:r>
        <w:rPr>
          <w:color w:val="000000"/>
        </w:rPr>
        <w:t xml:space="preserve"> ноября</w:t>
      </w:r>
      <w:r>
        <w:rPr>
          <w:noProof/>
          <w:color w:val="000000"/>
        </w:rPr>
        <w:t xml:space="preserve"> 1995</w:t>
      </w:r>
      <w:r>
        <w:rPr>
          <w:color w:val="000000"/>
        </w:rPr>
        <w:t xml:space="preserve"> г. </w:t>
      </w:r>
      <w:r>
        <w:rPr>
          <w:noProof/>
          <w:color w:val="000000"/>
        </w:rPr>
        <w:t>№</w:t>
      </w:r>
      <w:r>
        <w:rPr>
          <w:color w:val="000000"/>
        </w:rPr>
        <w:t xml:space="preserve"> 190-ФЗ «О финансово-промышленных группах» стал основой законодательной базы последующего становления ФПГ в России.</w:t>
      </w:r>
    </w:p>
    <w:p w:rsidR="000901C0" w:rsidRDefault="001A3FB8">
      <w:pPr>
        <w:widowControl w:val="0"/>
        <w:spacing w:before="120" w:after="0"/>
        <w:ind w:firstLine="567"/>
        <w:jc w:val="both"/>
        <w:rPr>
          <w:color w:val="000000"/>
        </w:rPr>
      </w:pPr>
      <w:r>
        <w:rPr>
          <w:color w:val="000000"/>
        </w:rPr>
        <w:t>В условиях рынка формирование финансово-промышленных комплексов неизбежно. Механизмы их создания, состав и структура могут быть различны вследствие различного уровня развития экономики, степени е</w:t>
      </w:r>
      <w:r>
        <w:rPr>
          <w:color w:val="000000"/>
          <w:lang w:val="en-US"/>
        </w:rPr>
        <w:t>e</w:t>
      </w:r>
      <w:r>
        <w:rPr>
          <w:color w:val="000000"/>
        </w:rPr>
        <w:t xml:space="preserve"> коммерциализации, состояния финансового, фондового и товарного рынков. </w:t>
      </w:r>
    </w:p>
    <w:p w:rsidR="000901C0" w:rsidRDefault="001A3FB8">
      <w:pPr>
        <w:widowControl w:val="0"/>
        <w:spacing w:before="120" w:after="0"/>
        <w:ind w:firstLine="567"/>
        <w:jc w:val="both"/>
        <w:rPr>
          <w:color w:val="000000"/>
        </w:rPr>
      </w:pPr>
      <w:r>
        <w:rPr>
          <w:color w:val="000000"/>
        </w:rPr>
        <w:t>Цель курсовой работы – роль финансово-промышленных групп в формировании рыночной экономики.</w:t>
      </w:r>
    </w:p>
    <w:p w:rsidR="000901C0" w:rsidRDefault="001A3FB8">
      <w:pPr>
        <w:widowControl w:val="0"/>
        <w:spacing w:before="120" w:after="0"/>
        <w:ind w:firstLine="567"/>
        <w:jc w:val="both"/>
        <w:rPr>
          <w:color w:val="000000"/>
        </w:rPr>
      </w:pPr>
      <w:r>
        <w:rPr>
          <w:color w:val="000000"/>
        </w:rPr>
        <w:t xml:space="preserve">Задача курсовой работы – рассмотреть целесообразность формирования финансово-промышленных групп. </w:t>
      </w:r>
    </w:p>
    <w:p w:rsidR="000901C0" w:rsidRDefault="001A3FB8">
      <w:pPr>
        <w:widowControl w:val="0"/>
        <w:spacing w:before="120" w:after="0"/>
        <w:ind w:firstLine="567"/>
        <w:jc w:val="both"/>
        <w:rPr>
          <w:color w:val="000000"/>
        </w:rPr>
      </w:pPr>
      <w:r>
        <w:rPr>
          <w:color w:val="000000"/>
        </w:rPr>
        <w:t>В данной курсовой работе дана характеристика финансово-промышленных групп: понятие, типы, роль в формировании рыночной экономики.</w:t>
      </w:r>
    </w:p>
    <w:p w:rsidR="000901C0" w:rsidRDefault="001A3FB8">
      <w:pPr>
        <w:widowControl w:val="0"/>
        <w:spacing w:before="120" w:after="0"/>
        <w:jc w:val="center"/>
        <w:rPr>
          <w:b/>
          <w:bCs/>
          <w:color w:val="000000"/>
          <w:sz w:val="28"/>
          <w:szCs w:val="28"/>
        </w:rPr>
      </w:pPr>
      <w:r>
        <w:rPr>
          <w:b/>
          <w:bCs/>
          <w:color w:val="000000"/>
          <w:sz w:val="28"/>
          <w:szCs w:val="28"/>
        </w:rPr>
        <w:t>Понятие финансово-промышленной группы</w:t>
      </w:r>
    </w:p>
    <w:p w:rsidR="000901C0" w:rsidRDefault="001A3FB8">
      <w:pPr>
        <w:widowControl w:val="0"/>
        <w:spacing w:before="120" w:after="0"/>
        <w:ind w:firstLine="567"/>
        <w:jc w:val="both"/>
        <w:rPr>
          <w:color w:val="000000"/>
        </w:rPr>
      </w:pPr>
      <w:r>
        <w:rPr>
          <w:color w:val="000000"/>
        </w:rPr>
        <w:t>Экономику подавляющего большинства высокоразвитых стран составляют аналоги ФПГ</w:t>
      </w:r>
      <w:r>
        <w:rPr>
          <w:noProof/>
          <w:color w:val="000000"/>
        </w:rPr>
        <w:t xml:space="preserve"> –</w:t>
      </w:r>
      <w:r>
        <w:rPr>
          <w:color w:val="000000"/>
        </w:rPr>
        <w:t xml:space="preserve"> транснациональные корпорации. Формирование крупных финансово-промышленных комплексов связано с необходимостью проведения широкомасштабных научных исследований и разработок, более полного использования технологического потенциала, расширения производственной кооперации, а также со стремлением противостоять резким колебаниям деловой конъюнктуры. </w:t>
      </w:r>
    </w:p>
    <w:p w:rsidR="000901C0" w:rsidRDefault="001A3FB8">
      <w:pPr>
        <w:widowControl w:val="0"/>
        <w:spacing w:before="120" w:after="0"/>
        <w:ind w:firstLine="567"/>
        <w:jc w:val="both"/>
        <w:rPr>
          <w:color w:val="000000"/>
        </w:rPr>
      </w:pPr>
      <w:r>
        <w:rPr>
          <w:color w:val="000000"/>
        </w:rPr>
        <w:t>Финансово-промышленные группы представляют собой универсальные многоотраслевые комплексы, включающие в себя промышленные предприятия, банки, торговые фирмы, страховые, пенсионные, инвестиционные и другие компании. Они обеспечивают гарантированный доступ к финансово-кредитным и материально-техническим ресурсам, а также наиболее надежное и прибыльное размещение капитала.</w:t>
      </w:r>
    </w:p>
    <w:p w:rsidR="000901C0" w:rsidRDefault="001A3FB8">
      <w:pPr>
        <w:widowControl w:val="0"/>
        <w:spacing w:before="120" w:after="0"/>
        <w:ind w:firstLine="567"/>
        <w:jc w:val="both"/>
        <w:rPr>
          <w:color w:val="000000"/>
        </w:rPr>
      </w:pPr>
      <w:r>
        <w:rPr>
          <w:color w:val="000000"/>
        </w:rPr>
        <w:t xml:space="preserve">Сегодня в мире накоплен большой опыт создания развития финансово-промышленных групп, отработано много подходов к их формированию в виде самых разнообразных организационных форм, позволяющих получить дополнительные конкурентные преимущества от соединения промышленного и финансового капиталов. В их рамках происходит объединение промышленных предприятий с финансовыми учреждениями на основе установления между ними отношений экономической и финансовой взаимозависимости, разделения труда и его координации в целях осуществления совместной хозяйственной деятельности </w:t>
      </w:r>
    </w:p>
    <w:p w:rsidR="000901C0" w:rsidRDefault="001A3FB8">
      <w:pPr>
        <w:widowControl w:val="0"/>
        <w:spacing w:before="120" w:after="0"/>
        <w:ind w:firstLine="567"/>
        <w:jc w:val="both"/>
        <w:rPr>
          <w:color w:val="000000"/>
        </w:rPr>
      </w:pPr>
      <w:r>
        <w:rPr>
          <w:color w:val="000000"/>
        </w:rPr>
        <w:t xml:space="preserve">В ФПГ объединяются юридические лица различных организационно-правовых форм и форм собственности. Подавляющее большинство участников представляют собой приватизированные и частные предприятия, объединенные по типу вертикальной или горизонтальной интеграции, разнообразные по отраслевой и региональной принадлежности. В основном, направления деятельности зарегистрированных групп соответствуют приоритетам, установленным программой содействия созданию ФПГ. </w:t>
      </w:r>
    </w:p>
    <w:p w:rsidR="000901C0" w:rsidRDefault="001A3FB8">
      <w:pPr>
        <w:widowControl w:val="0"/>
        <w:spacing w:before="120" w:after="0"/>
        <w:jc w:val="center"/>
        <w:rPr>
          <w:b/>
          <w:bCs/>
          <w:color w:val="000000"/>
          <w:sz w:val="28"/>
          <w:szCs w:val="28"/>
        </w:rPr>
      </w:pPr>
      <w:r>
        <w:rPr>
          <w:b/>
          <w:bCs/>
          <w:color w:val="000000"/>
          <w:sz w:val="28"/>
          <w:szCs w:val="28"/>
        </w:rPr>
        <w:t>Типы финансово-промышленных групп</w:t>
      </w:r>
    </w:p>
    <w:p w:rsidR="000901C0" w:rsidRDefault="001A3FB8">
      <w:pPr>
        <w:widowControl w:val="0"/>
        <w:spacing w:before="120" w:after="0"/>
        <w:ind w:firstLine="567"/>
        <w:jc w:val="both"/>
        <w:rPr>
          <w:color w:val="000000"/>
        </w:rPr>
      </w:pPr>
      <w:r>
        <w:rPr>
          <w:color w:val="000000"/>
        </w:rPr>
        <w:t>Опыт, накопленный с момента создания первых ФПГ, позволяет сделать предварительные выводы об основных тенденциях процесса их формирования.</w:t>
      </w:r>
    </w:p>
    <w:p w:rsidR="000901C0" w:rsidRDefault="001A3FB8">
      <w:pPr>
        <w:widowControl w:val="0"/>
        <w:spacing w:before="120" w:after="0"/>
        <w:ind w:firstLine="567"/>
        <w:jc w:val="both"/>
        <w:rPr>
          <w:color w:val="000000"/>
        </w:rPr>
      </w:pPr>
      <w:r>
        <w:rPr>
          <w:color w:val="000000"/>
        </w:rPr>
        <w:t xml:space="preserve">Исходя из специфики российской экономики, группы можно </w:t>
      </w:r>
    </w:p>
    <w:p w:rsidR="000901C0" w:rsidRDefault="001A3FB8">
      <w:pPr>
        <w:widowControl w:val="0"/>
        <w:spacing w:before="120" w:after="0"/>
        <w:ind w:firstLine="567"/>
        <w:jc w:val="both"/>
        <w:rPr>
          <w:color w:val="000000"/>
        </w:rPr>
      </w:pPr>
      <w:r>
        <w:rPr>
          <w:color w:val="000000"/>
        </w:rPr>
        <w:t>классифицировать по следующим критериям:</w:t>
      </w:r>
    </w:p>
    <w:p w:rsidR="000901C0" w:rsidRDefault="001A3FB8">
      <w:pPr>
        <w:widowControl w:val="0"/>
        <w:spacing w:before="120" w:after="0"/>
        <w:ind w:firstLine="567"/>
        <w:jc w:val="both"/>
        <w:rPr>
          <w:color w:val="000000"/>
        </w:rPr>
      </w:pPr>
      <w:r>
        <w:rPr>
          <w:color w:val="000000"/>
        </w:rPr>
        <w:t xml:space="preserve">способу создания, </w:t>
      </w:r>
    </w:p>
    <w:p w:rsidR="000901C0" w:rsidRDefault="001A3FB8">
      <w:pPr>
        <w:widowControl w:val="0"/>
        <w:spacing w:before="120" w:after="0"/>
        <w:ind w:firstLine="567"/>
        <w:jc w:val="both"/>
        <w:rPr>
          <w:color w:val="000000"/>
        </w:rPr>
      </w:pPr>
      <w:r>
        <w:rPr>
          <w:color w:val="000000"/>
        </w:rPr>
        <w:t>инициатору формирования,</w:t>
      </w:r>
    </w:p>
    <w:p w:rsidR="000901C0" w:rsidRDefault="001A3FB8">
      <w:pPr>
        <w:widowControl w:val="0"/>
        <w:spacing w:before="120" w:after="0"/>
        <w:ind w:firstLine="567"/>
        <w:jc w:val="both"/>
        <w:rPr>
          <w:color w:val="000000"/>
        </w:rPr>
      </w:pPr>
      <w:r>
        <w:rPr>
          <w:color w:val="000000"/>
        </w:rPr>
        <w:t>организационному строению,</w:t>
      </w:r>
    </w:p>
    <w:p w:rsidR="000901C0" w:rsidRDefault="001A3FB8">
      <w:pPr>
        <w:widowControl w:val="0"/>
        <w:spacing w:before="120" w:after="0"/>
        <w:ind w:firstLine="567"/>
        <w:jc w:val="both"/>
        <w:rPr>
          <w:color w:val="000000"/>
        </w:rPr>
      </w:pPr>
      <w:r>
        <w:rPr>
          <w:color w:val="000000"/>
        </w:rPr>
        <w:t>форме производственной интеграции,</w:t>
      </w:r>
    </w:p>
    <w:p w:rsidR="000901C0" w:rsidRDefault="001A3FB8">
      <w:pPr>
        <w:widowControl w:val="0"/>
        <w:spacing w:before="120" w:after="0"/>
        <w:ind w:firstLine="567"/>
        <w:jc w:val="both"/>
        <w:rPr>
          <w:color w:val="000000"/>
        </w:rPr>
      </w:pPr>
      <w:r>
        <w:rPr>
          <w:color w:val="000000"/>
        </w:rPr>
        <w:t>масштабам деятельности.</w:t>
      </w:r>
    </w:p>
    <w:p w:rsidR="000901C0" w:rsidRDefault="001A3FB8">
      <w:pPr>
        <w:widowControl w:val="0"/>
        <w:spacing w:before="120" w:after="0"/>
        <w:ind w:firstLine="567"/>
        <w:jc w:val="both"/>
        <w:rPr>
          <w:color w:val="000000"/>
        </w:rPr>
      </w:pPr>
      <w:r>
        <w:rPr>
          <w:color w:val="000000"/>
        </w:rPr>
        <w:t>По способу создания все ныне действующие российские ФПГ можно поделить на:</w:t>
      </w:r>
    </w:p>
    <w:p w:rsidR="000901C0" w:rsidRDefault="001A3FB8">
      <w:pPr>
        <w:widowControl w:val="0"/>
        <w:spacing w:before="120" w:after="0"/>
        <w:ind w:firstLine="567"/>
        <w:jc w:val="both"/>
        <w:rPr>
          <w:color w:val="000000"/>
        </w:rPr>
      </w:pPr>
      <w:r>
        <w:rPr>
          <w:color w:val="000000"/>
        </w:rPr>
        <w:t>сформированные по решению органов власти (федеральных, региональных, городских и т.д.; на основе межправительственных соглашений);</w:t>
      </w:r>
    </w:p>
    <w:p w:rsidR="000901C0" w:rsidRDefault="001A3FB8">
      <w:pPr>
        <w:widowControl w:val="0"/>
        <w:spacing w:before="120" w:after="0"/>
        <w:ind w:firstLine="567"/>
        <w:jc w:val="both"/>
        <w:rPr>
          <w:color w:val="000000"/>
        </w:rPr>
      </w:pPr>
      <w:r>
        <w:rPr>
          <w:color w:val="000000"/>
        </w:rPr>
        <w:t>сформированные в инициативном порядке (в результате договорного процесса на добровольной основе; рыночными методами консолидации пакетов акций).</w:t>
      </w:r>
    </w:p>
    <w:p w:rsidR="000901C0" w:rsidRDefault="001A3FB8">
      <w:pPr>
        <w:widowControl w:val="0"/>
        <w:spacing w:before="120" w:after="0"/>
        <w:ind w:firstLine="567"/>
        <w:jc w:val="both"/>
        <w:rPr>
          <w:color w:val="000000"/>
        </w:rPr>
      </w:pPr>
      <w:r>
        <w:rPr>
          <w:color w:val="000000"/>
        </w:rPr>
        <w:t>На практике эти пути редко реализуются в чистом виде. Зачастую в каждой из созданных групп использованы комбинации нескольких вариантов. В последнее время ФПГ создаются преимущественно на основе договора по инициативе участников посредством рыночной консолидации активов.</w:t>
      </w:r>
    </w:p>
    <w:p w:rsidR="000901C0" w:rsidRDefault="001A3FB8">
      <w:pPr>
        <w:widowControl w:val="0"/>
        <w:spacing w:before="120" w:after="0"/>
        <w:ind w:firstLine="567"/>
        <w:jc w:val="both"/>
        <w:rPr>
          <w:color w:val="000000"/>
        </w:rPr>
      </w:pPr>
      <w:r>
        <w:rPr>
          <w:color w:val="000000"/>
        </w:rPr>
        <w:t>В зависимости от инициатора создания, консолидирующего ядра, вокруг которого выстраивается вся группа, имеющиеся ныне ФПГ можно условно поделить на:</w:t>
      </w:r>
    </w:p>
    <w:p w:rsidR="000901C0" w:rsidRDefault="001A3FB8">
      <w:pPr>
        <w:widowControl w:val="0"/>
        <w:spacing w:before="120" w:after="0"/>
        <w:ind w:firstLine="567"/>
        <w:jc w:val="both"/>
        <w:rPr>
          <w:color w:val="000000"/>
        </w:rPr>
      </w:pPr>
      <w:r>
        <w:rPr>
          <w:color w:val="000000"/>
        </w:rPr>
        <w:t>банковские,</w:t>
      </w:r>
    </w:p>
    <w:p w:rsidR="000901C0" w:rsidRDefault="001A3FB8">
      <w:pPr>
        <w:widowControl w:val="0"/>
        <w:spacing w:before="120" w:after="0"/>
        <w:ind w:firstLine="567"/>
        <w:jc w:val="both"/>
        <w:rPr>
          <w:color w:val="000000"/>
        </w:rPr>
      </w:pPr>
      <w:r>
        <w:rPr>
          <w:color w:val="000000"/>
        </w:rPr>
        <w:t>промышленные,</w:t>
      </w:r>
    </w:p>
    <w:p w:rsidR="000901C0" w:rsidRDefault="001A3FB8">
      <w:pPr>
        <w:widowControl w:val="0"/>
        <w:spacing w:before="120" w:after="0"/>
        <w:ind w:firstLine="567"/>
        <w:jc w:val="both"/>
        <w:rPr>
          <w:color w:val="000000"/>
        </w:rPr>
      </w:pPr>
      <w:r>
        <w:rPr>
          <w:color w:val="000000"/>
        </w:rPr>
        <w:t>торговые.</w:t>
      </w:r>
    </w:p>
    <w:p w:rsidR="000901C0" w:rsidRDefault="001A3FB8">
      <w:pPr>
        <w:widowControl w:val="0"/>
        <w:spacing w:before="120" w:after="0"/>
        <w:ind w:firstLine="567"/>
        <w:jc w:val="both"/>
        <w:rPr>
          <w:color w:val="000000"/>
        </w:rPr>
      </w:pPr>
      <w:r>
        <w:rPr>
          <w:color w:val="000000"/>
        </w:rPr>
        <w:t>Центром «банковской» ФПГ является кредитно-финансовая организация. Стремление российских банков к сотрудничеству с промышленными предприятиями вызвано желанием диверсифицировать свою деятельность, приобрести новую клиентуру, снизить инвестиционный риск. Сегодня конкуренция банков смещается в сферу кредитования промышленности. Также акционерный контроль над промышленными компаниями позволяет банкам расширить свое влияние на рынках лизинговых, факторинговых, страховых и прочих финансовых услуг. ФПГ этого вида отличаются широким разнообразием входящих в них предприятий, которые могут быть совершенно не связаны друг с другом ни по производственной кооперации, ни по другим хозяйственным интересам. (см. прил. 1)</w:t>
      </w:r>
    </w:p>
    <w:p w:rsidR="000901C0" w:rsidRDefault="001A3FB8">
      <w:pPr>
        <w:widowControl w:val="0"/>
        <w:spacing w:before="120" w:after="0"/>
        <w:ind w:firstLine="567"/>
        <w:jc w:val="both"/>
        <w:rPr>
          <w:color w:val="000000"/>
        </w:rPr>
      </w:pPr>
      <w:r>
        <w:rPr>
          <w:color w:val="000000"/>
        </w:rPr>
        <w:t xml:space="preserve">Главным условием возникновения «промышленных» ФПГ является необходимость обеспечить производственно-техническое развитие группы предприятий и научно-исследовательских организаций, имеющих общие интересы в технологическом взаимодействии по созданию определенной продукции и освоению новых технологий. </w:t>
      </w:r>
    </w:p>
    <w:p w:rsidR="000901C0" w:rsidRDefault="001A3FB8">
      <w:pPr>
        <w:widowControl w:val="0"/>
        <w:spacing w:before="120" w:after="0"/>
        <w:ind w:firstLine="567"/>
        <w:jc w:val="both"/>
        <w:rPr>
          <w:color w:val="000000"/>
        </w:rPr>
      </w:pPr>
      <w:r>
        <w:rPr>
          <w:color w:val="000000"/>
        </w:rPr>
        <w:t>Если сотрудничество участников финансово-промышленной группы сводится к кооперации в снабженческо-сбытовой сфере, то лидирующие позиции естественно занимают торговые компании. Многие товаропроизводители осознали необходимость тесной кооперации с достаточно крупными и специализированными в области снабжения и сбыта предприятиями, что позволяет им оказывать эффективное воздействие на рынок посредством контроля не только над производственным, но и распределительным циклом.</w:t>
      </w:r>
    </w:p>
    <w:p w:rsidR="000901C0" w:rsidRDefault="001A3FB8">
      <w:pPr>
        <w:widowControl w:val="0"/>
        <w:spacing w:before="120" w:after="0"/>
        <w:ind w:firstLine="567"/>
        <w:jc w:val="both"/>
        <w:rPr>
          <w:color w:val="000000"/>
        </w:rPr>
      </w:pPr>
      <w:r>
        <w:rPr>
          <w:color w:val="000000"/>
        </w:rPr>
        <w:t>Возможны «мягкие» (консорциум, ассоциация, союз) и «жесткие» (холдингового типа) варианты организационного строения финансово-промышленных групп. Выбор типа организационного строения ФПГ определяется отношениями собственности в группе, связями по капиталу между ее участниками, совокупностью договорных и неформальных взаимных обязательств, целями создания и направлениями развития.</w:t>
      </w:r>
    </w:p>
    <w:p w:rsidR="000901C0" w:rsidRDefault="001A3FB8">
      <w:pPr>
        <w:widowControl w:val="0"/>
        <w:spacing w:before="120" w:after="0"/>
        <w:ind w:firstLine="567"/>
        <w:jc w:val="both"/>
        <w:rPr>
          <w:color w:val="000000"/>
        </w:rPr>
      </w:pPr>
      <w:r>
        <w:rPr>
          <w:color w:val="000000"/>
        </w:rPr>
        <w:t>Анализ деятельности российских ФПГ показал, что организация сотрудничества предприятий-участников группы остается одним из слабых мест финансово-промышленных групп. Претензии к организации управления ФПГ возникают как с точки зрения управляемости развитием группы, так и с позиций финансовой обеспеченности ее замыслов.</w:t>
      </w:r>
    </w:p>
    <w:p w:rsidR="000901C0" w:rsidRDefault="001A3FB8">
      <w:pPr>
        <w:widowControl w:val="0"/>
        <w:spacing w:before="120" w:after="0"/>
        <w:ind w:firstLine="567"/>
        <w:jc w:val="both"/>
        <w:rPr>
          <w:color w:val="000000"/>
        </w:rPr>
      </w:pPr>
      <w:r>
        <w:rPr>
          <w:color w:val="000000"/>
        </w:rPr>
        <w:t xml:space="preserve">ФПГ могут различаться по формам производственной интеграции: вертикальные, горизонтальные и конгломераты. Вертикальные ФПГ </w:t>
      </w:r>
      <w:r>
        <w:rPr>
          <w:color w:val="000000"/>
        </w:rPr>
        <w:sym w:font="Symbol" w:char="F02D"/>
      </w:r>
      <w:r>
        <w:rPr>
          <w:color w:val="000000"/>
        </w:rPr>
        <w:t xml:space="preserve"> это объединения, в которых предприятия-участники выпускают один вид изделия, участвуя в его производстве на разных стадиях. </w:t>
      </w:r>
    </w:p>
    <w:p w:rsidR="000901C0" w:rsidRDefault="001A3FB8">
      <w:pPr>
        <w:widowControl w:val="0"/>
        <w:spacing w:before="120" w:after="0"/>
        <w:ind w:firstLine="567"/>
        <w:jc w:val="both"/>
        <w:rPr>
          <w:color w:val="000000"/>
        </w:rPr>
      </w:pPr>
      <w:r>
        <w:rPr>
          <w:color w:val="000000"/>
        </w:rPr>
        <w:t>Горизонтальные ФПГ</w:t>
      </w:r>
      <w:r>
        <w:rPr>
          <w:noProof/>
          <w:color w:val="000000"/>
        </w:rPr>
        <w:t xml:space="preserve"> </w:t>
      </w:r>
      <w:r>
        <w:rPr>
          <w:noProof/>
          <w:color w:val="000000"/>
        </w:rPr>
        <w:sym w:font="Symbol" w:char="F02D"/>
      </w:r>
      <w:r>
        <w:rPr>
          <w:noProof/>
          <w:color w:val="000000"/>
        </w:rPr>
        <w:t xml:space="preserve"> </w:t>
      </w:r>
      <w:r>
        <w:rPr>
          <w:color w:val="000000"/>
        </w:rPr>
        <w:t xml:space="preserve">это группы, в которых предприятия-участники осуществляют производство на одних и тех же стадиях или производят одну и ту же продукцию. </w:t>
      </w:r>
    </w:p>
    <w:p w:rsidR="000901C0" w:rsidRDefault="001A3FB8">
      <w:pPr>
        <w:widowControl w:val="0"/>
        <w:spacing w:before="120" w:after="0"/>
        <w:ind w:firstLine="567"/>
        <w:jc w:val="both"/>
        <w:rPr>
          <w:color w:val="000000"/>
        </w:rPr>
      </w:pPr>
      <w:r>
        <w:rPr>
          <w:color w:val="000000"/>
        </w:rPr>
        <w:t>Стоит заметить, что именно такой тип интеграции наиболее жестко контролируется Госкомитетом по антимонопольной политике и поддержке новых экономических структур: объединения (крупные АО, ФПГ), занимающие более</w:t>
      </w:r>
      <w:r>
        <w:rPr>
          <w:noProof/>
          <w:color w:val="000000"/>
        </w:rPr>
        <w:t xml:space="preserve"> 35% </w:t>
      </w:r>
      <w:r>
        <w:rPr>
          <w:color w:val="000000"/>
        </w:rPr>
        <w:t>федерального или местного рынка по определенным группам товаров, с большим трудом проходят экспертизу и согласование в данном ведомстве.</w:t>
      </w:r>
    </w:p>
    <w:p w:rsidR="000901C0" w:rsidRDefault="001A3FB8">
      <w:pPr>
        <w:widowControl w:val="0"/>
        <w:spacing w:before="120" w:after="0"/>
        <w:ind w:firstLine="567"/>
        <w:jc w:val="both"/>
        <w:rPr>
          <w:color w:val="000000"/>
        </w:rPr>
      </w:pPr>
      <w:r>
        <w:rPr>
          <w:color w:val="000000"/>
        </w:rPr>
        <w:t xml:space="preserve">Высоко диверсифицированные ФПГ (или конгломераты) представляют собой группы, в состав которых включены несколько непосредственно не связанных между собою производств. </w:t>
      </w:r>
    </w:p>
    <w:p w:rsidR="000901C0" w:rsidRDefault="001A3FB8">
      <w:pPr>
        <w:widowControl w:val="0"/>
        <w:spacing w:before="120" w:after="0"/>
        <w:ind w:firstLine="567"/>
        <w:jc w:val="both"/>
        <w:rPr>
          <w:color w:val="000000"/>
        </w:rPr>
      </w:pPr>
      <w:r>
        <w:rPr>
          <w:color w:val="000000"/>
        </w:rPr>
        <w:t>Финансово-промышленные группы можно классифицировать по масштабам деятельности на региональные, межрегиональные и транснациональные.</w:t>
      </w:r>
    </w:p>
    <w:p w:rsidR="000901C0" w:rsidRDefault="001A3FB8">
      <w:pPr>
        <w:widowControl w:val="0"/>
        <w:spacing w:before="120" w:after="0"/>
        <w:ind w:firstLine="567"/>
        <w:jc w:val="both"/>
        <w:rPr>
          <w:color w:val="000000"/>
        </w:rPr>
      </w:pPr>
      <w:r>
        <w:rPr>
          <w:color w:val="000000"/>
        </w:rPr>
        <w:t>Тенденция к формированию финансово-промышленных групп регионального характера активно поддерживается местными органами исполнительной власти и рассматривается ими, с одной стороны, как способ укрепления позиций регионов в отношениях с центром, а с другой</w:t>
      </w:r>
      <w:r>
        <w:rPr>
          <w:noProof/>
          <w:color w:val="000000"/>
        </w:rPr>
        <w:t xml:space="preserve"> </w:t>
      </w:r>
      <w:r>
        <w:rPr>
          <w:noProof/>
          <w:color w:val="000000"/>
        </w:rPr>
        <w:sym w:font="Symbol" w:char="F02D"/>
      </w:r>
      <w:r>
        <w:rPr>
          <w:noProof/>
          <w:color w:val="000000"/>
        </w:rPr>
        <w:t xml:space="preserve"> </w:t>
      </w:r>
      <w:r>
        <w:rPr>
          <w:color w:val="000000"/>
        </w:rPr>
        <w:t xml:space="preserve">как средство решения региональных экономических и социальных задач. Местные администрации связывают формирование ФПГ с крупными региональными программами, обеспечивающими структурную перестройку технологически взаимосвязанных предприятий с учетом приоритетных задач сохранения занятости населения и решения экологических проблем. </w:t>
      </w:r>
    </w:p>
    <w:p w:rsidR="000901C0" w:rsidRDefault="001A3FB8">
      <w:pPr>
        <w:widowControl w:val="0"/>
        <w:spacing w:before="120" w:after="0"/>
        <w:ind w:firstLine="567"/>
        <w:jc w:val="both"/>
        <w:rPr>
          <w:color w:val="000000"/>
        </w:rPr>
      </w:pPr>
      <w:r>
        <w:rPr>
          <w:color w:val="000000"/>
        </w:rPr>
        <w:t>Вместе с тем активнее о себе дают знать транснациональные ФПГ, группы, среди участников которых имеются юридические лица, находящиеся под юрисдикцией государств-членов СНГ.</w:t>
      </w:r>
    </w:p>
    <w:p w:rsidR="000901C0" w:rsidRDefault="001A3FB8">
      <w:pPr>
        <w:widowControl w:val="0"/>
        <w:spacing w:before="120" w:after="0"/>
        <w:jc w:val="center"/>
        <w:rPr>
          <w:b/>
          <w:bCs/>
          <w:color w:val="000000"/>
          <w:sz w:val="28"/>
          <w:szCs w:val="28"/>
        </w:rPr>
      </w:pPr>
      <w:r>
        <w:rPr>
          <w:b/>
          <w:bCs/>
          <w:color w:val="000000"/>
          <w:sz w:val="28"/>
          <w:szCs w:val="28"/>
        </w:rPr>
        <w:t>Холдинг.</w:t>
      </w:r>
    </w:p>
    <w:p w:rsidR="000901C0" w:rsidRDefault="001A3FB8">
      <w:pPr>
        <w:widowControl w:val="0"/>
        <w:spacing w:before="120" w:after="0"/>
        <w:ind w:firstLine="567"/>
        <w:jc w:val="both"/>
        <w:rPr>
          <w:color w:val="000000"/>
        </w:rPr>
      </w:pPr>
      <w:r>
        <w:rPr>
          <w:color w:val="000000"/>
        </w:rPr>
        <w:t>Холдинг (холдинговая, или держательская, компания) представляет собой организацию, владеющую контрольными пакетами акций других компаний с целью осуществления по отношению к ним функций контроля и управления. Холдинг является специфическим управленческим и финансовым ядром современных корпораций, конгломератов и других организационных структур рынка. По характеру деятельности холдинги разделяются на чистые и смешанные, или оперативные.</w:t>
      </w:r>
    </w:p>
    <w:p w:rsidR="000901C0" w:rsidRDefault="001A3FB8">
      <w:pPr>
        <w:widowControl w:val="0"/>
        <w:spacing w:before="120" w:after="0"/>
        <w:ind w:firstLine="567"/>
        <w:jc w:val="both"/>
        <w:rPr>
          <w:color w:val="000000"/>
        </w:rPr>
      </w:pPr>
      <w:r>
        <w:rPr>
          <w:color w:val="000000"/>
        </w:rPr>
        <w:t>Чистые холдинги ограничивают свою деятельность исключительно контрольно-управленческими функциями по отношению к дочерним обществам.</w:t>
      </w:r>
    </w:p>
    <w:p w:rsidR="000901C0" w:rsidRDefault="001A3FB8">
      <w:pPr>
        <w:widowControl w:val="0"/>
        <w:spacing w:before="120" w:after="0"/>
        <w:ind w:firstLine="567"/>
        <w:jc w:val="both"/>
        <w:rPr>
          <w:color w:val="000000"/>
        </w:rPr>
      </w:pPr>
      <w:r>
        <w:rPr>
          <w:color w:val="000000"/>
        </w:rPr>
        <w:t>Смешанные холдинги могут выполнять различные функции, связанные с предпринимательством в промышленной, торговой, транспортной и других сферах.</w:t>
      </w:r>
    </w:p>
    <w:p w:rsidR="000901C0" w:rsidRDefault="001A3FB8">
      <w:pPr>
        <w:widowControl w:val="0"/>
        <w:spacing w:before="120" w:after="0"/>
        <w:ind w:firstLine="567"/>
        <w:jc w:val="both"/>
        <w:rPr>
          <w:color w:val="000000"/>
        </w:rPr>
      </w:pPr>
      <w:r>
        <w:rPr>
          <w:color w:val="000000"/>
        </w:rPr>
        <w:t>В настоящее время существует как минимум три типа холдинговых структур:</w:t>
      </w:r>
    </w:p>
    <w:p w:rsidR="000901C0" w:rsidRDefault="001A3FB8">
      <w:pPr>
        <w:widowControl w:val="0"/>
        <w:spacing w:before="120" w:after="0"/>
        <w:ind w:firstLine="567"/>
        <w:jc w:val="both"/>
        <w:rPr>
          <w:color w:val="000000"/>
        </w:rPr>
      </w:pPr>
      <w:r>
        <w:rPr>
          <w:color w:val="000000"/>
        </w:rPr>
        <w:t>Интегрированные промышленные компании.</w:t>
      </w:r>
    </w:p>
    <w:p w:rsidR="000901C0" w:rsidRDefault="001A3FB8">
      <w:pPr>
        <w:widowControl w:val="0"/>
        <w:spacing w:before="120" w:after="0"/>
        <w:ind w:firstLine="567"/>
        <w:jc w:val="both"/>
        <w:rPr>
          <w:color w:val="000000"/>
        </w:rPr>
      </w:pPr>
      <w:r>
        <w:rPr>
          <w:color w:val="000000"/>
        </w:rPr>
        <w:t>Конгломераты.</w:t>
      </w:r>
    </w:p>
    <w:p w:rsidR="000901C0" w:rsidRDefault="001A3FB8">
      <w:pPr>
        <w:widowControl w:val="0"/>
        <w:spacing w:before="120" w:after="0"/>
        <w:ind w:firstLine="567"/>
        <w:jc w:val="both"/>
        <w:rPr>
          <w:color w:val="000000"/>
        </w:rPr>
      </w:pPr>
      <w:r>
        <w:rPr>
          <w:color w:val="000000"/>
        </w:rPr>
        <w:t>Банковские холдинги.</w:t>
      </w:r>
    </w:p>
    <w:p w:rsidR="000901C0" w:rsidRDefault="001A3FB8">
      <w:pPr>
        <w:widowControl w:val="0"/>
        <w:spacing w:before="120" w:after="0"/>
        <w:ind w:firstLine="567"/>
        <w:jc w:val="both"/>
        <w:rPr>
          <w:color w:val="000000"/>
        </w:rPr>
      </w:pPr>
      <w:r>
        <w:rPr>
          <w:color w:val="000000"/>
        </w:rPr>
        <w:t>Их особенностью является то, что в них участвует государственный капитал. В отраслях являющихся естественными монополистами, такой контроль себя оправдывает. Государство почти во всех индустриально развитых странах регулирует либо назначает тарифы на электроэнергию. Кроме того, оно принимает решения о национализации или приватизации, разукрупнении или слиянии естественных монополий. Поэтому акционерный контроль над этими отраслями объективно обусловлен. Однако методы государственного регулирования таких институтов рынка, как естественные монополии, не следует распространять на отрасли, которые должны развиваться по рыночным законам.</w:t>
      </w:r>
    </w:p>
    <w:p w:rsidR="000901C0" w:rsidRDefault="001A3FB8">
      <w:pPr>
        <w:widowControl w:val="0"/>
        <w:spacing w:before="120" w:after="0"/>
        <w:ind w:firstLine="567"/>
        <w:jc w:val="both"/>
        <w:rPr>
          <w:color w:val="000000"/>
        </w:rPr>
      </w:pPr>
      <w:r>
        <w:rPr>
          <w:color w:val="000000"/>
        </w:rPr>
        <w:t>Холдинг может быть создан либо в результате вычленения определенной организационной структуры с последующей передачей ей контрольных пакетов акций уже существующих фирм, либо путем образования самим холдингом новых акционерных обществ при условии сохранения за ним контрольных пакетов акций этих обществ. В современных условиях крупные компании (в основном конгломератного типа) могут создавать и так называемые промежуточные холдинги – отдельные общества или подразделения в структуре компании, выполняющие строго определенные задачи (например, патентный и лицензионный холдинг, холдинг по оказанию услуг, инвестиционный холдинг и т.д.). цель создания промежуточных холдингов, или субхолдингов состоит в сосредоточении всех видов ресурсов, интеллектуального потенциала на конкретных участках работ, что позволяет с максимальным эффектом использовать выделенные группы факторов в интересах компании.</w:t>
      </w:r>
    </w:p>
    <w:p w:rsidR="000901C0" w:rsidRDefault="001A3FB8">
      <w:pPr>
        <w:widowControl w:val="0"/>
        <w:spacing w:before="120" w:after="0"/>
        <w:jc w:val="center"/>
        <w:rPr>
          <w:b/>
          <w:bCs/>
          <w:color w:val="000000"/>
          <w:sz w:val="28"/>
          <w:szCs w:val="28"/>
        </w:rPr>
      </w:pPr>
      <w:r>
        <w:rPr>
          <w:b/>
          <w:bCs/>
          <w:color w:val="000000"/>
          <w:sz w:val="28"/>
          <w:szCs w:val="28"/>
        </w:rPr>
        <w:t>Преимущества функционирования холдинговых систем.</w:t>
      </w:r>
    </w:p>
    <w:p w:rsidR="000901C0" w:rsidRDefault="001A3FB8">
      <w:pPr>
        <w:widowControl w:val="0"/>
        <w:spacing w:before="120" w:after="0"/>
        <w:ind w:firstLine="567"/>
        <w:jc w:val="both"/>
        <w:rPr>
          <w:color w:val="000000"/>
        </w:rPr>
      </w:pPr>
      <w:r>
        <w:rPr>
          <w:color w:val="000000"/>
        </w:rPr>
        <w:t>Функционирование холдинговых систем на рынке имеет ряд преимуществ перед отдельно взятыми компаниями:</w:t>
      </w:r>
    </w:p>
    <w:p w:rsidR="000901C0" w:rsidRDefault="001A3FB8">
      <w:pPr>
        <w:widowControl w:val="0"/>
        <w:spacing w:before="120" w:after="0"/>
        <w:ind w:firstLine="567"/>
        <w:jc w:val="both"/>
        <w:rPr>
          <w:color w:val="000000"/>
        </w:rPr>
      </w:pPr>
      <w:r>
        <w:rPr>
          <w:color w:val="000000"/>
        </w:rPr>
        <w:t>Возможность создания замкнутых технологических цепочек от добычи сырья до выпуска готовой продукции и доведения ее до потребителя.</w:t>
      </w:r>
    </w:p>
    <w:p w:rsidR="000901C0" w:rsidRDefault="001A3FB8">
      <w:pPr>
        <w:widowControl w:val="0"/>
        <w:spacing w:before="120" w:after="0"/>
        <w:ind w:firstLine="567"/>
        <w:jc w:val="both"/>
        <w:rPr>
          <w:color w:val="000000"/>
        </w:rPr>
      </w:pPr>
      <w:r>
        <w:rPr>
          <w:color w:val="000000"/>
        </w:rPr>
        <w:t>Экономия на торговых, маркетинговых и прочих услугах;</w:t>
      </w:r>
    </w:p>
    <w:p w:rsidR="000901C0" w:rsidRDefault="001A3FB8">
      <w:pPr>
        <w:widowControl w:val="0"/>
        <w:spacing w:before="120" w:after="0"/>
        <w:ind w:firstLine="567"/>
        <w:jc w:val="both"/>
        <w:rPr>
          <w:color w:val="000000"/>
        </w:rPr>
      </w:pPr>
      <w:r>
        <w:rPr>
          <w:color w:val="000000"/>
        </w:rPr>
        <w:t>Использование преимуществ диверсификации производства;</w:t>
      </w:r>
    </w:p>
    <w:p w:rsidR="000901C0" w:rsidRDefault="001A3FB8">
      <w:pPr>
        <w:widowControl w:val="0"/>
        <w:spacing w:before="120" w:after="0"/>
        <w:ind w:firstLine="567"/>
        <w:jc w:val="both"/>
        <w:rPr>
          <w:color w:val="000000"/>
        </w:rPr>
      </w:pPr>
      <w:r>
        <w:rPr>
          <w:color w:val="000000"/>
        </w:rPr>
        <w:t>Единая налоговая и кредитно-финансовая политика;</w:t>
      </w:r>
    </w:p>
    <w:p w:rsidR="000901C0" w:rsidRDefault="001A3FB8">
      <w:pPr>
        <w:widowControl w:val="0"/>
        <w:spacing w:before="120" w:after="0"/>
        <w:ind w:firstLine="567"/>
        <w:jc w:val="both"/>
        <w:rPr>
          <w:color w:val="000000"/>
        </w:rPr>
      </w:pPr>
      <w:r>
        <w:rPr>
          <w:color w:val="000000"/>
        </w:rPr>
        <w:t>Возможность варьирования финансовыми и инвестиционными ресурсами в рамках холдинговой системы.</w:t>
      </w:r>
    </w:p>
    <w:p w:rsidR="000901C0" w:rsidRDefault="001A3FB8">
      <w:pPr>
        <w:widowControl w:val="0"/>
        <w:spacing w:before="120" w:after="0"/>
        <w:ind w:firstLine="567"/>
        <w:jc w:val="both"/>
        <w:rPr>
          <w:color w:val="000000"/>
        </w:rPr>
      </w:pPr>
      <w:r>
        <w:rPr>
          <w:color w:val="000000"/>
        </w:rPr>
        <w:t>Кроме того, каждое предприятие, войдя в холдинговую систему и получив акции холдинга в обмен на переданную ему свою долю акций, становится экономически заинтересованным в эффективной деятельности всех субъектов холдинга.</w:t>
      </w:r>
    </w:p>
    <w:p w:rsidR="000901C0" w:rsidRDefault="001A3FB8">
      <w:pPr>
        <w:widowControl w:val="0"/>
        <w:spacing w:before="120" w:after="0"/>
        <w:ind w:firstLine="567"/>
        <w:jc w:val="both"/>
        <w:rPr>
          <w:color w:val="000000"/>
        </w:rPr>
      </w:pPr>
      <w:r>
        <w:rPr>
          <w:color w:val="000000"/>
        </w:rPr>
        <w:t>Холдинговые компании могут объединять под своим контролем, с одной стороны, промышленные и торговые предприятия, финансовые институты, а с другой стороны, функции холдинговой компании с помощью финансово-кредитных рычагов могут осуществлять крупные банки и иные финансовые институты, контролирующие производственные и коммерческие подразделения, инвестиционные фонды, страховые компании.</w:t>
      </w:r>
    </w:p>
    <w:p w:rsidR="000901C0" w:rsidRDefault="001A3FB8">
      <w:pPr>
        <w:widowControl w:val="0"/>
        <w:spacing w:before="120" w:after="0"/>
        <w:ind w:firstLine="567"/>
        <w:jc w:val="both"/>
        <w:rPr>
          <w:color w:val="000000"/>
        </w:rPr>
      </w:pPr>
      <w:r>
        <w:rPr>
          <w:color w:val="000000"/>
        </w:rPr>
        <w:t>Появляется тенденция к формированию так называемых холдингов-рантье, которые, управляя пакетами акций промышленных предприятий, не занимаются производственными вопросами, а специализируются на организации залоговых аукционов. Эти компании прилагают усилия для захвата контрольного пакета, а потом значительная доля этого пакета распродается на залоговых аукционах по заниженным ценам. Такие холдинги создаются не без участия государственного капитала, но в то же время не всегда приносят государственному бюджету реальную пользу.</w:t>
      </w:r>
    </w:p>
    <w:p w:rsidR="000901C0" w:rsidRDefault="001A3FB8">
      <w:pPr>
        <w:widowControl w:val="0"/>
        <w:spacing w:before="120" w:after="0"/>
        <w:ind w:firstLine="567"/>
        <w:jc w:val="both"/>
        <w:rPr>
          <w:color w:val="000000"/>
        </w:rPr>
      </w:pPr>
      <w:r>
        <w:rPr>
          <w:color w:val="000000"/>
        </w:rPr>
        <w:t>Холдинг может контролировать значительное число компаний, различных по сфере деятельности и отраслевой принадлежности, суммарный капитал которых значительно превышает активы материнской компании.</w:t>
      </w:r>
    </w:p>
    <w:p w:rsidR="000901C0" w:rsidRDefault="001A3FB8">
      <w:pPr>
        <w:widowControl w:val="0"/>
        <w:spacing w:before="120" w:after="0"/>
        <w:ind w:firstLine="567"/>
        <w:jc w:val="both"/>
        <w:rPr>
          <w:color w:val="000000"/>
        </w:rPr>
      </w:pPr>
      <w:r>
        <w:rPr>
          <w:color w:val="000000"/>
        </w:rPr>
        <w:t>Высшим органом управления холдинговой компании является общее собрание акционеров, а ее исполнительным органом – правление. Как правило, правление, состоящее из директоров дочерних компаний, направляет политику и контролирует деятельность холдинговой системы в целом в соответствии с теми пакетами акций, которыми оно владеет. Советы директоров дочерних предприятий назначаются руководством холдинга и действуют в качестве их доверенных лиц. В ведении головной компании холдинга находятся вопросы выработка стратегии, формулировка целей развития, осуществление координационных и коммуникационных связей между субъектами холдинговой системы, единое финансовое руководство в целях оптимального распределения и использования ресурсов и привлечения капитала, подбор и утверждение высшего управленческого персонала, аудиторская деятельность, управление всеми видами ресурсов. Тактические вопросы деятельности компании, находятся в ведении ее дочерних обществ, имеющих самостоятельность в принятии решений, касающихся их оперативной деятельности на рынке.</w:t>
      </w:r>
    </w:p>
    <w:p w:rsidR="000901C0" w:rsidRDefault="001A3FB8">
      <w:pPr>
        <w:widowControl w:val="0"/>
        <w:spacing w:before="120" w:after="0"/>
        <w:ind w:firstLine="567"/>
        <w:jc w:val="both"/>
        <w:rPr>
          <w:color w:val="000000"/>
        </w:rPr>
      </w:pPr>
      <w:r>
        <w:rPr>
          <w:color w:val="000000"/>
        </w:rPr>
        <w:t xml:space="preserve">Холдинговые компании осуществляют общее стратегическое руководство, вырабатывают рекомендации, распоряжения и директивы, используют своих представителей, учавствующих в наблюдательных советах дочерних обществ, для реализации своей стратегической линии, обладают правом вето, используют различные экономические и финансово-кредитные рычаги воздействия на дочерние фирмы. </w:t>
      </w:r>
    </w:p>
    <w:p w:rsidR="000901C0" w:rsidRDefault="001A3FB8">
      <w:pPr>
        <w:widowControl w:val="0"/>
        <w:spacing w:before="120" w:after="0"/>
        <w:ind w:firstLine="567"/>
        <w:jc w:val="both"/>
        <w:rPr>
          <w:color w:val="000000"/>
        </w:rPr>
      </w:pPr>
      <w:r>
        <w:rPr>
          <w:color w:val="000000"/>
        </w:rPr>
        <w:t>К преимуществам холдинга относятся:</w:t>
      </w:r>
    </w:p>
    <w:p w:rsidR="000901C0" w:rsidRDefault="001A3FB8">
      <w:pPr>
        <w:widowControl w:val="0"/>
        <w:spacing w:before="120" w:after="0"/>
        <w:ind w:firstLine="567"/>
        <w:jc w:val="both"/>
        <w:rPr>
          <w:color w:val="000000"/>
        </w:rPr>
      </w:pPr>
      <w:r>
        <w:rPr>
          <w:color w:val="000000"/>
        </w:rPr>
        <w:t>холдинг является более простым с юридической точки зрения и менее дорогостоящим способ обретения контроля над другой фирмой, чем слияние, поглощение или покупка активов другой фирмы.</w:t>
      </w:r>
    </w:p>
    <w:p w:rsidR="000901C0" w:rsidRDefault="001A3FB8">
      <w:pPr>
        <w:widowControl w:val="0"/>
        <w:spacing w:before="120" w:after="0"/>
        <w:ind w:firstLine="567"/>
        <w:jc w:val="both"/>
        <w:rPr>
          <w:color w:val="000000"/>
        </w:rPr>
      </w:pPr>
      <w:r>
        <w:rPr>
          <w:color w:val="000000"/>
        </w:rPr>
        <w:t>при создании холдинга материнская компания учитывает добровольность и мнение дочернего общества.</w:t>
      </w:r>
    </w:p>
    <w:p w:rsidR="000901C0" w:rsidRDefault="001A3FB8">
      <w:pPr>
        <w:widowControl w:val="0"/>
        <w:spacing w:before="120" w:after="0"/>
        <w:ind w:firstLine="567"/>
        <w:jc w:val="both"/>
        <w:rPr>
          <w:color w:val="000000"/>
        </w:rPr>
      </w:pPr>
      <w:r>
        <w:rPr>
          <w:color w:val="000000"/>
        </w:rPr>
        <w:t>создание дочерних обществ, контролируемых холдингом, позволяет корпорации получить юридические основания для проникновения на рынки стран, где деятельность корпоративных структур ограничена.</w:t>
      </w:r>
    </w:p>
    <w:p w:rsidR="000901C0" w:rsidRDefault="001A3FB8">
      <w:pPr>
        <w:widowControl w:val="0"/>
        <w:spacing w:before="120" w:after="0"/>
        <w:ind w:firstLine="567"/>
        <w:jc w:val="both"/>
        <w:rPr>
          <w:color w:val="000000"/>
        </w:rPr>
      </w:pPr>
      <w:r>
        <w:rPr>
          <w:color w:val="000000"/>
        </w:rPr>
        <w:t xml:space="preserve"> Функционирование холдинговых компаний может принести максимальную для экономии отдачу в следующих случаях:</w:t>
      </w:r>
    </w:p>
    <w:p w:rsidR="000901C0" w:rsidRDefault="001A3FB8">
      <w:pPr>
        <w:widowControl w:val="0"/>
        <w:spacing w:before="120" w:after="0"/>
        <w:ind w:firstLine="567"/>
        <w:jc w:val="both"/>
        <w:rPr>
          <w:color w:val="000000"/>
        </w:rPr>
      </w:pPr>
      <w:r>
        <w:rPr>
          <w:color w:val="000000"/>
        </w:rPr>
        <w:t>в отраслях промышленности с высоким уровнем концентрации производства (например, в черной и цветной металлургии);</w:t>
      </w:r>
    </w:p>
    <w:p w:rsidR="000901C0" w:rsidRDefault="001A3FB8">
      <w:pPr>
        <w:widowControl w:val="0"/>
        <w:spacing w:before="120" w:after="0"/>
        <w:ind w:firstLine="567"/>
        <w:jc w:val="both"/>
        <w:rPr>
          <w:color w:val="000000"/>
        </w:rPr>
      </w:pPr>
      <w:r>
        <w:rPr>
          <w:color w:val="000000"/>
        </w:rPr>
        <w:t>в отраслях, являющимися естественными монополиями (газовая промышленность, энергетика);</w:t>
      </w:r>
    </w:p>
    <w:p w:rsidR="000901C0" w:rsidRDefault="001A3FB8">
      <w:pPr>
        <w:widowControl w:val="0"/>
        <w:spacing w:before="120" w:after="0"/>
        <w:ind w:firstLine="567"/>
        <w:jc w:val="both"/>
        <w:rPr>
          <w:color w:val="000000"/>
        </w:rPr>
      </w:pPr>
      <w:r>
        <w:rPr>
          <w:color w:val="000000"/>
        </w:rPr>
        <w:t>в тех отраслях, где происходит конгломератная интеграция предприятий, объединенных общей экономической цепочкой (например, нефтедобыча и нефтепереработка);</w:t>
      </w:r>
    </w:p>
    <w:p w:rsidR="000901C0" w:rsidRDefault="001A3FB8">
      <w:pPr>
        <w:widowControl w:val="0"/>
        <w:spacing w:before="120" w:after="0"/>
        <w:ind w:firstLine="567"/>
        <w:jc w:val="both"/>
        <w:rPr>
          <w:color w:val="000000"/>
        </w:rPr>
      </w:pPr>
      <w:r>
        <w:rPr>
          <w:color w:val="000000"/>
        </w:rPr>
        <w:t>в случае, когда происходит неконтролируемая скупка контрольных пакетов акций предприятий криминальными коммерческими структурами (здесь необходима передача контрольных пакетов акций государственным холдинговым компаниям).</w:t>
      </w:r>
    </w:p>
    <w:p w:rsidR="000901C0" w:rsidRDefault="001A3FB8">
      <w:pPr>
        <w:widowControl w:val="0"/>
        <w:spacing w:before="120" w:after="0"/>
        <w:ind w:firstLine="567"/>
        <w:jc w:val="both"/>
        <w:rPr>
          <w:color w:val="000000"/>
        </w:rPr>
      </w:pPr>
      <w:r>
        <w:rPr>
          <w:color w:val="000000"/>
        </w:rPr>
        <w:t>Дифференцированный подход государства и образованию и поддержке холдинговых компаний позволяет повысить эффективность подобных структур. Холдинговая компания должна быть зарегистрирована в законодательном порядке. С момента регистрации она приобретает все права юридического лица. Холдинги от своего имени могут заключать договоры, приобретать имущественные и неимущественные права. Доходы холдинговых компаний формируются за счет дивидендов по акциям и процентов по иным ценным бумагам, находящимся в их портфеле, а так же за счет предпринимательской деятельности (для смешанных холдингов) и той части прибыли дочерних обществ, которая перечисляется на счет холдинговой компании.</w:t>
      </w:r>
    </w:p>
    <w:p w:rsidR="000901C0" w:rsidRDefault="001A3FB8">
      <w:pPr>
        <w:widowControl w:val="0"/>
        <w:spacing w:before="120" w:after="0"/>
        <w:ind w:firstLine="567"/>
        <w:jc w:val="both"/>
        <w:rPr>
          <w:color w:val="000000"/>
        </w:rPr>
      </w:pPr>
      <w:r>
        <w:rPr>
          <w:color w:val="000000"/>
        </w:rPr>
        <w:t>В современных условиях получил значительное распространение такой метод, как взаимное холдинговое владение акциями, практикуемое между различными компаниями одной страны или разных стран. Интернационализация деятельности холдингов проявляется так же в том, что большинство крупных компаний стремятся открывать филиалы, представительства, дочерние общества в различных странах и регионах. При этом региональные подразделения управляются соответствующими региональными субхолдингами (чистыми или оперативными), подконтрольными головной компании холдинга. Как свидетельствует мировой опыт, холдинговые компании столь активно развиваются, что можно говорить о формировании сети холдингов, контролирующие крупнейшие корпорации. Характерно, что вопрос о месте размещения субхолдингов решается головной холдинговой компанией на основе учета комплекса факторов, где помимо чисто практических задач производственного и коммерческого характера немалое место занимает сравнительная характеристика уровней налогообложения в различных странах.</w:t>
      </w:r>
    </w:p>
    <w:p w:rsidR="000901C0" w:rsidRDefault="001A3FB8">
      <w:pPr>
        <w:widowControl w:val="0"/>
        <w:spacing w:before="120" w:after="0"/>
        <w:ind w:firstLine="567"/>
        <w:jc w:val="both"/>
        <w:rPr>
          <w:color w:val="000000"/>
        </w:rPr>
      </w:pPr>
      <w:r>
        <w:rPr>
          <w:color w:val="000000"/>
        </w:rPr>
        <w:t>Холдинговая компания называется диверсифицированной, если ее дочерние общества не имеют между собой функциональных и технологических связей и относятся к разнообразным отраслям экономики. Такая холдинговая компания осуществляет исключительно финансовое управление деятельностью дочерних обществ, а все управленческие вопросы решаются управленческим персоналом каждого дочернего общества самостоятельно.</w:t>
      </w:r>
    </w:p>
    <w:p w:rsidR="000901C0" w:rsidRDefault="001A3FB8">
      <w:pPr>
        <w:widowControl w:val="0"/>
        <w:spacing w:before="120" w:after="0"/>
        <w:ind w:firstLine="567"/>
        <w:jc w:val="both"/>
        <w:rPr>
          <w:color w:val="000000"/>
        </w:rPr>
      </w:pPr>
      <w:r>
        <w:rPr>
          <w:color w:val="000000"/>
        </w:rPr>
        <w:t xml:space="preserve">По формам собственности холдинги могут подразделяться на государственные, частные и смешанные государственно-частные структуры. Государственные холдинги обеспечивают выполнение разнообразных задач, ставящихся государством перед хозяйствующими субъектами, входящими в холдинг, в соответствии с национальными интересами (содействие реорганизации отраслевой промышленности, модернизация производства, инновационной деятельности, завоеванию рынков сбыта и т.д.) государственные холдинги осуществляют свою деятельность в различных отраслях через субхолдинги, управляющие акционерными компаниями отдельных отраслей. В современных условиях на передний край выдвигаются частные холдинговые компании или смешанные частно-государственные структуры. </w:t>
      </w:r>
    </w:p>
    <w:p w:rsidR="000901C0" w:rsidRDefault="001A3FB8">
      <w:pPr>
        <w:widowControl w:val="0"/>
        <w:spacing w:before="120" w:after="0"/>
        <w:jc w:val="center"/>
        <w:rPr>
          <w:b/>
          <w:bCs/>
          <w:color w:val="000000"/>
          <w:sz w:val="28"/>
          <w:szCs w:val="28"/>
        </w:rPr>
      </w:pPr>
      <w:bookmarkStart w:id="0" w:name="_Toc406779685"/>
      <w:r>
        <w:rPr>
          <w:b/>
          <w:bCs/>
          <w:color w:val="000000"/>
          <w:sz w:val="28"/>
          <w:szCs w:val="28"/>
        </w:rPr>
        <w:t>Нормативное регулирование деятельности ФПГ</w:t>
      </w:r>
      <w:bookmarkEnd w:id="0"/>
    </w:p>
    <w:p w:rsidR="000901C0" w:rsidRDefault="001A3FB8">
      <w:pPr>
        <w:widowControl w:val="0"/>
        <w:spacing w:before="120" w:after="0"/>
        <w:ind w:firstLine="567"/>
        <w:jc w:val="both"/>
        <w:rPr>
          <w:color w:val="000000"/>
        </w:rPr>
      </w:pPr>
      <w:r>
        <w:rPr>
          <w:color w:val="000000"/>
        </w:rPr>
        <w:t xml:space="preserve">Финансово-Промышленные Группы – активно растущая форма организации взаимодействия финансовых и промышленных организаций не только в нашей стране, но и за ее пределами. </w:t>
      </w:r>
    </w:p>
    <w:p w:rsidR="000901C0" w:rsidRDefault="001A3FB8">
      <w:pPr>
        <w:widowControl w:val="0"/>
        <w:spacing w:before="120" w:after="0"/>
        <w:ind w:firstLine="567"/>
        <w:jc w:val="both"/>
        <w:rPr>
          <w:color w:val="000000"/>
        </w:rPr>
      </w:pPr>
      <w:r>
        <w:rPr>
          <w:color w:val="000000"/>
        </w:rPr>
        <w:t>Согласно российскому законодательству, ФПГ – это “ совокупность юридических лиц, действующих как основные и дочерние общества, либо полностью, либо частично объединивших свои материальные и нематериальные активы (система участия) на основе договора о создании ФПГ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p>
    <w:p w:rsidR="000901C0" w:rsidRDefault="001A3FB8">
      <w:pPr>
        <w:widowControl w:val="0"/>
        <w:spacing w:before="120" w:after="0"/>
        <w:ind w:firstLine="567"/>
        <w:jc w:val="both"/>
        <w:rPr>
          <w:color w:val="000000"/>
        </w:rPr>
      </w:pPr>
      <w:r>
        <w:rPr>
          <w:color w:val="000000"/>
        </w:rPr>
        <w:t>Участниками финансово-промышленной группы признаются юридические лица, подписавшие договор о создании финансово-промышленной группы, и учрежденная ими центральная компания финансово-промышленной группы, либо основное и дочерние общества, образующие финансово-промышленную группу. В состав финансово-промышленной группы могут входить коммерческие и некоммерческие организации, в том числе и иностранные, за исключением общественных и религиозных организаций (объединений). Участие более чем в одной финансово-промышленной группе не допускается. Среди участников финансово-промышленной группы обязательно наличие организаций, действующих в сфере производства товаров и услуг, а также банков или иных кредитных организаций.</w:t>
      </w:r>
    </w:p>
    <w:p w:rsidR="000901C0" w:rsidRDefault="001A3FB8">
      <w:pPr>
        <w:widowControl w:val="0"/>
        <w:spacing w:before="120" w:after="0"/>
        <w:ind w:firstLine="567"/>
        <w:jc w:val="both"/>
        <w:rPr>
          <w:color w:val="000000"/>
        </w:rPr>
      </w:pPr>
      <w:r>
        <w:rPr>
          <w:color w:val="000000"/>
        </w:rPr>
        <w:t>Дочерние хозяйственные общества и предприятия могут входить в состав финансово-промышленной группы только вместе со своим основным обществом (унитарным предприятием-учредителем).</w:t>
      </w:r>
    </w:p>
    <w:p w:rsidR="000901C0" w:rsidRDefault="001A3FB8">
      <w:pPr>
        <w:widowControl w:val="0"/>
        <w:spacing w:before="120" w:after="0"/>
        <w:ind w:firstLine="567"/>
        <w:jc w:val="both"/>
        <w:rPr>
          <w:rStyle w:val="a6"/>
          <w:b w:val="0"/>
          <w:bCs w:val="0"/>
          <w:color w:val="000000"/>
        </w:rPr>
      </w:pPr>
      <w:r>
        <w:rPr>
          <w:color w:val="000000"/>
        </w:rPr>
        <w:t>В состав участников финансово-промышленной группы могут входить инвестиционные институты, негосударственные пенсионные и иные фонды,</w:t>
      </w:r>
    </w:p>
    <w:p w:rsidR="000901C0" w:rsidRDefault="001A3FB8">
      <w:pPr>
        <w:widowControl w:val="0"/>
        <w:spacing w:before="120" w:after="0"/>
        <w:ind w:firstLine="567"/>
        <w:jc w:val="both"/>
        <w:rPr>
          <w:color w:val="000000"/>
        </w:rPr>
      </w:pPr>
      <w:r>
        <w:rPr>
          <w:color w:val="000000"/>
        </w:rPr>
        <w:t>страховые организации, участие которых обусловлено их ролью в обеспечении инвестиционного процесса в финансово-промышленной группе.</w:t>
      </w:r>
    </w:p>
    <w:p w:rsidR="000901C0" w:rsidRDefault="001A3FB8">
      <w:pPr>
        <w:widowControl w:val="0"/>
        <w:spacing w:before="120" w:after="0"/>
        <w:ind w:firstLine="567"/>
        <w:jc w:val="both"/>
        <w:rPr>
          <w:color w:val="000000"/>
        </w:rPr>
      </w:pPr>
      <w:r>
        <w:rPr>
          <w:color w:val="000000"/>
        </w:rPr>
        <w:t xml:space="preserve">Финансово-промышленные группы, среди участников которых имеются юридические лица, находящиеся под юрисдикцией государств - участников Содружества Независимых Государств, имеющие обособленные подразделения на территории указанных государств либо осуществляющие на их территории капитальные вложения, регистрируются как транснациональные финансово-промышленные группы. </w:t>
      </w:r>
    </w:p>
    <w:p w:rsidR="000901C0" w:rsidRDefault="001A3FB8">
      <w:pPr>
        <w:widowControl w:val="0"/>
        <w:spacing w:before="120" w:after="0"/>
        <w:ind w:firstLine="567"/>
        <w:jc w:val="both"/>
        <w:rPr>
          <w:color w:val="000000"/>
        </w:rPr>
      </w:pPr>
      <w:r>
        <w:rPr>
          <w:color w:val="000000"/>
        </w:rPr>
        <w:t>В случае создания транснациональной финансово-промышленной группы на основе межправительственного соглашения ей присваивается статус межгосударственной (международной) финансово-промышленной группы.</w:t>
      </w:r>
    </w:p>
    <w:p w:rsidR="000901C0" w:rsidRDefault="001A3FB8">
      <w:pPr>
        <w:widowControl w:val="0"/>
        <w:spacing w:before="120" w:after="0"/>
        <w:ind w:firstLine="567"/>
        <w:jc w:val="both"/>
        <w:rPr>
          <w:color w:val="000000"/>
        </w:rPr>
      </w:pPr>
      <w:r>
        <w:rPr>
          <w:color w:val="000000"/>
        </w:rPr>
        <w:t>Для участников межгосударственной финансово-промышленной группы национальный режим устанавливается межправительственными соглашениями на основе взаимности.</w:t>
      </w:r>
    </w:p>
    <w:p w:rsidR="000901C0" w:rsidRDefault="001A3FB8">
      <w:pPr>
        <w:widowControl w:val="0"/>
        <w:spacing w:before="120" w:after="0"/>
        <w:ind w:firstLine="567"/>
        <w:jc w:val="both"/>
        <w:rPr>
          <w:color w:val="000000"/>
        </w:rPr>
      </w:pPr>
      <w:r>
        <w:rPr>
          <w:color w:val="000000"/>
        </w:rPr>
        <w:t>Высшим органом управления финансово-промышленной группой является совет управляющих финансово-промышленной группы, включающий представителей всех ее участников.</w:t>
      </w:r>
    </w:p>
    <w:p w:rsidR="000901C0" w:rsidRDefault="001A3FB8">
      <w:pPr>
        <w:widowControl w:val="0"/>
        <w:spacing w:before="120" w:after="0"/>
        <w:ind w:firstLine="567"/>
        <w:jc w:val="both"/>
        <w:rPr>
          <w:color w:val="000000"/>
        </w:rPr>
      </w:pPr>
      <w:r>
        <w:rPr>
          <w:color w:val="000000"/>
        </w:rPr>
        <w:t>Направление участником финансово-промышленной группы представителя в состав совета управляющих финансово-промышленной группы осуществляется решением компетентного органа управления участника финансово-промышленной группы.</w:t>
      </w:r>
    </w:p>
    <w:p w:rsidR="000901C0" w:rsidRDefault="001A3FB8">
      <w:pPr>
        <w:widowControl w:val="0"/>
        <w:spacing w:before="120" w:after="0"/>
        <w:ind w:firstLine="567"/>
        <w:jc w:val="both"/>
        <w:rPr>
          <w:color w:val="000000"/>
        </w:rPr>
      </w:pPr>
      <w:r>
        <w:rPr>
          <w:color w:val="000000"/>
        </w:rPr>
        <w:t>Компетенция совета управляющих финансово-промышленной группы устанавливается договором о создании финансово-промышленной группы.</w:t>
      </w:r>
    </w:p>
    <w:p w:rsidR="000901C0" w:rsidRDefault="001A3FB8">
      <w:pPr>
        <w:widowControl w:val="0"/>
        <w:spacing w:before="120" w:after="0"/>
        <w:ind w:firstLine="567"/>
        <w:jc w:val="both"/>
        <w:rPr>
          <w:color w:val="000000"/>
        </w:rPr>
      </w:pPr>
      <w:r>
        <w:rPr>
          <w:color w:val="000000"/>
        </w:rPr>
        <w:t xml:space="preserve">Центральная компания финансово-промышленной группы является юридическим лицом, учрежденным всеми участниками договора о создании финансово-промышленной группы или являющимся по отношению к ним основным обществом и уполномоченным в силу закона или договора на ведение дел финансово-промышленной группы. </w:t>
      </w:r>
    </w:p>
    <w:p w:rsidR="000901C0" w:rsidRDefault="001A3FB8">
      <w:pPr>
        <w:widowControl w:val="0"/>
        <w:spacing w:before="120" w:after="0"/>
        <w:ind w:firstLine="567"/>
        <w:jc w:val="both"/>
        <w:rPr>
          <w:color w:val="000000"/>
        </w:rPr>
      </w:pPr>
      <w:r>
        <w:rPr>
          <w:color w:val="000000"/>
        </w:rPr>
        <w:t>Центральная компания финансово-промышленной группы, как правило, является инвестиционным институтом. Допускается создание центральной компании финансово-промышленной группы в форме хозяйственного общества, а также ассоциации, союза.</w:t>
      </w:r>
    </w:p>
    <w:p w:rsidR="000901C0" w:rsidRDefault="001A3FB8">
      <w:pPr>
        <w:widowControl w:val="0"/>
        <w:spacing w:before="120" w:after="0"/>
        <w:ind w:firstLine="567"/>
        <w:jc w:val="both"/>
        <w:rPr>
          <w:color w:val="000000"/>
        </w:rPr>
      </w:pPr>
      <w:r>
        <w:rPr>
          <w:color w:val="000000"/>
        </w:rPr>
        <w:t>Центральная компания финансово-промышленной группы в случаях, установленных законом или учредительным договором группы:</w:t>
      </w:r>
    </w:p>
    <w:p w:rsidR="000901C0" w:rsidRDefault="001A3FB8">
      <w:pPr>
        <w:widowControl w:val="0"/>
        <w:spacing w:before="120" w:after="0"/>
        <w:ind w:firstLine="567"/>
        <w:jc w:val="both"/>
        <w:rPr>
          <w:color w:val="000000"/>
        </w:rPr>
      </w:pPr>
      <w:r>
        <w:rPr>
          <w:color w:val="000000"/>
        </w:rPr>
        <w:t>выступает от имени участников финансово-промышленной группы в отношениях, связанных с созданием и деятельностью финансово-промышленной группы;</w:t>
      </w:r>
    </w:p>
    <w:p w:rsidR="000901C0" w:rsidRDefault="001A3FB8">
      <w:pPr>
        <w:widowControl w:val="0"/>
        <w:spacing w:before="120" w:after="0"/>
        <w:ind w:firstLine="567"/>
        <w:jc w:val="both"/>
        <w:rPr>
          <w:color w:val="000000"/>
        </w:rPr>
      </w:pPr>
      <w:r>
        <w:rPr>
          <w:color w:val="000000"/>
        </w:rPr>
        <w:t>ведет сводные (консолидированные) учет, отчетность и баланс финансово-промышленной группы;</w:t>
      </w:r>
    </w:p>
    <w:p w:rsidR="000901C0" w:rsidRDefault="001A3FB8">
      <w:pPr>
        <w:widowControl w:val="0"/>
        <w:spacing w:before="120" w:after="0"/>
        <w:ind w:firstLine="567"/>
        <w:jc w:val="both"/>
        <w:rPr>
          <w:color w:val="000000"/>
        </w:rPr>
      </w:pPr>
      <w:r>
        <w:rPr>
          <w:color w:val="000000"/>
        </w:rPr>
        <w:t>готовит ежегодный отчет о деятельности финансово-промышленной группы;</w:t>
      </w:r>
    </w:p>
    <w:p w:rsidR="000901C0" w:rsidRDefault="001A3FB8">
      <w:pPr>
        <w:widowControl w:val="0"/>
        <w:spacing w:before="120" w:after="0"/>
        <w:ind w:firstLine="567"/>
        <w:jc w:val="both"/>
        <w:rPr>
          <w:color w:val="000000"/>
        </w:rPr>
      </w:pPr>
      <w:r>
        <w:rPr>
          <w:color w:val="000000"/>
        </w:rPr>
        <w:t>выполняет в интересах участников финансово-промышленной группы отдельные банковские операции в соответствии с Законодательством Российской Федерации о банках и банковской деятельности.</w:t>
      </w:r>
    </w:p>
    <w:p w:rsidR="000901C0" w:rsidRDefault="001A3FB8">
      <w:pPr>
        <w:widowControl w:val="0"/>
        <w:spacing w:before="120" w:after="0"/>
        <w:ind w:firstLine="567"/>
        <w:jc w:val="both"/>
        <w:rPr>
          <w:color w:val="000000"/>
        </w:rPr>
      </w:pPr>
      <w:r>
        <w:rPr>
          <w:color w:val="000000"/>
        </w:rPr>
        <w:t xml:space="preserve"> Иные виды деятельности центральной компании финансово-промышленной группы по ведению дел финансово-промышленной группы устанавливаются ее уставом, договором о создании финансово-промышленной группы.</w:t>
      </w:r>
    </w:p>
    <w:p w:rsidR="000901C0" w:rsidRDefault="001A3FB8">
      <w:pPr>
        <w:widowControl w:val="0"/>
        <w:spacing w:before="120" w:after="0"/>
        <w:ind w:firstLine="567"/>
        <w:jc w:val="both"/>
        <w:rPr>
          <w:color w:val="000000"/>
        </w:rPr>
      </w:pPr>
      <w:r>
        <w:rPr>
          <w:color w:val="000000"/>
        </w:rPr>
        <w:t>В случаях и в порядке, установленных законодательством Российской Федерации о налогах, договором о создании финансово-промышленной группы, участники финансово-промышленной группы, занятые в сфере производства товаров, услуг, могут быть признаны консолидированной группой налогоплательщиков, а также могут вести сводные (консолидированные) учет, отчетность и баланс финансово-промышленной группы.</w:t>
      </w:r>
    </w:p>
    <w:p w:rsidR="000901C0" w:rsidRDefault="001A3FB8">
      <w:pPr>
        <w:widowControl w:val="0"/>
        <w:spacing w:before="120" w:after="0"/>
        <w:ind w:firstLine="567"/>
        <w:jc w:val="both"/>
        <w:rPr>
          <w:color w:val="000000"/>
        </w:rPr>
      </w:pPr>
      <w:r>
        <w:rPr>
          <w:color w:val="000000"/>
        </w:rPr>
        <w:t>По обязательствам центральной компании финансово-промышленной группы, возникшим в результате участия в деятельности финансово-промышленной группы, участники финансово-промышленной группы несут солидарную ответственность.</w:t>
      </w:r>
    </w:p>
    <w:p w:rsidR="000901C0" w:rsidRDefault="001A3FB8">
      <w:pPr>
        <w:widowControl w:val="0"/>
        <w:spacing w:before="120" w:after="0"/>
        <w:ind w:firstLine="567"/>
        <w:jc w:val="both"/>
        <w:rPr>
          <w:color w:val="000000"/>
        </w:rPr>
      </w:pPr>
      <w:r>
        <w:rPr>
          <w:color w:val="000000"/>
        </w:rPr>
        <w:t xml:space="preserve"> Особенности исполнения солидарной обязанности устанавливаются договором о создании финансово-промышленной группы.</w:t>
      </w:r>
    </w:p>
    <w:p w:rsidR="000901C0" w:rsidRDefault="001A3FB8">
      <w:pPr>
        <w:widowControl w:val="0"/>
        <w:spacing w:before="120" w:after="0"/>
        <w:ind w:firstLine="567"/>
        <w:jc w:val="both"/>
        <w:rPr>
          <w:color w:val="000000"/>
        </w:rPr>
      </w:pPr>
      <w:r>
        <w:rPr>
          <w:color w:val="000000"/>
        </w:rPr>
        <w:t>Мерами государственной поддержки деятельности финансово-промышленных групп, устанавливаемыми по решению Правительства Российской Федерации, являются:</w:t>
      </w:r>
    </w:p>
    <w:p w:rsidR="000901C0" w:rsidRDefault="001A3FB8">
      <w:pPr>
        <w:widowControl w:val="0"/>
        <w:spacing w:before="120" w:after="0"/>
        <w:ind w:firstLine="567"/>
        <w:jc w:val="both"/>
        <w:rPr>
          <w:color w:val="000000"/>
        </w:rPr>
      </w:pPr>
      <w:r>
        <w:rPr>
          <w:color w:val="000000"/>
        </w:rPr>
        <w:t>зачет задолженности участника финансово-промышленной группы, акции которого реализуются на инвестиционных конкурсах (торгах), в объем предусмотренных условиями инвестиционных конкурсов (торгов) инвестиций для покупателя - центральной компании той же финансово-промышленной группы;</w:t>
      </w:r>
    </w:p>
    <w:p w:rsidR="000901C0" w:rsidRDefault="001A3FB8">
      <w:pPr>
        <w:widowControl w:val="0"/>
        <w:spacing w:before="120" w:after="0"/>
        <w:ind w:firstLine="567"/>
        <w:jc w:val="both"/>
        <w:rPr>
          <w:color w:val="000000"/>
        </w:rPr>
      </w:pPr>
      <w:r>
        <w:rPr>
          <w:color w:val="000000"/>
        </w:rPr>
        <w:t>предоставление участникам финансово-промышленной группы права самостоятельно определять сроки амортизации оборудования и накопления амортизационных отчислений с направлением полученных средств на деятельность финансово-промышленной группы;</w:t>
      </w:r>
    </w:p>
    <w:p w:rsidR="000901C0" w:rsidRDefault="001A3FB8">
      <w:pPr>
        <w:widowControl w:val="0"/>
        <w:spacing w:before="120" w:after="0"/>
        <w:ind w:firstLine="567"/>
        <w:jc w:val="both"/>
        <w:rPr>
          <w:color w:val="000000"/>
        </w:rPr>
      </w:pPr>
      <w:r>
        <w:rPr>
          <w:color w:val="000000"/>
        </w:rPr>
        <w:t>передача в доверительное управление центральной компании финансово-промышленной группы временно закрепленных за государством пакетов акций участников этой финансово-промышленной группы;</w:t>
      </w:r>
    </w:p>
    <w:p w:rsidR="000901C0" w:rsidRDefault="001A3FB8">
      <w:pPr>
        <w:widowControl w:val="0"/>
        <w:spacing w:before="120" w:after="0"/>
        <w:ind w:firstLine="567"/>
        <w:jc w:val="both"/>
        <w:rPr>
          <w:color w:val="000000"/>
        </w:rPr>
      </w:pPr>
      <w:r>
        <w:rPr>
          <w:color w:val="000000"/>
        </w:rPr>
        <w:t>предоставление государственных гарантий для привлечения различного рода инвестиций;</w:t>
      </w:r>
    </w:p>
    <w:p w:rsidR="000901C0" w:rsidRDefault="001A3FB8">
      <w:pPr>
        <w:widowControl w:val="0"/>
        <w:spacing w:before="120" w:after="0"/>
        <w:ind w:firstLine="567"/>
        <w:jc w:val="both"/>
        <w:rPr>
          <w:color w:val="000000"/>
        </w:rPr>
      </w:pPr>
      <w:r>
        <w:rPr>
          <w:color w:val="000000"/>
        </w:rPr>
        <w:t>предоставление инвестиционных кредитов и иной финансовой поддержки для реализации проектов финансово-промышленной группы.</w:t>
      </w:r>
    </w:p>
    <w:p w:rsidR="000901C0" w:rsidRDefault="001A3FB8">
      <w:pPr>
        <w:widowControl w:val="0"/>
        <w:spacing w:before="120" w:after="0"/>
        <w:ind w:firstLine="567"/>
        <w:jc w:val="both"/>
        <w:rPr>
          <w:color w:val="000000"/>
        </w:rPr>
      </w:pPr>
      <w:r>
        <w:rPr>
          <w:color w:val="000000"/>
        </w:rPr>
        <w:t>Центральным банком Российской Федерации могут быть предоставлены банкам - участникам финансово-промышленной группы, осуществляющим в ней инвестиционную деятельность, льготы, предусматривающие снижение норм обязательного резервирования, изменение других нормативов в целях повышения их инвестиционной активности.</w:t>
      </w:r>
    </w:p>
    <w:p w:rsidR="000901C0" w:rsidRDefault="001A3FB8">
      <w:pPr>
        <w:widowControl w:val="0"/>
        <w:spacing w:before="120" w:after="0"/>
        <w:ind w:firstLine="567"/>
        <w:jc w:val="both"/>
        <w:rPr>
          <w:color w:val="000000"/>
        </w:rPr>
      </w:pPr>
      <w:r>
        <w:rPr>
          <w:color w:val="000000"/>
        </w:rPr>
        <w:t>Не позднее 90 дней после окончания финансового года центральная компания финансово-промышленной группы представляет всем участникам финансово-промышленной группы, полномочному государственному органу отчет о деятельности финансово-промышленной группы по форме, устанавливаемой Правительством Российской Федерации, а также публикует указанный отчет. Отчет составляется по результатам проверки деятельности финансово-промышленной группы независимым аудитором. Аудиторская проверка проводится за счет средств центральной компании финансово-промышленной группы.</w:t>
      </w:r>
    </w:p>
    <w:p w:rsidR="000901C0" w:rsidRDefault="001A3FB8">
      <w:pPr>
        <w:widowControl w:val="0"/>
        <w:spacing w:before="120" w:after="0"/>
        <w:jc w:val="center"/>
        <w:rPr>
          <w:b/>
          <w:bCs/>
          <w:color w:val="000000"/>
          <w:sz w:val="28"/>
          <w:szCs w:val="28"/>
        </w:rPr>
      </w:pPr>
      <w:r>
        <w:rPr>
          <w:b/>
          <w:bCs/>
          <w:color w:val="000000"/>
          <w:sz w:val="28"/>
          <w:szCs w:val="28"/>
        </w:rPr>
        <w:t>Проблемы функционирования ФПГ</w:t>
      </w:r>
    </w:p>
    <w:p w:rsidR="000901C0" w:rsidRDefault="001A3FB8">
      <w:pPr>
        <w:widowControl w:val="0"/>
        <w:spacing w:before="120" w:after="0"/>
        <w:ind w:firstLine="567"/>
        <w:jc w:val="both"/>
        <w:rPr>
          <w:color w:val="000000"/>
        </w:rPr>
      </w:pPr>
      <w:r>
        <w:rPr>
          <w:color w:val="000000"/>
        </w:rPr>
        <w:t>Несмотря на определенные результаты, достигнутые финансово-промышленными группами, и проведенную соответствующую законодательную работу, их становление сталкивается с серьезными проблемами и трудностями.</w:t>
      </w:r>
    </w:p>
    <w:p w:rsidR="000901C0" w:rsidRDefault="001A3FB8">
      <w:pPr>
        <w:widowControl w:val="0"/>
        <w:spacing w:before="120" w:after="0"/>
        <w:ind w:firstLine="567"/>
        <w:jc w:val="both"/>
        <w:rPr>
          <w:color w:val="000000"/>
        </w:rPr>
      </w:pPr>
      <w:r>
        <w:rPr>
          <w:color w:val="000000"/>
        </w:rPr>
        <w:t>Среди существующих проблем становления и функционирования ФПГ можно выделить: общеэкономические, законодательные, организационные, финансовые.</w:t>
      </w:r>
    </w:p>
    <w:p w:rsidR="000901C0" w:rsidRDefault="001A3FB8">
      <w:pPr>
        <w:widowControl w:val="0"/>
        <w:spacing w:before="120" w:after="0"/>
        <w:ind w:firstLine="567"/>
        <w:jc w:val="both"/>
        <w:rPr>
          <w:color w:val="000000"/>
        </w:rPr>
      </w:pPr>
      <w:r>
        <w:rPr>
          <w:color w:val="000000"/>
        </w:rPr>
        <w:t>Трудности общеэкономического характера очевидны. Они касаются сложного финансово-экономического состояния большинства производителей, падения инвестиционной активности, отсутствия государственной поддержки, негибкости налоговой политики.</w:t>
      </w:r>
    </w:p>
    <w:p w:rsidR="000901C0" w:rsidRDefault="001A3FB8">
      <w:pPr>
        <w:widowControl w:val="0"/>
        <w:spacing w:before="120" w:after="0"/>
        <w:ind w:firstLine="567"/>
        <w:jc w:val="both"/>
        <w:rPr>
          <w:color w:val="000000"/>
        </w:rPr>
      </w:pPr>
      <w:r>
        <w:rPr>
          <w:color w:val="000000"/>
        </w:rPr>
        <w:t>Скорейшего законодательного решения требуют многие юридические вопросы. Необходима четкая регламентация правовой сущности ФПГ. Главная роль при образовании группы возлагается на договор о ее создании, юридический статус которого не ясен. Некоторые специалисты подводят этот договор под договор простого товарищества, точно определенный в Гражданском кодексе. По этому договору совокупность лиц обязуется соединить свои вклады и совместно действовать без образования юридического лица для извлечения прибыли и/или иной законной цели. А в законе о ФПГ договорные отношения четко увязываются с образованием нового юридического лица (центральной компании).</w:t>
      </w:r>
    </w:p>
    <w:p w:rsidR="000901C0" w:rsidRDefault="001A3FB8">
      <w:pPr>
        <w:widowControl w:val="0"/>
        <w:spacing w:before="120" w:after="0"/>
        <w:ind w:firstLine="567"/>
        <w:jc w:val="both"/>
        <w:rPr>
          <w:color w:val="000000"/>
        </w:rPr>
      </w:pPr>
      <w:r>
        <w:rPr>
          <w:color w:val="000000"/>
        </w:rPr>
        <w:t>Нуждается в уточнении и процедура подготовки документов на регистрацию ФПГ: выходить ли участникам группы на подписание договора с уже зарегистрированной центральной компанией или сначала подписать договор, а потом создавать центральную компанию в рамках реализации договора.</w:t>
      </w:r>
    </w:p>
    <w:p w:rsidR="000901C0" w:rsidRDefault="001A3FB8">
      <w:pPr>
        <w:widowControl w:val="0"/>
        <w:spacing w:before="120" w:after="0"/>
        <w:ind w:firstLine="567"/>
        <w:jc w:val="both"/>
        <w:rPr>
          <w:color w:val="000000"/>
        </w:rPr>
      </w:pPr>
      <w:r>
        <w:rPr>
          <w:color w:val="000000"/>
        </w:rPr>
        <w:t>Закон о ФПГ предписывает заключение договора о создании ФПГ во всех случаях, кроме образования группы по холдинговому принципу.</w:t>
      </w:r>
    </w:p>
    <w:p w:rsidR="000901C0" w:rsidRDefault="001A3FB8">
      <w:pPr>
        <w:widowControl w:val="0"/>
        <w:spacing w:before="120" w:after="0"/>
        <w:ind w:firstLine="567"/>
        <w:jc w:val="both"/>
        <w:rPr>
          <w:color w:val="000000"/>
        </w:rPr>
      </w:pPr>
      <w:r>
        <w:rPr>
          <w:color w:val="000000"/>
        </w:rPr>
        <w:t>Недостаточно решен вопрос о механизме принятия управленческих решений в ФПГ. Функции управления ФПГ выполняют Совет управляющих и созданная для текущего управления деятельностью ФПГ центральная компания. Способы принятия решения каждым из этих органов различны. В случае, если центральная компания создается в форме акционерного общества и следовательно подчинена действию закона «Об акционерных обществах», решения принимаются Общим собранием акционеров центральной компании. В Совете управляющих решения принимаются по принципу: один член Совета</w:t>
      </w:r>
      <w:r>
        <w:rPr>
          <w:noProof/>
          <w:color w:val="000000"/>
        </w:rPr>
        <w:t xml:space="preserve"> -</w:t>
      </w:r>
      <w:r>
        <w:rPr>
          <w:color w:val="000000"/>
        </w:rPr>
        <w:t xml:space="preserve"> один голос, на Общем собрании центральной компании</w:t>
      </w:r>
      <w:r>
        <w:rPr>
          <w:noProof/>
          <w:color w:val="000000"/>
        </w:rPr>
        <w:t xml:space="preserve"> -</w:t>
      </w:r>
      <w:r>
        <w:rPr>
          <w:color w:val="000000"/>
        </w:rPr>
        <w:t xml:space="preserve"> голосование идет пакетами обыкновенных акций.</w:t>
      </w:r>
    </w:p>
    <w:p w:rsidR="000901C0" w:rsidRDefault="001A3FB8">
      <w:pPr>
        <w:widowControl w:val="0"/>
        <w:spacing w:before="120" w:after="0"/>
        <w:ind w:firstLine="567"/>
        <w:jc w:val="both"/>
        <w:rPr>
          <w:color w:val="000000"/>
        </w:rPr>
      </w:pPr>
      <w:r>
        <w:rPr>
          <w:color w:val="000000"/>
        </w:rPr>
        <w:t>Что касается правовой базы государственной поддержки, то набор стимулов создания и деятельности ФПГ представлен пока главным образом на бумаге (прежде всего, в статье</w:t>
      </w:r>
      <w:r>
        <w:rPr>
          <w:noProof/>
          <w:color w:val="000000"/>
        </w:rPr>
        <w:t xml:space="preserve"> 15</w:t>
      </w:r>
      <w:r>
        <w:rPr>
          <w:color w:val="000000"/>
        </w:rPr>
        <w:t xml:space="preserve"> Закона о ФПГ) и мало связан с существующими особенностями механизма управления единой корпоративной деятельностью.</w:t>
      </w:r>
    </w:p>
    <w:p w:rsidR="000901C0" w:rsidRDefault="001A3FB8">
      <w:pPr>
        <w:widowControl w:val="0"/>
        <w:spacing w:before="120" w:after="0"/>
        <w:ind w:firstLine="567"/>
        <w:jc w:val="both"/>
        <w:rPr>
          <w:color w:val="000000"/>
        </w:rPr>
      </w:pPr>
      <w:r>
        <w:rPr>
          <w:color w:val="000000"/>
        </w:rPr>
        <w:t>Проблемы организационного характера вызваны, в первую очередь, неразработанностью организационных структур управления ФПГ; отсутствием нормативно установленных полномочий центральной компании; высокой долей издержек, связанных с внутренним оборотом группы.</w:t>
      </w:r>
    </w:p>
    <w:p w:rsidR="000901C0" w:rsidRDefault="001A3FB8">
      <w:pPr>
        <w:widowControl w:val="0"/>
        <w:spacing w:before="120" w:after="0"/>
        <w:ind w:firstLine="567"/>
        <w:jc w:val="both"/>
        <w:rPr>
          <w:color w:val="000000"/>
        </w:rPr>
      </w:pPr>
      <w:r>
        <w:rPr>
          <w:color w:val="000000"/>
        </w:rPr>
        <w:t>Среди финансовых трудностей функционирования ФПГ следует, прежде всего, назвать низкий потенциал российских коммерческих банков, оцененный по их собственному капиталу, что не дает им возможность инвестировать в промышленность значительные суммы. Даже при благоприятных для развития этого процесса экономической и политической ситуациях, российские банки не смогут удовлетворить инвестиционную потребность производства более, чем на</w:t>
      </w:r>
      <w:r>
        <w:rPr>
          <w:noProof/>
          <w:color w:val="000000"/>
        </w:rPr>
        <w:t xml:space="preserve"> 10%.</w:t>
      </w:r>
      <w:r>
        <w:rPr>
          <w:color w:val="000000"/>
        </w:rPr>
        <w:t xml:space="preserve"> Отсюда необходимость привлечения иностранных инвестиций, что не может быть сделано без государственных гарантий.</w:t>
      </w:r>
    </w:p>
    <w:p w:rsidR="000901C0" w:rsidRDefault="001A3FB8">
      <w:pPr>
        <w:widowControl w:val="0"/>
        <w:spacing w:before="120" w:after="0"/>
        <w:ind w:firstLine="567"/>
        <w:jc w:val="both"/>
        <w:rPr>
          <w:color w:val="000000"/>
        </w:rPr>
      </w:pPr>
      <w:r>
        <w:rPr>
          <w:color w:val="000000"/>
        </w:rPr>
        <w:t>Для успешного развития созданных и возникновения новых работоспособных ФПГ необходимы совместные усилия законодательной и исполнительной власти, заинтересованных научных центров и специалистов корпораций по решению вышеперечисленных проблем.</w:t>
      </w:r>
    </w:p>
    <w:p w:rsidR="000901C0" w:rsidRDefault="001A3FB8">
      <w:pPr>
        <w:widowControl w:val="0"/>
        <w:spacing w:before="120" w:after="0"/>
        <w:jc w:val="center"/>
        <w:rPr>
          <w:b/>
          <w:bCs/>
          <w:color w:val="000000"/>
          <w:sz w:val="28"/>
          <w:szCs w:val="28"/>
        </w:rPr>
      </w:pPr>
      <w:r>
        <w:rPr>
          <w:b/>
          <w:bCs/>
          <w:color w:val="000000"/>
          <w:sz w:val="28"/>
          <w:szCs w:val="28"/>
        </w:rPr>
        <w:t>Список литературы</w:t>
      </w:r>
    </w:p>
    <w:p w:rsidR="000901C0" w:rsidRDefault="001A3FB8">
      <w:pPr>
        <w:widowControl w:val="0"/>
        <w:spacing w:before="120" w:after="0"/>
        <w:ind w:firstLine="567"/>
        <w:jc w:val="both"/>
        <w:rPr>
          <w:color w:val="000000"/>
        </w:rPr>
      </w:pPr>
      <w:r>
        <w:rPr>
          <w:color w:val="000000"/>
        </w:rPr>
        <w:t>Мильнер Б.З. Теория организации: Уч. – 4-е изд., перераб. И доп. – М.: ИНФРА-М, 2004.—648с.</w:t>
      </w:r>
    </w:p>
    <w:p w:rsidR="000901C0" w:rsidRDefault="001A3FB8">
      <w:pPr>
        <w:widowControl w:val="0"/>
        <w:spacing w:before="120" w:after="0"/>
        <w:ind w:firstLine="567"/>
        <w:jc w:val="both"/>
        <w:rPr>
          <w:color w:val="000000"/>
        </w:rPr>
      </w:pPr>
      <w:r>
        <w:rPr>
          <w:color w:val="000000"/>
        </w:rPr>
        <w:t>Экономика предприятия: Уч./ под ред. А.Е.Карлика. – М.: ИНФРА-М, 2004г. – 432с.</w:t>
      </w:r>
    </w:p>
    <w:p w:rsidR="000901C0" w:rsidRDefault="001A3FB8">
      <w:pPr>
        <w:widowControl w:val="0"/>
        <w:spacing w:before="120" w:after="0"/>
        <w:ind w:firstLine="567"/>
        <w:jc w:val="both"/>
        <w:rPr>
          <w:color w:val="000000"/>
        </w:rPr>
      </w:pPr>
      <w:r>
        <w:rPr>
          <w:color w:val="000000"/>
        </w:rPr>
        <w:t>Псарева Холдинговые отношения: теор. И методич. Аспекты. – М.: Высшее образование и Наука, 2003г. – 304с.</w:t>
      </w:r>
      <w:bookmarkStart w:id="1" w:name="_GoBack"/>
      <w:bookmarkEnd w:id="1"/>
    </w:p>
    <w:sectPr w:rsidR="000901C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6A1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BC821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D4F35B2"/>
    <w:multiLevelType w:val="hybridMultilevel"/>
    <w:tmpl w:val="33CC6A20"/>
    <w:lvl w:ilvl="0" w:tplc="04190001">
      <w:start w:val="1"/>
      <w:numFmt w:val="bullet"/>
      <w:lvlText w:val=""/>
      <w:lvlJc w:val="left"/>
      <w:pPr>
        <w:tabs>
          <w:tab w:val="num" w:pos="1350"/>
        </w:tabs>
        <w:ind w:left="1350" w:hanging="360"/>
      </w:pPr>
      <w:rPr>
        <w:rFonts w:ascii="Symbol" w:hAnsi="Symbol" w:cs="Symbol" w:hint="default"/>
      </w:rPr>
    </w:lvl>
    <w:lvl w:ilvl="1" w:tplc="04190003">
      <w:start w:val="1"/>
      <w:numFmt w:val="bullet"/>
      <w:lvlText w:val="o"/>
      <w:lvlJc w:val="left"/>
      <w:pPr>
        <w:tabs>
          <w:tab w:val="num" w:pos="2070"/>
        </w:tabs>
        <w:ind w:left="2070" w:hanging="360"/>
      </w:pPr>
      <w:rPr>
        <w:rFonts w:ascii="Courier New" w:hAnsi="Courier New" w:cs="Courier New" w:hint="default"/>
      </w:rPr>
    </w:lvl>
    <w:lvl w:ilvl="2" w:tplc="04190005">
      <w:start w:val="1"/>
      <w:numFmt w:val="bullet"/>
      <w:lvlText w:val=""/>
      <w:lvlJc w:val="left"/>
      <w:pPr>
        <w:tabs>
          <w:tab w:val="num" w:pos="2790"/>
        </w:tabs>
        <w:ind w:left="2790" w:hanging="360"/>
      </w:pPr>
      <w:rPr>
        <w:rFonts w:ascii="Wingdings" w:hAnsi="Wingdings" w:cs="Wingdings" w:hint="default"/>
      </w:rPr>
    </w:lvl>
    <w:lvl w:ilvl="3" w:tplc="04190001">
      <w:start w:val="1"/>
      <w:numFmt w:val="bullet"/>
      <w:lvlText w:val=""/>
      <w:lvlJc w:val="left"/>
      <w:pPr>
        <w:tabs>
          <w:tab w:val="num" w:pos="3510"/>
        </w:tabs>
        <w:ind w:left="3510" w:hanging="360"/>
      </w:pPr>
      <w:rPr>
        <w:rFonts w:ascii="Symbol" w:hAnsi="Symbol" w:cs="Symbol" w:hint="default"/>
      </w:rPr>
    </w:lvl>
    <w:lvl w:ilvl="4" w:tplc="04190003">
      <w:start w:val="1"/>
      <w:numFmt w:val="bullet"/>
      <w:lvlText w:val="o"/>
      <w:lvlJc w:val="left"/>
      <w:pPr>
        <w:tabs>
          <w:tab w:val="num" w:pos="4230"/>
        </w:tabs>
        <w:ind w:left="4230" w:hanging="360"/>
      </w:pPr>
      <w:rPr>
        <w:rFonts w:ascii="Courier New" w:hAnsi="Courier New" w:cs="Courier New" w:hint="default"/>
      </w:rPr>
    </w:lvl>
    <w:lvl w:ilvl="5" w:tplc="04190005">
      <w:start w:val="1"/>
      <w:numFmt w:val="bullet"/>
      <w:lvlText w:val=""/>
      <w:lvlJc w:val="left"/>
      <w:pPr>
        <w:tabs>
          <w:tab w:val="num" w:pos="4950"/>
        </w:tabs>
        <w:ind w:left="4950" w:hanging="360"/>
      </w:pPr>
      <w:rPr>
        <w:rFonts w:ascii="Wingdings" w:hAnsi="Wingdings" w:cs="Wingdings" w:hint="default"/>
      </w:rPr>
    </w:lvl>
    <w:lvl w:ilvl="6" w:tplc="04190001">
      <w:start w:val="1"/>
      <w:numFmt w:val="bullet"/>
      <w:lvlText w:val=""/>
      <w:lvlJc w:val="left"/>
      <w:pPr>
        <w:tabs>
          <w:tab w:val="num" w:pos="5670"/>
        </w:tabs>
        <w:ind w:left="5670" w:hanging="360"/>
      </w:pPr>
      <w:rPr>
        <w:rFonts w:ascii="Symbol" w:hAnsi="Symbol" w:cs="Symbol" w:hint="default"/>
      </w:rPr>
    </w:lvl>
    <w:lvl w:ilvl="7" w:tplc="04190003">
      <w:start w:val="1"/>
      <w:numFmt w:val="bullet"/>
      <w:lvlText w:val="o"/>
      <w:lvlJc w:val="left"/>
      <w:pPr>
        <w:tabs>
          <w:tab w:val="num" w:pos="6390"/>
        </w:tabs>
        <w:ind w:left="6390" w:hanging="360"/>
      </w:pPr>
      <w:rPr>
        <w:rFonts w:ascii="Courier New" w:hAnsi="Courier New" w:cs="Courier New" w:hint="default"/>
      </w:rPr>
    </w:lvl>
    <w:lvl w:ilvl="8" w:tplc="04190005">
      <w:start w:val="1"/>
      <w:numFmt w:val="bullet"/>
      <w:lvlText w:val=""/>
      <w:lvlJc w:val="left"/>
      <w:pPr>
        <w:tabs>
          <w:tab w:val="num" w:pos="7110"/>
        </w:tabs>
        <w:ind w:left="7110" w:hanging="360"/>
      </w:pPr>
      <w:rPr>
        <w:rFonts w:ascii="Wingdings" w:hAnsi="Wingdings" w:cs="Wingdings" w:hint="default"/>
      </w:rPr>
    </w:lvl>
  </w:abstractNum>
  <w:abstractNum w:abstractNumId="3">
    <w:nsid w:val="1C396DB1"/>
    <w:multiLevelType w:val="hybridMultilevel"/>
    <w:tmpl w:val="D4C4104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39559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2287E63"/>
    <w:multiLevelType w:val="multilevel"/>
    <w:tmpl w:val="BDFE55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24E94369"/>
    <w:multiLevelType w:val="multilevel"/>
    <w:tmpl w:val="C1961E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0E12CB1"/>
    <w:multiLevelType w:val="multilevel"/>
    <w:tmpl w:val="55F4EE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A04447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4AF60D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C4651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E2A70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5C3C277B"/>
    <w:multiLevelType w:val="hybridMultilevel"/>
    <w:tmpl w:val="BA4215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BE91E0F"/>
    <w:multiLevelType w:val="hybridMultilevel"/>
    <w:tmpl w:val="DB84F3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C595B1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77902B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7EAB45B0"/>
    <w:multiLevelType w:val="hybridMultilevel"/>
    <w:tmpl w:val="577EEA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8"/>
  </w:num>
  <w:num w:numId="5">
    <w:abstractNumId w:val="15"/>
  </w:num>
  <w:num w:numId="6">
    <w:abstractNumId w:val="9"/>
  </w:num>
  <w:num w:numId="7">
    <w:abstractNumId w:val="0"/>
  </w:num>
  <w:num w:numId="8">
    <w:abstractNumId w:val="1"/>
  </w:num>
  <w:num w:numId="9">
    <w:abstractNumId w:val="4"/>
  </w:num>
  <w:num w:numId="10">
    <w:abstractNumId w:val="10"/>
  </w:num>
  <w:num w:numId="11">
    <w:abstractNumId w:val="14"/>
  </w:num>
  <w:num w:numId="12">
    <w:abstractNumId w:val="11"/>
  </w:num>
  <w:num w:numId="13">
    <w:abstractNumId w:val="13"/>
  </w:num>
  <w:num w:numId="14">
    <w:abstractNumId w:val="16"/>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FB8"/>
    <w:rsid w:val="000901C0"/>
    <w:rsid w:val="00103BD9"/>
    <w:rsid w:val="001A3F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0E945F-603B-4D2C-90D7-AA03A1E8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keepNext/>
      <w:spacing w:before="0" w:after="0"/>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paragraph" w:styleId="a3">
    <w:name w:val="Title"/>
    <w:basedOn w:val="a"/>
    <w:link w:val="a4"/>
    <w:uiPriority w:val="99"/>
    <w:qFormat/>
    <w:pPr>
      <w:spacing w:before="0" w:after="0"/>
      <w:ind w:left="200"/>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2">
    <w:name w:val="Body Text 2"/>
    <w:basedOn w:val="a"/>
    <w:link w:val="20"/>
    <w:uiPriority w:val="99"/>
    <w:pPr>
      <w:spacing w:before="0" w:after="120" w:line="480" w:lineRule="auto"/>
    </w:pPr>
    <w:rPr>
      <w:sz w:val="20"/>
      <w:szCs w:val="20"/>
    </w:rPr>
  </w:style>
  <w:style w:type="character" w:customStyle="1" w:styleId="20">
    <w:name w:val="Основной текст 2 Знак"/>
    <w:basedOn w:val="a0"/>
    <w:link w:val="2"/>
    <w:uiPriority w:val="99"/>
    <w:semiHidden/>
    <w:rPr>
      <w:rFonts w:ascii="Times New Roman" w:hAnsi="Times New Roman" w:cs="Times New Roman"/>
      <w:sz w:val="20"/>
      <w:szCs w:val="20"/>
      <w:lang w:val="ru-RU" w:eastAsia="ru-RU"/>
    </w:rPr>
  </w:style>
  <w:style w:type="paragraph" w:styleId="21">
    <w:name w:val="Body Text Indent 2"/>
    <w:basedOn w:val="a"/>
    <w:link w:val="22"/>
    <w:uiPriority w:val="99"/>
    <w:pPr>
      <w:spacing w:before="0" w:after="0"/>
      <w:ind w:left="40" w:firstLine="360"/>
    </w:pPr>
    <w:rPr>
      <w:sz w:val="28"/>
      <w:szCs w:val="28"/>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lang w:val="ru-RU" w:eastAsia="ru-RU"/>
    </w:rPr>
  </w:style>
  <w:style w:type="paragraph" w:styleId="a5">
    <w:name w:val="Block Text"/>
    <w:basedOn w:val="a"/>
    <w:uiPriority w:val="99"/>
    <w:pPr>
      <w:spacing w:before="0" w:after="0"/>
      <w:ind w:left="40" w:right="-1180" w:firstLine="500"/>
      <w:jc w:val="both"/>
    </w:pPr>
    <w:rPr>
      <w:sz w:val="28"/>
      <w:szCs w:val="28"/>
    </w:rPr>
  </w:style>
  <w:style w:type="paragraph" w:customStyle="1" w:styleId="FR1">
    <w:name w:val="FR1"/>
    <w:uiPriority w:val="99"/>
    <w:pPr>
      <w:widowControl w:val="0"/>
      <w:autoSpaceDE w:val="0"/>
      <w:autoSpaceDN w:val="0"/>
      <w:adjustRightInd w:val="0"/>
      <w:spacing w:after="0" w:line="240" w:lineRule="auto"/>
      <w:ind w:left="5200" w:right="200"/>
      <w:jc w:val="both"/>
    </w:pPr>
    <w:rPr>
      <w:rFonts w:ascii="Arial" w:hAnsi="Arial" w:cs="Arial"/>
      <w:sz w:val="24"/>
      <w:szCs w:val="24"/>
      <w:lang w:val="ru-RU" w:eastAsia="ru-RU"/>
    </w:rPr>
  </w:style>
  <w:style w:type="character" w:styleId="a6">
    <w:name w:val="Strong"/>
    <w:basedOn w:val="a0"/>
    <w:uiPriority w:val="99"/>
    <w:qFormat/>
    <w:rPr>
      <w:b/>
      <w:bCs/>
    </w:rPr>
  </w:style>
  <w:style w:type="paragraph" w:styleId="a7">
    <w:name w:val="footnote text"/>
    <w:basedOn w:val="a"/>
    <w:link w:val="a8"/>
    <w:uiPriority w:val="99"/>
    <w:pPr>
      <w:spacing w:before="0" w:after="0"/>
    </w:pPr>
    <w:rPr>
      <w:sz w:val="20"/>
      <w:szCs w:val="20"/>
    </w:rPr>
  </w:style>
  <w:style w:type="character" w:customStyle="1" w:styleId="a8">
    <w:name w:val="Текст сноски Знак"/>
    <w:basedOn w:val="a0"/>
    <w:link w:val="a7"/>
    <w:uiPriority w:val="99"/>
    <w:semiHidden/>
    <w:rPr>
      <w:rFonts w:ascii="Times New Roman" w:hAnsi="Times New Roman" w:cs="Times New Roman"/>
      <w:sz w:val="20"/>
      <w:szCs w:val="20"/>
      <w:lang w:val="ru-RU" w:eastAsia="ru-RU"/>
    </w:rPr>
  </w:style>
  <w:style w:type="character" w:styleId="a9">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19805</Words>
  <Characters>11289</Characters>
  <Application>Microsoft Office Word</Application>
  <DocSecurity>0</DocSecurity>
  <Lines>94</Lines>
  <Paragraphs>62</Paragraphs>
  <ScaleCrop>false</ScaleCrop>
  <Company/>
  <LinksUpToDate>false</LinksUpToDate>
  <CharactersWithSpaces>31032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Холдинг-компании и финансово-промышленные группы в России и за рубежом</dc:title>
  <dc:subject/>
  <dc:creator>Sergey</dc:creator>
  <cp:keywords/>
  <dc:description/>
  <cp:lastModifiedBy>admin</cp:lastModifiedBy>
  <cp:revision>2</cp:revision>
  <dcterms:created xsi:type="dcterms:W3CDTF">2014-01-26T02:31:00Z</dcterms:created>
  <dcterms:modified xsi:type="dcterms:W3CDTF">2014-01-26T02:31:00Z</dcterms:modified>
</cp:coreProperties>
</file>