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D76" w:rsidRDefault="00952D76">
      <w:pPr>
        <w:tabs>
          <w:tab w:val="left" w:pos="1134"/>
          <w:tab w:val="left" w:pos="2835"/>
          <w:tab w:val="left" w:pos="5670"/>
        </w:tabs>
        <w:spacing w:line="240" w:lineRule="atLeast"/>
        <w:ind w:right="-50"/>
        <w:jc w:val="center"/>
        <w:rPr>
          <w:rFonts w:ascii="Times New Roman" w:hAnsi="Times New Roman" w:cs="Times New Roman"/>
        </w:rPr>
      </w:pPr>
      <w:r>
        <w:rPr>
          <w:rFonts w:ascii="Times New Roman" w:hAnsi="Times New Roman" w:cs="Times New Roman"/>
        </w:rPr>
        <w:t>Московский ордена Ленина, ордена Октябрьской Революции</w:t>
      </w: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r>
        <w:rPr>
          <w:rFonts w:ascii="Times New Roman" w:hAnsi="Times New Roman" w:cs="Times New Roman"/>
        </w:rPr>
        <w:t>и ордена Трудового Красного Знамени</w:t>
      </w: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r>
        <w:rPr>
          <w:rFonts w:ascii="Times New Roman" w:hAnsi="Times New Roman" w:cs="Times New Roman"/>
        </w:rPr>
        <w:t>ГОСУДАРСТВЕННЫЙ ТЕХНИЧЕСКИЙ УНИВЕРСИТЕТ</w:t>
      </w: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r>
        <w:rPr>
          <w:rFonts w:ascii="Times New Roman" w:hAnsi="Times New Roman" w:cs="Times New Roman"/>
        </w:rPr>
        <w:t>имени Н.Э.Баумана.</w:t>
      </w: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r>
        <w:rPr>
          <w:rFonts w:ascii="Times New Roman" w:hAnsi="Times New Roman" w:cs="Times New Roman"/>
        </w:rPr>
        <w:t>_____________________________________________________________</w:t>
      </w: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r>
        <w:rPr>
          <w:rFonts w:ascii="Times New Roman" w:hAnsi="Times New Roman" w:cs="Times New Roman"/>
        </w:rPr>
        <w:t>Факультет РЛ</w:t>
      </w: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r>
        <w:rPr>
          <w:rFonts w:ascii="Times New Roman" w:hAnsi="Times New Roman" w:cs="Times New Roman"/>
        </w:rPr>
        <w:t>Кафедра РЛ2</w:t>
      </w: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sz w:val="28"/>
          <w:szCs w:val="28"/>
        </w:rPr>
      </w:pPr>
      <w:r>
        <w:rPr>
          <w:rFonts w:ascii="Times New Roman" w:hAnsi="Times New Roman" w:cs="Times New Roman"/>
          <w:sz w:val="28"/>
          <w:szCs w:val="28"/>
        </w:rPr>
        <w:t>Реферат</w:t>
      </w:r>
      <w:r>
        <w:rPr>
          <w:rFonts w:ascii="Times New Roman" w:hAnsi="Times New Roman" w:cs="Times New Roman"/>
          <w:sz w:val="28"/>
          <w:szCs w:val="28"/>
        </w:rPr>
        <w:br/>
        <w:t>по дисциплине</w:t>
      </w:r>
      <w:r>
        <w:rPr>
          <w:rFonts w:ascii="Times New Roman" w:hAnsi="Times New Roman" w:cs="Times New Roman"/>
          <w:sz w:val="28"/>
          <w:szCs w:val="28"/>
        </w:rPr>
        <w:br/>
        <w:t xml:space="preserve"> "Проектирование лазерных и оптико-электронных приборов"</w:t>
      </w:r>
    </w:p>
    <w:p w:rsidR="00952D76" w:rsidRDefault="00952D76">
      <w:pPr>
        <w:tabs>
          <w:tab w:val="left" w:pos="1134"/>
          <w:tab w:val="left" w:pos="2835"/>
          <w:tab w:val="left" w:pos="5670"/>
        </w:tabs>
        <w:spacing w:line="240" w:lineRule="atLeast"/>
        <w:ind w:right="16"/>
        <w:jc w:val="center"/>
        <w:rPr>
          <w:rFonts w:ascii="Times New Roman" w:hAnsi="Times New Roman" w:cs="Times New Roman"/>
          <w:sz w:val="28"/>
          <w:szCs w:val="28"/>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sz w:val="28"/>
          <w:szCs w:val="28"/>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sz w:val="28"/>
          <w:szCs w:val="28"/>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bookmarkStart w:id="0" w:name="_Toc341716642"/>
      <w:r>
        <w:rPr>
          <w:rFonts w:ascii="Times New Roman" w:hAnsi="Times New Roman" w:cs="Times New Roman"/>
          <w:sz w:val="28"/>
          <w:szCs w:val="28"/>
        </w:rPr>
        <w:t>Лазерная медицинская установка для целей лучевой терапии "Импульс-1"</w:t>
      </w:r>
      <w:bookmarkEnd w:id="0"/>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center"/>
        <w:rPr>
          <w:rFonts w:ascii="Times New Roman" w:hAnsi="Times New Roman" w:cs="Times New Roman"/>
          <w:lang w:val="en-US"/>
        </w:rPr>
      </w:pPr>
    </w:p>
    <w:p w:rsidR="00952D76" w:rsidRDefault="00952D76">
      <w:pPr>
        <w:tabs>
          <w:tab w:val="left" w:pos="1134"/>
          <w:tab w:val="left" w:pos="2835"/>
          <w:tab w:val="left" w:pos="5670"/>
        </w:tabs>
        <w:spacing w:line="240" w:lineRule="atLeast"/>
        <w:ind w:right="16"/>
        <w:jc w:val="right"/>
        <w:rPr>
          <w:rFonts w:ascii="Times New Roman" w:hAnsi="Times New Roman" w:cs="Times New Roman"/>
        </w:rPr>
      </w:pPr>
      <w:r>
        <w:rPr>
          <w:rFonts w:ascii="Times New Roman" w:hAnsi="Times New Roman" w:cs="Times New Roman"/>
        </w:rPr>
        <w:t>студента</w:t>
      </w:r>
    </w:p>
    <w:p w:rsidR="00952D76" w:rsidRDefault="00952D76">
      <w:pPr>
        <w:tabs>
          <w:tab w:val="left" w:pos="1134"/>
          <w:tab w:val="left" w:pos="2835"/>
          <w:tab w:val="left" w:pos="5670"/>
        </w:tabs>
        <w:spacing w:line="240" w:lineRule="atLeast"/>
        <w:ind w:right="16"/>
        <w:jc w:val="right"/>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 xml:space="preserve">Майорова Павла </w:t>
      </w:r>
      <w:r>
        <w:rPr>
          <w:rFonts w:ascii="Times New Roman" w:hAnsi="Times New Roman" w:cs="Times New Roman"/>
          <w:b/>
          <w:bCs/>
        </w:rPr>
        <w:br/>
        <w:t>Леонидовича</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группа РЛ 3-91.</w:t>
      </w:r>
    </w:p>
    <w:p w:rsidR="00952D76" w:rsidRDefault="00952D76">
      <w:pPr>
        <w:pStyle w:val="PLM21"/>
        <w:rPr>
          <w:rFonts w:ascii="Times New Roman" w:hAnsi="Times New Roman" w:cs="Times New Roman"/>
          <w:sz w:val="24"/>
          <w:szCs w:val="24"/>
        </w:rPr>
      </w:pPr>
      <w:r>
        <w:rPr>
          <w:rFonts w:ascii="Times New Roman" w:hAnsi="Times New Roman" w:cs="Times New Roman"/>
          <w:sz w:val="24"/>
          <w:szCs w:val="24"/>
        </w:rPr>
        <w:br w:type="page"/>
        <w:t>Оглавление</w:t>
      </w:r>
    </w:p>
    <w:p w:rsidR="00952D76" w:rsidRDefault="00952D76">
      <w:pPr>
        <w:pStyle w:val="1"/>
        <w:rPr>
          <w:rFonts w:ascii="Times New Roman" w:hAnsi="Times New Roman" w:cs="Times New Roman"/>
          <w:lang w:val="en-US"/>
        </w:rPr>
      </w:pPr>
    </w:p>
    <w:p w:rsidR="00952D76" w:rsidRDefault="00952D76">
      <w:pPr>
        <w:pStyle w:val="2"/>
        <w:rPr>
          <w:rFonts w:ascii="Times New Roman" w:hAnsi="Times New Roman" w:cs="Times New Roman"/>
        </w:rPr>
      </w:pPr>
      <w:r>
        <w:rPr>
          <w:rFonts w:ascii="Times New Roman" w:hAnsi="Times New Roman" w:cs="Times New Roman"/>
        </w:rPr>
        <w:t>Введение</w:t>
      </w:r>
      <w:r>
        <w:rPr>
          <w:rFonts w:ascii="Times New Roman" w:hAnsi="Times New Roman" w:cs="Times New Roman"/>
        </w:rPr>
        <w:tab/>
      </w:r>
      <w:r>
        <w:rPr>
          <w:rFonts w:ascii="Times New Roman" w:hAnsi="Times New Roman" w:cs="Times New Roman"/>
          <w:noProof/>
        </w:rPr>
        <w:t>2</w:t>
      </w:r>
    </w:p>
    <w:p w:rsidR="00952D76" w:rsidRDefault="00952D76">
      <w:pPr>
        <w:pStyle w:val="2"/>
        <w:rPr>
          <w:rFonts w:ascii="Times New Roman" w:hAnsi="Times New Roman" w:cs="Times New Roman"/>
        </w:rPr>
      </w:pPr>
      <w:r>
        <w:rPr>
          <w:rFonts w:ascii="Times New Roman" w:hAnsi="Times New Roman" w:cs="Times New Roman"/>
        </w:rPr>
        <w:t>Структурная схема</w:t>
      </w:r>
      <w:r>
        <w:rPr>
          <w:rFonts w:ascii="Times New Roman" w:hAnsi="Times New Roman" w:cs="Times New Roman"/>
        </w:rPr>
        <w:tab/>
      </w:r>
      <w:r>
        <w:rPr>
          <w:rFonts w:ascii="Times New Roman" w:hAnsi="Times New Roman" w:cs="Times New Roman"/>
          <w:noProof/>
        </w:rPr>
        <w:t>2</w:t>
      </w:r>
    </w:p>
    <w:p w:rsidR="00952D76" w:rsidRDefault="00952D76">
      <w:pPr>
        <w:pStyle w:val="2"/>
        <w:rPr>
          <w:rFonts w:ascii="Times New Roman" w:hAnsi="Times New Roman" w:cs="Times New Roman"/>
        </w:rPr>
      </w:pPr>
      <w:r>
        <w:rPr>
          <w:rFonts w:ascii="Times New Roman" w:hAnsi="Times New Roman" w:cs="Times New Roman"/>
        </w:rPr>
        <w:t>Функциональная схема</w:t>
      </w:r>
      <w:r>
        <w:rPr>
          <w:rFonts w:ascii="Times New Roman" w:hAnsi="Times New Roman" w:cs="Times New Roman"/>
        </w:rPr>
        <w:tab/>
      </w:r>
      <w:r>
        <w:rPr>
          <w:rFonts w:ascii="Times New Roman" w:hAnsi="Times New Roman" w:cs="Times New Roman"/>
          <w:noProof/>
        </w:rPr>
        <w:t>3</w:t>
      </w:r>
    </w:p>
    <w:p w:rsidR="00952D76" w:rsidRDefault="00952D76">
      <w:pPr>
        <w:pStyle w:val="2"/>
        <w:rPr>
          <w:rFonts w:ascii="Times New Roman" w:hAnsi="Times New Roman" w:cs="Times New Roman"/>
        </w:rPr>
      </w:pPr>
      <w:r>
        <w:rPr>
          <w:rFonts w:ascii="Times New Roman" w:hAnsi="Times New Roman" w:cs="Times New Roman"/>
        </w:rPr>
        <w:t>Принцип действия</w:t>
      </w:r>
      <w:r>
        <w:rPr>
          <w:rFonts w:ascii="Times New Roman" w:hAnsi="Times New Roman" w:cs="Times New Roman"/>
        </w:rPr>
        <w:tab/>
      </w:r>
      <w:r>
        <w:rPr>
          <w:rFonts w:ascii="Times New Roman" w:hAnsi="Times New Roman" w:cs="Times New Roman"/>
          <w:noProof/>
        </w:rPr>
        <w:t>5</w:t>
      </w:r>
    </w:p>
    <w:p w:rsidR="00952D76" w:rsidRDefault="00952D76">
      <w:pPr>
        <w:pStyle w:val="2"/>
        <w:rPr>
          <w:rFonts w:ascii="Times New Roman" w:hAnsi="Times New Roman" w:cs="Times New Roman"/>
        </w:rPr>
      </w:pPr>
      <w:r>
        <w:rPr>
          <w:rFonts w:ascii="Times New Roman" w:hAnsi="Times New Roman" w:cs="Times New Roman"/>
        </w:rPr>
        <w:t>Основные параметры и характеристики</w:t>
      </w:r>
      <w:r>
        <w:rPr>
          <w:rFonts w:ascii="Times New Roman" w:hAnsi="Times New Roman" w:cs="Times New Roman"/>
        </w:rPr>
        <w:tab/>
      </w:r>
      <w:r>
        <w:rPr>
          <w:rFonts w:ascii="Times New Roman" w:hAnsi="Times New Roman" w:cs="Times New Roman"/>
          <w:noProof/>
        </w:rPr>
        <w:t>7</w:t>
      </w:r>
    </w:p>
    <w:p w:rsidR="00952D76" w:rsidRDefault="00952D76">
      <w:pPr>
        <w:pStyle w:val="2"/>
        <w:rPr>
          <w:rFonts w:ascii="Times New Roman" w:hAnsi="Times New Roman" w:cs="Times New Roman"/>
        </w:rPr>
      </w:pPr>
      <w:r>
        <w:rPr>
          <w:rFonts w:ascii="Times New Roman" w:hAnsi="Times New Roman" w:cs="Times New Roman"/>
        </w:rPr>
        <w:t>Выводы</w:t>
      </w:r>
      <w:r>
        <w:rPr>
          <w:rFonts w:ascii="Times New Roman" w:hAnsi="Times New Roman" w:cs="Times New Roman"/>
        </w:rPr>
        <w:tab/>
      </w:r>
      <w:r>
        <w:rPr>
          <w:rFonts w:ascii="Times New Roman" w:hAnsi="Times New Roman" w:cs="Times New Roman"/>
          <w:noProof/>
        </w:rPr>
        <w:t>8</w:t>
      </w:r>
    </w:p>
    <w:p w:rsidR="00952D76" w:rsidRDefault="00952D76">
      <w:pPr>
        <w:pStyle w:val="2"/>
        <w:rPr>
          <w:rFonts w:ascii="Times New Roman" w:hAnsi="Times New Roman" w:cs="Times New Roman"/>
        </w:rPr>
      </w:pPr>
      <w:r>
        <w:rPr>
          <w:rFonts w:ascii="Times New Roman" w:hAnsi="Times New Roman" w:cs="Times New Roman"/>
        </w:rPr>
        <w:t>Список литературы</w:t>
      </w:r>
      <w:r>
        <w:rPr>
          <w:rFonts w:ascii="Times New Roman" w:hAnsi="Times New Roman" w:cs="Times New Roman"/>
        </w:rPr>
        <w:tab/>
      </w:r>
      <w:r>
        <w:rPr>
          <w:rFonts w:ascii="Times New Roman" w:hAnsi="Times New Roman" w:cs="Times New Roman"/>
          <w:noProof/>
        </w:rPr>
        <w:t>9</w:t>
      </w:r>
    </w:p>
    <w:p w:rsidR="00952D76" w:rsidRDefault="00952D76">
      <w:pPr>
        <w:pStyle w:val="2"/>
        <w:rPr>
          <w:rFonts w:ascii="Times New Roman" w:hAnsi="Times New Roman" w:cs="Times New Roman"/>
        </w:rPr>
      </w:pPr>
      <w:r>
        <w:rPr>
          <w:rFonts w:ascii="Times New Roman" w:hAnsi="Times New Roman" w:cs="Times New Roman"/>
        </w:rPr>
        <w:t>Оглавление</w:t>
      </w:r>
      <w:r>
        <w:rPr>
          <w:rFonts w:ascii="Times New Roman" w:hAnsi="Times New Roman" w:cs="Times New Roman"/>
        </w:rPr>
        <w:tab/>
      </w:r>
      <w:r>
        <w:rPr>
          <w:rFonts w:ascii="Times New Roman" w:hAnsi="Times New Roman" w:cs="Times New Roman"/>
          <w:noProof/>
        </w:rPr>
        <w:t>9</w:t>
      </w:r>
    </w:p>
    <w:p w:rsidR="00952D76" w:rsidRDefault="00952D76">
      <w:pPr>
        <w:tabs>
          <w:tab w:val="left" w:pos="1134"/>
          <w:tab w:val="left" w:pos="2835"/>
          <w:tab w:val="left" w:pos="5670"/>
        </w:tabs>
        <w:spacing w:line="240" w:lineRule="atLeast"/>
        <w:ind w:right="16"/>
        <w:jc w:val="center"/>
        <w:rPr>
          <w:rFonts w:ascii="Times New Roman" w:hAnsi="Times New Roman" w:cs="Times New Roman"/>
        </w:rPr>
      </w:pPr>
    </w:p>
    <w:p w:rsidR="00952D76" w:rsidRDefault="00952D76">
      <w:pPr>
        <w:pStyle w:val="PLM21"/>
        <w:rPr>
          <w:rFonts w:ascii="Times New Roman" w:hAnsi="Times New Roman" w:cs="Times New Roman"/>
          <w:sz w:val="24"/>
          <w:szCs w:val="24"/>
        </w:rPr>
      </w:pPr>
      <w:bookmarkStart w:id="1" w:name="_Toc341716644"/>
      <w:r>
        <w:rPr>
          <w:rFonts w:ascii="Times New Roman" w:hAnsi="Times New Roman" w:cs="Times New Roman"/>
          <w:sz w:val="24"/>
          <w:szCs w:val="24"/>
        </w:rPr>
        <w:t>Введение</w:t>
      </w:r>
      <w:bookmarkEnd w:id="1"/>
    </w:p>
    <w:p w:rsidR="00952D76" w:rsidRDefault="00952D76">
      <w:pPr>
        <w:pStyle w:val="PLM1"/>
        <w:rPr>
          <w:rFonts w:ascii="Times New Roman" w:hAnsi="Times New Roman" w:cs="Times New Roman"/>
        </w:rPr>
      </w:pPr>
      <w:r>
        <w:rPr>
          <w:rFonts w:ascii="Times New Roman" w:hAnsi="Times New Roman" w:cs="Times New Roman"/>
        </w:rPr>
        <w:t>В настоящее время лазерное излучение с большим или меньшим успехом применяется в различных областях науки. Уникальные свойства излучения лазеров, такие, как монохроматичность, когерентность, малая расходимость и возможность при фокусировке получать очень высокую плотность мощности на облучаемой поверхности обеспечили широкое применение лазеров. Использование квантовой электроники оказалось, в частности, очень полезным для клинической медицины. В медицинских целях используются, в основном, твердотельные и газовые лазеры. Импульсные твердотельные лазеры применяют преимущественно в офтальмологии для операций по  устранению отслоения сетчатки глаза и при лечении глаукомы. Для этих целей была разработана специальная аппаратура с использованием неодимовых и рубиновых лазеров. Для операций с рассечением тканей импульсные лазеры оказались непригодны, поэтому для этих целей применяют лазеры непрерывного действия. В Советском Союзе была создана хирургическая аппаратура на СО</w:t>
      </w:r>
      <w:r>
        <w:rPr>
          <w:rFonts w:ascii="Times New Roman" w:hAnsi="Times New Roman" w:cs="Times New Roman"/>
          <w:vertAlign w:val="subscript"/>
        </w:rPr>
        <w:t>2</w:t>
      </w:r>
      <w:r>
        <w:rPr>
          <w:rFonts w:ascii="Times New Roman" w:hAnsi="Times New Roman" w:cs="Times New Roman"/>
        </w:rPr>
        <w:t xml:space="preserve"> лазерах. Такие хирургические установки применяют в общей хирургии, онкологии и других областях.</w:t>
      </w:r>
    </w:p>
    <w:p w:rsidR="00952D76" w:rsidRDefault="00952D76">
      <w:pPr>
        <w:pStyle w:val="PLM1"/>
        <w:rPr>
          <w:rFonts w:ascii="Times New Roman" w:hAnsi="Times New Roman" w:cs="Times New Roman"/>
        </w:rPr>
      </w:pPr>
      <w:r>
        <w:rPr>
          <w:rFonts w:ascii="Times New Roman" w:hAnsi="Times New Roman" w:cs="Times New Roman"/>
        </w:rPr>
        <w:t>Установками на основе аргоновых лазеров непрерывного действия с использованием специальных световодов пользуются медики при внутриполостных операциях.</w:t>
      </w:r>
    </w:p>
    <w:p w:rsidR="00952D76" w:rsidRDefault="00952D76">
      <w:pPr>
        <w:pStyle w:val="PLM1"/>
        <w:rPr>
          <w:rFonts w:ascii="Times New Roman" w:hAnsi="Times New Roman" w:cs="Times New Roman"/>
        </w:rPr>
      </w:pPr>
      <w:r>
        <w:rPr>
          <w:rFonts w:ascii="Times New Roman" w:hAnsi="Times New Roman" w:cs="Times New Roman"/>
        </w:rPr>
        <w:t>В терапии разных болезней широко применяются газовые гелий-неоновые лазеры. Например, положительные результаты получены при лечении трофических язв, ран, воспалительных процессов, некоторых сосудистых заболеваний и в кардиологии. Не вызывает сомнения стимулирующее действие излучения гелий-неоновых лазеров при регенерации и улучшении обменных процессов.</w:t>
      </w:r>
    </w:p>
    <w:p w:rsidR="00952D76" w:rsidRDefault="00952D76">
      <w:pPr>
        <w:pStyle w:val="PLM1"/>
        <w:rPr>
          <w:rFonts w:ascii="Times New Roman" w:hAnsi="Times New Roman" w:cs="Times New Roman"/>
        </w:rPr>
      </w:pPr>
      <w:r>
        <w:rPr>
          <w:rFonts w:ascii="Times New Roman" w:hAnsi="Times New Roman" w:cs="Times New Roman"/>
        </w:rPr>
        <w:t>Основными преимуществами, стимулирующими применение лазеров в медицине, являются радикальность лечения,  снижение сроков вмешательства, уменьшение числа осложнений, кровопотери, улучшение условий стерильности и т. д.</w:t>
      </w:r>
    </w:p>
    <w:p w:rsidR="00952D76" w:rsidRDefault="00952D76">
      <w:pPr>
        <w:pStyle w:val="PLM21"/>
        <w:rPr>
          <w:rFonts w:ascii="Times New Roman" w:hAnsi="Times New Roman" w:cs="Times New Roman"/>
          <w:sz w:val="24"/>
          <w:szCs w:val="24"/>
          <w:u w:val="single"/>
        </w:rPr>
      </w:pPr>
      <w:bookmarkStart w:id="2" w:name="_Toc341716645"/>
      <w:r>
        <w:rPr>
          <w:rFonts w:ascii="Times New Roman" w:hAnsi="Times New Roman" w:cs="Times New Roman"/>
          <w:sz w:val="24"/>
          <w:szCs w:val="24"/>
        </w:rPr>
        <w:t>Структурная схема</w:t>
      </w:r>
      <w:bookmarkEnd w:id="2"/>
    </w:p>
    <w:p w:rsidR="00952D76" w:rsidRDefault="00952D76">
      <w:pPr>
        <w:pStyle w:val="PLM1"/>
        <w:rPr>
          <w:rFonts w:ascii="Times New Roman" w:hAnsi="Times New Roman" w:cs="Times New Roman"/>
        </w:rPr>
      </w:pPr>
      <w:r>
        <w:rPr>
          <w:rFonts w:ascii="Times New Roman" w:hAnsi="Times New Roman" w:cs="Times New Roman"/>
        </w:rPr>
        <w:t>Лазерная медицинская установка "Импульс-1" — первый отечественный аппарат, созданный и разработанный для ведения лазеротерапии в соответствии с медико-техническим требованием Министерства здравоохранения СССР. Разработка установки была закончена в 1971 году. В том же году  Комитет по новой медицинской технике Минздрава СССР дал рекомендацию к выпуску промышленной партии этих установок, которая и была изготовлена в 1975 году на Свердловском заводе электромедицинской аппаратуры.</w:t>
      </w:r>
    </w:p>
    <w:p w:rsidR="00952D76" w:rsidRDefault="00952D76">
      <w:pPr>
        <w:pStyle w:val="PLM1"/>
        <w:rPr>
          <w:rFonts w:ascii="Times New Roman" w:hAnsi="Times New Roman" w:cs="Times New Roman"/>
        </w:rPr>
      </w:pPr>
      <w:r>
        <w:rPr>
          <w:rFonts w:ascii="Times New Roman" w:hAnsi="Times New Roman" w:cs="Times New Roman"/>
        </w:rPr>
        <w:t>Установка "Импульс-1" разработана на базе специально созданного для нее мощного импульсного лазера на неодимовом стекле.</w:t>
      </w:r>
    </w:p>
    <w:p w:rsidR="00952D76" w:rsidRDefault="00952D76">
      <w:pPr>
        <w:pStyle w:val="PLM1"/>
        <w:rPr>
          <w:rFonts w:ascii="Times New Roman" w:hAnsi="Times New Roman" w:cs="Times New Roman"/>
        </w:rPr>
      </w:pPr>
      <w:r>
        <w:rPr>
          <w:rFonts w:ascii="Times New Roman" w:hAnsi="Times New Roman" w:cs="Times New Roman"/>
        </w:rPr>
        <w:t>Установка (см. рис. 1) состоит из следующих основных частей: операционного аппарата, накопителя энергии и главного пульта питания и управления.</w:t>
      </w:r>
    </w:p>
    <w:p w:rsidR="00952D76" w:rsidRDefault="00952D76">
      <w:pPr>
        <w:pStyle w:val="PLM1"/>
        <w:rPr>
          <w:rFonts w:ascii="Times New Roman" w:hAnsi="Times New Roman" w:cs="Times New Roman"/>
        </w:rPr>
      </w:pPr>
    </w:p>
    <w:p w:rsidR="00952D76" w:rsidRDefault="00670055">
      <w:pPr>
        <w:pStyle w:val="PLM1"/>
        <w:framePr w:hSpace="142" w:wrap="notBeside" w:vAnchor="text" w:hAnchor="text" w:xAlign="center" w:y="7"/>
        <w:pBdr>
          <w:top w:val="single" w:sz="6" w:space="1" w:color="auto"/>
          <w:left w:val="single" w:sz="6" w:space="1" w:color="auto"/>
          <w:bottom w:val="single" w:sz="6" w:space="1" w:color="auto"/>
          <w:right w:val="single" w:sz="6" w:space="1" w:color="auto"/>
        </w:pBdr>
        <w:ind w:firstLine="0"/>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171.75pt">
            <v:imagedata r:id="rId4" o:title=""/>
          </v:shape>
        </w:pict>
      </w:r>
    </w:p>
    <w:p w:rsidR="00952D76" w:rsidRDefault="00952D76">
      <w:pPr>
        <w:pStyle w:val="PLM1"/>
        <w:framePr w:hSpace="142" w:wrap="notBeside" w:vAnchor="text" w:hAnchor="text" w:xAlign="center" w:y="7"/>
        <w:pBdr>
          <w:top w:val="single" w:sz="6" w:space="1" w:color="auto"/>
          <w:left w:val="single" w:sz="6" w:space="1" w:color="auto"/>
          <w:bottom w:val="single" w:sz="6" w:space="1" w:color="auto"/>
          <w:right w:val="single" w:sz="6" w:space="1" w:color="auto"/>
        </w:pBdr>
        <w:ind w:left="709" w:hanging="709"/>
        <w:rPr>
          <w:rFonts w:ascii="Times New Roman" w:hAnsi="Times New Roman" w:cs="Times New Roman"/>
        </w:rPr>
      </w:pPr>
      <w:r>
        <w:rPr>
          <w:rFonts w:ascii="Times New Roman" w:hAnsi="Times New Roman" w:cs="Times New Roman"/>
        </w:rPr>
        <w:t>Рисунок 1. Структурная схема лазерной медицинской установки для лучевой терапии "Импульс-1"</w:t>
      </w:r>
    </w:p>
    <w:p w:rsidR="00952D76" w:rsidRDefault="00952D76">
      <w:pPr>
        <w:pStyle w:val="PLM1"/>
        <w:ind w:firstLine="0"/>
        <w:rPr>
          <w:rFonts w:ascii="Times New Roman" w:hAnsi="Times New Roman" w:cs="Times New Roman"/>
        </w:rPr>
      </w:pPr>
    </w:p>
    <w:p w:rsidR="00952D76" w:rsidRDefault="00952D76">
      <w:pPr>
        <w:pStyle w:val="PLM1"/>
        <w:rPr>
          <w:rFonts w:ascii="Times New Roman" w:hAnsi="Times New Roman" w:cs="Times New Roman"/>
        </w:rPr>
      </w:pPr>
    </w:p>
    <w:p w:rsidR="00952D76" w:rsidRDefault="00952D76">
      <w:pPr>
        <w:pStyle w:val="PLM21"/>
        <w:rPr>
          <w:rFonts w:ascii="Times New Roman" w:hAnsi="Times New Roman" w:cs="Times New Roman"/>
          <w:sz w:val="24"/>
          <w:szCs w:val="24"/>
        </w:rPr>
      </w:pPr>
      <w:bookmarkStart w:id="3" w:name="_Toc341716646"/>
      <w:r>
        <w:rPr>
          <w:rFonts w:ascii="Times New Roman" w:hAnsi="Times New Roman" w:cs="Times New Roman"/>
          <w:sz w:val="24"/>
          <w:szCs w:val="24"/>
        </w:rPr>
        <w:t>Функциональная схема</w:t>
      </w:r>
      <w:bookmarkEnd w:id="3"/>
    </w:p>
    <w:p w:rsidR="00952D76" w:rsidRDefault="00952D76">
      <w:pPr>
        <w:pStyle w:val="PLM1"/>
        <w:rPr>
          <w:rFonts w:ascii="Times New Roman" w:hAnsi="Times New Roman" w:cs="Times New Roman"/>
        </w:rPr>
      </w:pPr>
      <w:r>
        <w:rPr>
          <w:rFonts w:ascii="Times New Roman" w:hAnsi="Times New Roman" w:cs="Times New Roman"/>
        </w:rPr>
        <w:t xml:space="preserve">Конструктивная схема операционного аппарата установки приведена на рисунке 2. </w:t>
      </w:r>
    </w:p>
    <w:p w:rsidR="00952D76" w:rsidRDefault="00670055">
      <w:pPr>
        <w:pStyle w:val="PLM1"/>
        <w:framePr w:hSpace="142" w:wrap="notBeside" w:vAnchor="text" w:hAnchor="text" w:xAlign="center" w:y="1"/>
        <w:pBdr>
          <w:top w:val="single" w:sz="6" w:space="1" w:color="auto"/>
          <w:left w:val="single" w:sz="6" w:space="1" w:color="auto"/>
          <w:bottom w:val="single" w:sz="6" w:space="1" w:color="auto"/>
          <w:right w:val="single" w:sz="6" w:space="1" w:color="auto"/>
        </w:pBdr>
        <w:ind w:firstLine="0"/>
        <w:rPr>
          <w:rFonts w:ascii="Times New Roman" w:hAnsi="Times New Roman" w:cs="Times New Roman"/>
        </w:rPr>
      </w:pPr>
      <w:r>
        <w:rPr>
          <w:rFonts w:ascii="Times New Roman" w:hAnsi="Times New Roman" w:cs="Times New Roman"/>
        </w:rPr>
        <w:pict>
          <v:shape id="_x0000_i1026" type="#_x0000_t75" style="width:315.75pt;height:169.5pt">
            <v:imagedata r:id="rId5" o:title=""/>
          </v:shape>
        </w:pict>
      </w:r>
    </w:p>
    <w:p w:rsidR="00952D76" w:rsidRDefault="00952D76">
      <w:pPr>
        <w:pStyle w:val="PLM1"/>
        <w:framePr w:hSpace="142" w:wrap="notBeside" w:vAnchor="text" w:hAnchor="text" w:xAlign="center" w:y="1"/>
        <w:pBdr>
          <w:top w:val="single" w:sz="6" w:space="1" w:color="auto"/>
          <w:left w:val="single" w:sz="6" w:space="1" w:color="auto"/>
          <w:bottom w:val="single" w:sz="6" w:space="1" w:color="auto"/>
          <w:right w:val="single" w:sz="6" w:space="1" w:color="auto"/>
        </w:pBdr>
        <w:ind w:left="709" w:hanging="709"/>
        <w:rPr>
          <w:rFonts w:ascii="Times New Roman" w:hAnsi="Times New Roman" w:cs="Times New Roman"/>
        </w:rPr>
      </w:pPr>
      <w:r>
        <w:rPr>
          <w:rFonts w:ascii="Times New Roman" w:hAnsi="Times New Roman" w:cs="Times New Roman"/>
        </w:rPr>
        <w:t>Рисунок 2. Конструктивная схема операционного аппарата установки</w:t>
      </w:r>
    </w:p>
    <w:p w:rsidR="00952D76" w:rsidRDefault="00952D76">
      <w:pPr>
        <w:pStyle w:val="PLM1"/>
        <w:rPr>
          <w:rFonts w:ascii="Times New Roman" w:hAnsi="Times New Roman" w:cs="Times New Roman"/>
        </w:rPr>
      </w:pPr>
      <w:r>
        <w:rPr>
          <w:rFonts w:ascii="Times New Roman" w:hAnsi="Times New Roman" w:cs="Times New Roman"/>
        </w:rPr>
        <w:t xml:space="preserve">Операционный аппарат состоит из горизонтального ствола 1, установленного на вертикальной стойке </w:t>
      </w:r>
      <w:r>
        <w:rPr>
          <w:rFonts w:ascii="Times New Roman" w:hAnsi="Times New Roman" w:cs="Times New Roman"/>
          <w:i/>
          <w:iCs/>
        </w:rPr>
        <w:t>2</w:t>
      </w:r>
      <w:r>
        <w:rPr>
          <w:rFonts w:ascii="Times New Roman" w:hAnsi="Times New Roman" w:cs="Times New Roman"/>
        </w:rPr>
        <w:t xml:space="preserve">. Ствол может поворачиваться вокруг горизонтальной оси </w:t>
      </w:r>
      <w:r>
        <w:rPr>
          <w:rFonts w:ascii="Times New Roman" w:hAnsi="Times New Roman" w:cs="Times New Roman"/>
          <w:i/>
          <w:iCs/>
        </w:rPr>
        <w:t>I</w:t>
      </w:r>
      <w:r>
        <w:rPr>
          <w:rFonts w:ascii="Times New Roman" w:hAnsi="Times New Roman" w:cs="Times New Roman"/>
        </w:rPr>
        <w:t xml:space="preserve"> и вертикальной оси </w:t>
      </w:r>
      <w:r>
        <w:rPr>
          <w:rFonts w:ascii="Times New Roman" w:hAnsi="Times New Roman" w:cs="Times New Roman"/>
          <w:i/>
          <w:iCs/>
        </w:rPr>
        <w:t>II</w:t>
      </w:r>
      <w:r>
        <w:rPr>
          <w:rFonts w:ascii="Times New Roman" w:hAnsi="Times New Roman" w:cs="Times New Roman"/>
        </w:rPr>
        <w:t>.</w:t>
      </w:r>
    </w:p>
    <w:p w:rsidR="00952D76" w:rsidRDefault="00952D76">
      <w:pPr>
        <w:pStyle w:val="PLM1"/>
        <w:rPr>
          <w:rFonts w:ascii="Times New Roman" w:hAnsi="Times New Roman" w:cs="Times New Roman"/>
        </w:rPr>
      </w:pPr>
      <w:r>
        <w:rPr>
          <w:rFonts w:ascii="Times New Roman" w:hAnsi="Times New Roman" w:cs="Times New Roman"/>
        </w:rPr>
        <w:t xml:space="preserve">Вертикальная стойка </w:t>
      </w:r>
      <w:r>
        <w:rPr>
          <w:rFonts w:ascii="Times New Roman" w:hAnsi="Times New Roman" w:cs="Times New Roman"/>
          <w:i/>
          <w:iCs/>
        </w:rPr>
        <w:t>2</w:t>
      </w:r>
      <w:r>
        <w:rPr>
          <w:rFonts w:ascii="Times New Roman" w:hAnsi="Times New Roman" w:cs="Times New Roman"/>
        </w:rPr>
        <w:t xml:space="preserve"> жестко закреплена на платформе </w:t>
      </w:r>
      <w:r>
        <w:rPr>
          <w:rFonts w:ascii="Times New Roman" w:hAnsi="Times New Roman" w:cs="Times New Roman"/>
          <w:i/>
          <w:iCs/>
        </w:rPr>
        <w:t>3</w:t>
      </w:r>
      <w:r>
        <w:rPr>
          <w:rFonts w:ascii="Times New Roman" w:hAnsi="Times New Roman" w:cs="Times New Roman"/>
        </w:rPr>
        <w:t>. Платформа снабжена колесами для перемещения аппарата по полу. К вертикальной стойке прикреплен поручень.</w:t>
      </w:r>
    </w:p>
    <w:p w:rsidR="00952D76" w:rsidRDefault="00952D76">
      <w:pPr>
        <w:pStyle w:val="PLM1"/>
        <w:rPr>
          <w:rFonts w:ascii="Times New Roman" w:hAnsi="Times New Roman" w:cs="Times New Roman"/>
        </w:rPr>
      </w:pPr>
      <w:r>
        <w:rPr>
          <w:rFonts w:ascii="Times New Roman" w:hAnsi="Times New Roman" w:cs="Times New Roman"/>
        </w:rPr>
        <w:t xml:space="preserve">Внутри ствола </w:t>
      </w:r>
      <w:r>
        <w:rPr>
          <w:rFonts w:ascii="Times New Roman" w:hAnsi="Times New Roman" w:cs="Times New Roman"/>
          <w:i/>
          <w:iCs/>
        </w:rPr>
        <w:t>1</w:t>
      </w:r>
      <w:r>
        <w:rPr>
          <w:rFonts w:ascii="Times New Roman" w:hAnsi="Times New Roman" w:cs="Times New Roman"/>
        </w:rPr>
        <w:t xml:space="preserve"> жестко закреплены лазерный излучатель </w:t>
      </w:r>
      <w:r>
        <w:rPr>
          <w:rFonts w:ascii="Times New Roman" w:hAnsi="Times New Roman" w:cs="Times New Roman"/>
          <w:i/>
          <w:iCs/>
        </w:rPr>
        <w:t>4</w:t>
      </w:r>
      <w:r>
        <w:rPr>
          <w:rFonts w:ascii="Times New Roman" w:hAnsi="Times New Roman" w:cs="Times New Roman"/>
        </w:rPr>
        <w:t xml:space="preserve">, калориметрический блок </w:t>
      </w:r>
      <w:r>
        <w:rPr>
          <w:rFonts w:ascii="Times New Roman" w:hAnsi="Times New Roman" w:cs="Times New Roman"/>
          <w:i/>
          <w:iCs/>
        </w:rPr>
        <w:t>5</w:t>
      </w:r>
      <w:r>
        <w:rPr>
          <w:rFonts w:ascii="Times New Roman" w:hAnsi="Times New Roman" w:cs="Times New Roman"/>
        </w:rPr>
        <w:t xml:space="preserve"> и блок поджига </w:t>
      </w:r>
      <w:r>
        <w:rPr>
          <w:rFonts w:ascii="Times New Roman" w:hAnsi="Times New Roman" w:cs="Times New Roman"/>
          <w:i/>
          <w:iCs/>
        </w:rPr>
        <w:t>6</w:t>
      </w:r>
      <w:r>
        <w:rPr>
          <w:rFonts w:ascii="Times New Roman" w:hAnsi="Times New Roman" w:cs="Times New Roman"/>
        </w:rPr>
        <w:t xml:space="preserve">. На конец ствола </w:t>
      </w:r>
      <w:r>
        <w:rPr>
          <w:rFonts w:ascii="Times New Roman" w:hAnsi="Times New Roman" w:cs="Times New Roman"/>
          <w:i/>
          <w:iCs/>
        </w:rPr>
        <w:t>1</w:t>
      </w:r>
      <w:r>
        <w:rPr>
          <w:rFonts w:ascii="Times New Roman" w:hAnsi="Times New Roman" w:cs="Times New Roman"/>
        </w:rPr>
        <w:t xml:space="preserve"> установлен телескопический вал </w:t>
      </w:r>
      <w:r>
        <w:rPr>
          <w:rFonts w:ascii="Times New Roman" w:hAnsi="Times New Roman" w:cs="Times New Roman"/>
          <w:i/>
          <w:iCs/>
        </w:rPr>
        <w:t>7</w:t>
      </w:r>
      <w:r>
        <w:rPr>
          <w:rFonts w:ascii="Times New Roman" w:hAnsi="Times New Roman" w:cs="Times New Roman"/>
        </w:rPr>
        <w:t xml:space="preserve"> с поворотно-фокусирующей головкой </w:t>
      </w:r>
      <w:r>
        <w:rPr>
          <w:rFonts w:ascii="Times New Roman" w:hAnsi="Times New Roman" w:cs="Times New Roman"/>
          <w:i/>
          <w:iCs/>
        </w:rPr>
        <w:t>8</w:t>
      </w:r>
      <w:r>
        <w:rPr>
          <w:rFonts w:ascii="Times New Roman" w:hAnsi="Times New Roman" w:cs="Times New Roman"/>
        </w:rPr>
        <w:t>.</w:t>
      </w:r>
    </w:p>
    <w:p w:rsidR="00952D76" w:rsidRDefault="00952D76">
      <w:pPr>
        <w:pStyle w:val="PLM1"/>
        <w:rPr>
          <w:rFonts w:ascii="Times New Roman" w:hAnsi="Times New Roman" w:cs="Times New Roman"/>
        </w:rPr>
      </w:pPr>
      <w:r>
        <w:rPr>
          <w:rFonts w:ascii="Times New Roman" w:hAnsi="Times New Roman" w:cs="Times New Roman"/>
        </w:rPr>
        <w:t xml:space="preserve">Телескопический вал </w:t>
      </w:r>
      <w:r>
        <w:rPr>
          <w:rFonts w:ascii="Times New Roman" w:hAnsi="Times New Roman" w:cs="Times New Roman"/>
          <w:i/>
          <w:iCs/>
        </w:rPr>
        <w:t>7</w:t>
      </w:r>
      <w:r>
        <w:rPr>
          <w:rFonts w:ascii="Times New Roman" w:hAnsi="Times New Roman" w:cs="Times New Roman"/>
        </w:rPr>
        <w:t xml:space="preserve"> можно перемещать вдоль его собственной оси симметрии </w:t>
      </w:r>
      <w:r>
        <w:rPr>
          <w:rFonts w:ascii="Times New Roman" w:hAnsi="Times New Roman" w:cs="Times New Roman"/>
          <w:i/>
          <w:iCs/>
        </w:rPr>
        <w:t>III</w:t>
      </w:r>
      <w:r>
        <w:rPr>
          <w:rFonts w:ascii="Times New Roman" w:hAnsi="Times New Roman" w:cs="Times New Roman"/>
        </w:rPr>
        <w:t xml:space="preserve"> и поворачивать вокруг той же оси </w:t>
      </w:r>
      <w:r>
        <w:rPr>
          <w:rFonts w:ascii="Times New Roman" w:hAnsi="Times New Roman" w:cs="Times New Roman"/>
          <w:i/>
          <w:iCs/>
        </w:rPr>
        <w:t>III</w:t>
      </w:r>
      <w:r>
        <w:rPr>
          <w:rFonts w:ascii="Times New Roman" w:hAnsi="Times New Roman" w:cs="Times New Roman"/>
        </w:rPr>
        <w:t xml:space="preserve"> вместе с поворотно-фокусирующей головкой </w:t>
      </w:r>
      <w:r>
        <w:rPr>
          <w:rFonts w:ascii="Times New Roman" w:hAnsi="Times New Roman" w:cs="Times New Roman"/>
          <w:i/>
          <w:iCs/>
        </w:rPr>
        <w:t>8</w:t>
      </w:r>
      <w:r>
        <w:rPr>
          <w:rFonts w:ascii="Times New Roman" w:hAnsi="Times New Roman" w:cs="Times New Roman"/>
        </w:rPr>
        <w:t xml:space="preserve">. Головка </w:t>
      </w:r>
      <w:r>
        <w:rPr>
          <w:rFonts w:ascii="Times New Roman" w:hAnsi="Times New Roman" w:cs="Times New Roman"/>
          <w:i/>
          <w:iCs/>
        </w:rPr>
        <w:t>8</w:t>
      </w:r>
      <w:r>
        <w:rPr>
          <w:rFonts w:ascii="Times New Roman" w:hAnsi="Times New Roman" w:cs="Times New Roman"/>
        </w:rPr>
        <w:t xml:space="preserve"> жестко закреплена на конце телескопического вала. На нем жестко закреплена и рукоятка </w:t>
      </w:r>
      <w:r>
        <w:rPr>
          <w:rFonts w:ascii="Times New Roman" w:hAnsi="Times New Roman" w:cs="Times New Roman"/>
          <w:i/>
          <w:iCs/>
        </w:rPr>
        <w:t>9</w:t>
      </w:r>
      <w:r>
        <w:rPr>
          <w:rFonts w:ascii="Times New Roman" w:hAnsi="Times New Roman" w:cs="Times New Roman"/>
        </w:rPr>
        <w:t xml:space="preserve">, охватывающая поворотно-фокусирующую головку </w:t>
      </w:r>
      <w:r>
        <w:rPr>
          <w:rFonts w:ascii="Times New Roman" w:hAnsi="Times New Roman" w:cs="Times New Roman"/>
          <w:i/>
          <w:iCs/>
        </w:rPr>
        <w:t>8</w:t>
      </w:r>
      <w:r>
        <w:rPr>
          <w:rFonts w:ascii="Times New Roman" w:hAnsi="Times New Roman" w:cs="Times New Roman"/>
        </w:rPr>
        <w:t>.</w:t>
      </w:r>
    </w:p>
    <w:p w:rsidR="00952D76" w:rsidRDefault="00952D76">
      <w:pPr>
        <w:pStyle w:val="PLM1"/>
        <w:rPr>
          <w:rFonts w:ascii="Times New Roman" w:hAnsi="Times New Roman" w:cs="Times New Roman"/>
        </w:rPr>
      </w:pPr>
      <w:r>
        <w:rPr>
          <w:rFonts w:ascii="Times New Roman" w:hAnsi="Times New Roman" w:cs="Times New Roman"/>
        </w:rPr>
        <w:t xml:space="preserve">Внутри головки </w:t>
      </w:r>
      <w:r>
        <w:rPr>
          <w:rFonts w:ascii="Times New Roman" w:hAnsi="Times New Roman" w:cs="Times New Roman"/>
          <w:i/>
          <w:iCs/>
        </w:rPr>
        <w:t>8</w:t>
      </w:r>
      <w:r>
        <w:rPr>
          <w:rFonts w:ascii="Times New Roman" w:hAnsi="Times New Roman" w:cs="Times New Roman"/>
        </w:rPr>
        <w:t xml:space="preserve"> жестко зафиксированы селективно отражающее лазерное излучение зеркало </w:t>
      </w:r>
      <w:r>
        <w:rPr>
          <w:rFonts w:ascii="Times New Roman" w:hAnsi="Times New Roman" w:cs="Times New Roman"/>
          <w:i/>
          <w:iCs/>
        </w:rPr>
        <w:t>10</w:t>
      </w:r>
      <w:r>
        <w:rPr>
          <w:rFonts w:ascii="Times New Roman" w:hAnsi="Times New Roman" w:cs="Times New Roman"/>
        </w:rPr>
        <w:t xml:space="preserve">, фокусирующая линза </w:t>
      </w:r>
      <w:r>
        <w:rPr>
          <w:rFonts w:ascii="Times New Roman" w:hAnsi="Times New Roman" w:cs="Times New Roman"/>
          <w:i/>
          <w:iCs/>
        </w:rPr>
        <w:t>11</w:t>
      </w:r>
      <w:r>
        <w:rPr>
          <w:rFonts w:ascii="Times New Roman" w:hAnsi="Times New Roman" w:cs="Times New Roman"/>
        </w:rPr>
        <w:t xml:space="preserve">, конденсор </w:t>
      </w:r>
      <w:r>
        <w:rPr>
          <w:rFonts w:ascii="Times New Roman" w:hAnsi="Times New Roman" w:cs="Times New Roman"/>
          <w:i/>
          <w:iCs/>
        </w:rPr>
        <w:t>12</w:t>
      </w:r>
      <w:r>
        <w:rPr>
          <w:rFonts w:ascii="Times New Roman" w:hAnsi="Times New Roman" w:cs="Times New Roman"/>
        </w:rPr>
        <w:t xml:space="preserve"> и лампочка накаливания </w:t>
      </w:r>
      <w:r>
        <w:rPr>
          <w:rFonts w:ascii="Times New Roman" w:hAnsi="Times New Roman" w:cs="Times New Roman"/>
          <w:i/>
          <w:iCs/>
        </w:rPr>
        <w:t>13</w:t>
      </w:r>
      <w:r>
        <w:rPr>
          <w:rFonts w:ascii="Times New Roman" w:hAnsi="Times New Roman" w:cs="Times New Roman"/>
        </w:rPr>
        <w:t>.</w:t>
      </w:r>
    </w:p>
    <w:p w:rsidR="00952D76" w:rsidRDefault="00952D76">
      <w:pPr>
        <w:pStyle w:val="PLM1"/>
        <w:rPr>
          <w:rFonts w:ascii="Times New Roman" w:hAnsi="Times New Roman" w:cs="Times New Roman"/>
        </w:rPr>
      </w:pPr>
      <w:r>
        <w:rPr>
          <w:rFonts w:ascii="Times New Roman" w:hAnsi="Times New Roman" w:cs="Times New Roman"/>
        </w:rPr>
        <w:t xml:space="preserve">Лазерный излучатель </w:t>
      </w:r>
      <w:r>
        <w:rPr>
          <w:rFonts w:ascii="Times New Roman" w:hAnsi="Times New Roman" w:cs="Times New Roman"/>
          <w:i/>
          <w:iCs/>
        </w:rPr>
        <w:t>4</w:t>
      </w:r>
      <w:r>
        <w:rPr>
          <w:rFonts w:ascii="Times New Roman" w:hAnsi="Times New Roman" w:cs="Times New Roman"/>
        </w:rPr>
        <w:t xml:space="preserve"> выполнен в виде отдельного блока. Активным элементом в нем является стержень из неодимового стекла ПГЛС-1 диаметром 45 мм и длиной 617 мм. Активный элемент возбуждается с помощью четырех ксеноновых ламп накачки ИПФ-20000, расположенных в четырехлепестковом осветителе с четырьмя V-образными отражателями, изготовленными из нержавеющей стали. Внутренние поверхности отражателей полированные и имеют хорошо отражающее серебряное покрытие. Активный элемент расположен в корпусе осветителя вдоль оси симметрии. Корпус осветителя изготовлен из нержавеющей стали. Торцы активного элемента уплотнены в корпусе осветителя с помощью индиевых колец, сжимаемых цилиндрическими держателями зеркал резонатора. Глухое и полупрозрачное зеркала, установленные параллельно торцам активного элемента, герметизирует полости между зеркалом и активным элементом. При этом боковыми стенками полостей являются цилиндрические поверхности держателей зеркал резонатора. Внутренняя полость осветителя, лампы накачки и активный элемент омываются 0.02% раствором K</w:t>
      </w:r>
      <w:r>
        <w:rPr>
          <w:rFonts w:ascii="Times New Roman" w:hAnsi="Times New Roman" w:cs="Times New Roman"/>
          <w:vertAlign w:val="subscript"/>
        </w:rPr>
        <w:t>2</w:t>
      </w:r>
      <w:r>
        <w:rPr>
          <w:rFonts w:ascii="Times New Roman" w:hAnsi="Times New Roman" w:cs="Times New Roman"/>
        </w:rPr>
        <w:t>Cr</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4</w:t>
      </w:r>
      <w:r>
        <w:rPr>
          <w:rFonts w:ascii="Times New Roman" w:hAnsi="Times New Roman" w:cs="Times New Roman"/>
        </w:rPr>
        <w:t xml:space="preserve"> в дистиллированной воде, циркулирующей через осветитель.</w:t>
      </w:r>
    </w:p>
    <w:p w:rsidR="00952D76" w:rsidRDefault="00952D76">
      <w:pPr>
        <w:pStyle w:val="PLM1"/>
        <w:rPr>
          <w:rFonts w:ascii="Times New Roman" w:hAnsi="Times New Roman" w:cs="Times New Roman"/>
        </w:rPr>
      </w:pPr>
      <w:r>
        <w:rPr>
          <w:rFonts w:ascii="Times New Roman" w:hAnsi="Times New Roman" w:cs="Times New Roman"/>
        </w:rPr>
        <w:t xml:space="preserve">Полупрозрачное зеркало резонатора (коэффициент пропускания 60%) установлено в излучателе </w:t>
      </w:r>
      <w:r>
        <w:rPr>
          <w:rFonts w:ascii="Times New Roman" w:hAnsi="Times New Roman" w:cs="Times New Roman"/>
          <w:i/>
          <w:iCs/>
        </w:rPr>
        <w:t>4</w:t>
      </w:r>
      <w:r>
        <w:rPr>
          <w:rFonts w:ascii="Times New Roman" w:hAnsi="Times New Roman" w:cs="Times New Roman"/>
        </w:rPr>
        <w:t xml:space="preserve"> со стороны поворотно-фокусирующей головки </w:t>
      </w:r>
      <w:r>
        <w:rPr>
          <w:rFonts w:ascii="Times New Roman" w:hAnsi="Times New Roman" w:cs="Times New Roman"/>
          <w:i/>
          <w:iCs/>
        </w:rPr>
        <w:t>8</w:t>
      </w:r>
      <w:r>
        <w:rPr>
          <w:rFonts w:ascii="Times New Roman" w:hAnsi="Times New Roman" w:cs="Times New Roman"/>
        </w:rPr>
        <w:t xml:space="preserve">. Глухое зеркало резонатора с коэффициентом пропускания 5% размещено со стороны калориметрического блока </w:t>
      </w:r>
      <w:r>
        <w:rPr>
          <w:rFonts w:ascii="Times New Roman" w:hAnsi="Times New Roman" w:cs="Times New Roman"/>
          <w:i/>
          <w:iCs/>
        </w:rPr>
        <w:t>5</w:t>
      </w:r>
      <w:r>
        <w:rPr>
          <w:rFonts w:ascii="Times New Roman" w:hAnsi="Times New Roman" w:cs="Times New Roman"/>
        </w:rPr>
        <w:t xml:space="preserve">. Поэтому при генерации лазерного излучения в резонаторе излучателя </w:t>
      </w:r>
      <w:r>
        <w:rPr>
          <w:rFonts w:ascii="Times New Roman" w:hAnsi="Times New Roman" w:cs="Times New Roman"/>
          <w:i/>
          <w:iCs/>
        </w:rPr>
        <w:t>4</w:t>
      </w:r>
      <w:r>
        <w:rPr>
          <w:rFonts w:ascii="Times New Roman" w:hAnsi="Times New Roman" w:cs="Times New Roman"/>
        </w:rPr>
        <w:t xml:space="preserve"> основная часть излучения направлена в сторону поворотно-фокусирующей головки, а остальная — в сторону калориметрического блока </w:t>
      </w:r>
      <w:r>
        <w:rPr>
          <w:rFonts w:ascii="Times New Roman" w:hAnsi="Times New Roman" w:cs="Times New Roman"/>
          <w:i/>
          <w:iCs/>
        </w:rPr>
        <w:t>5</w:t>
      </w:r>
      <w:r>
        <w:rPr>
          <w:rFonts w:ascii="Times New Roman" w:hAnsi="Times New Roman" w:cs="Times New Roman"/>
        </w:rPr>
        <w:t xml:space="preserve">, где поглощается его приемной площадкой. </w:t>
      </w:r>
    </w:p>
    <w:p w:rsidR="00952D76" w:rsidRDefault="00952D76">
      <w:pPr>
        <w:pStyle w:val="PLM1"/>
        <w:rPr>
          <w:rFonts w:ascii="Times New Roman" w:hAnsi="Times New Roman" w:cs="Times New Roman"/>
        </w:rPr>
      </w:pPr>
      <w:r>
        <w:rPr>
          <w:rFonts w:ascii="Times New Roman" w:hAnsi="Times New Roman" w:cs="Times New Roman"/>
        </w:rPr>
        <w:t xml:space="preserve">Калориметрический блок </w:t>
      </w:r>
      <w:r>
        <w:rPr>
          <w:rFonts w:ascii="Times New Roman" w:hAnsi="Times New Roman" w:cs="Times New Roman"/>
          <w:i/>
          <w:iCs/>
        </w:rPr>
        <w:t>5</w:t>
      </w:r>
      <w:r>
        <w:rPr>
          <w:rFonts w:ascii="Times New Roman" w:hAnsi="Times New Roman" w:cs="Times New Roman"/>
        </w:rPr>
        <w:t xml:space="preserve"> (после проведения соответствующей калибровки) обеспечивает измерение энергии лазерного излучения, направляемой в сторону поворотно-фокусирующей головки, по поглощенной его приемной площадкой энергии лазерного излучения.</w:t>
      </w:r>
    </w:p>
    <w:p w:rsidR="00952D76" w:rsidRDefault="00952D76">
      <w:pPr>
        <w:pStyle w:val="PLM1"/>
        <w:rPr>
          <w:rFonts w:ascii="Times New Roman" w:hAnsi="Times New Roman" w:cs="Times New Roman"/>
        </w:rPr>
      </w:pPr>
      <w:r>
        <w:rPr>
          <w:rFonts w:ascii="Times New Roman" w:hAnsi="Times New Roman" w:cs="Times New Roman"/>
        </w:rPr>
        <w:t xml:space="preserve">Блок поджига </w:t>
      </w:r>
      <w:r>
        <w:rPr>
          <w:rFonts w:ascii="Times New Roman" w:hAnsi="Times New Roman" w:cs="Times New Roman"/>
          <w:i/>
          <w:iCs/>
        </w:rPr>
        <w:t>6</w:t>
      </w:r>
      <w:r>
        <w:rPr>
          <w:rFonts w:ascii="Times New Roman" w:hAnsi="Times New Roman" w:cs="Times New Roman"/>
        </w:rPr>
        <w:t xml:space="preserve"> четырехсекционный. Каждая его секция предназначена для поджига одной из ламп накачки лазерного излучателя.</w:t>
      </w:r>
    </w:p>
    <w:p w:rsidR="00952D76" w:rsidRDefault="00952D76">
      <w:pPr>
        <w:pStyle w:val="PLM1"/>
        <w:rPr>
          <w:rFonts w:ascii="Times New Roman" w:hAnsi="Times New Roman" w:cs="Times New Roman"/>
        </w:rPr>
      </w:pPr>
      <w:r>
        <w:rPr>
          <w:rFonts w:ascii="Times New Roman" w:hAnsi="Times New Roman" w:cs="Times New Roman"/>
        </w:rPr>
        <w:t xml:space="preserve">Регулирование размеров пятен лазерного излучения  на объекте облучения осуществляется в операционном аппарате изменением расстояния между линзой </w:t>
      </w:r>
      <w:r>
        <w:rPr>
          <w:rFonts w:ascii="Times New Roman" w:hAnsi="Times New Roman" w:cs="Times New Roman"/>
          <w:i/>
          <w:iCs/>
        </w:rPr>
        <w:t>11</w:t>
      </w:r>
      <w:r>
        <w:rPr>
          <w:rFonts w:ascii="Times New Roman" w:hAnsi="Times New Roman" w:cs="Times New Roman"/>
        </w:rPr>
        <w:t xml:space="preserve"> поворотно-фокусирующей головки и объектом облучения, а контроль размеров пятен ведется по системе подсветки.</w:t>
      </w:r>
    </w:p>
    <w:p w:rsidR="00952D76" w:rsidRDefault="00952D76">
      <w:pPr>
        <w:pStyle w:val="PLM21"/>
        <w:rPr>
          <w:rFonts w:ascii="Times New Roman" w:hAnsi="Times New Roman" w:cs="Times New Roman"/>
          <w:sz w:val="24"/>
          <w:szCs w:val="24"/>
        </w:rPr>
      </w:pPr>
      <w:bookmarkStart w:id="4" w:name="_Toc341716647"/>
      <w:r>
        <w:rPr>
          <w:rFonts w:ascii="Times New Roman" w:hAnsi="Times New Roman" w:cs="Times New Roman"/>
          <w:sz w:val="24"/>
          <w:szCs w:val="24"/>
        </w:rPr>
        <w:t>Принцип действия</w:t>
      </w:r>
      <w:bookmarkEnd w:id="4"/>
    </w:p>
    <w:p w:rsidR="00952D76" w:rsidRDefault="00952D76">
      <w:pPr>
        <w:pStyle w:val="PLM1"/>
        <w:rPr>
          <w:rFonts w:ascii="Times New Roman" w:hAnsi="Times New Roman" w:cs="Times New Roman"/>
        </w:rPr>
      </w:pPr>
      <w:r>
        <w:rPr>
          <w:rFonts w:ascii="Times New Roman" w:hAnsi="Times New Roman" w:cs="Times New Roman"/>
        </w:rPr>
        <w:t>Накопитель энергии установки — электрические емкости, объединенные в четыре секции. Каждая секция накопителя предназначена для питания одной лампы накачки четырехлампового лазерного излучателя операционного аппарата. Емкость конденсаторов одной секции 1200 мкФ, максимальное напряжение заряда 4.6 кВ, максимальная энергия заряда 12.5 кДж. Максимальная суммарная энергия заряда четырех секций составляет 50 кДж. Каждая секция накопителя расположена в отдельном шкафу. Габаритные размеры шкафа 600</w:t>
      </w:r>
      <w:r>
        <w:rPr>
          <w:rFonts w:ascii="Times New Roman" w:hAnsi="Times New Roman" w:cs="Times New Roman"/>
        </w:rPr>
        <w:sym w:font="Symbol" w:char="F0B4"/>
      </w:r>
      <w:r>
        <w:rPr>
          <w:rFonts w:ascii="Times New Roman" w:hAnsi="Times New Roman" w:cs="Times New Roman"/>
        </w:rPr>
        <w:t>600</w:t>
      </w:r>
      <w:r>
        <w:rPr>
          <w:rFonts w:ascii="Times New Roman" w:hAnsi="Times New Roman" w:cs="Times New Roman"/>
        </w:rPr>
        <w:sym w:font="Symbol" w:char="F0B4"/>
      </w:r>
      <w:r>
        <w:rPr>
          <w:rFonts w:ascii="Times New Roman" w:hAnsi="Times New Roman" w:cs="Times New Roman"/>
        </w:rPr>
        <w:t>1500 мм.</w:t>
      </w:r>
    </w:p>
    <w:p w:rsidR="00952D76" w:rsidRDefault="00952D76">
      <w:pPr>
        <w:pStyle w:val="PLM1"/>
        <w:rPr>
          <w:rFonts w:ascii="Times New Roman" w:hAnsi="Times New Roman" w:cs="Times New Roman"/>
        </w:rPr>
      </w:pPr>
      <w:r>
        <w:rPr>
          <w:rFonts w:ascii="Times New Roman" w:hAnsi="Times New Roman" w:cs="Times New Roman"/>
        </w:rPr>
        <w:t>При монтаже установки шкафы накопителя ставят в один ряд вблизи главного пульта питания и управления. Главный пульт питания и управления содержит следующие основные узлы: блок заряда накопителя энергии, систему охлаждения лазерного излучателя, видеоконтрольное и переговорное устройства, панель управления и выносной пульт управления.</w:t>
      </w:r>
    </w:p>
    <w:p w:rsidR="00952D76" w:rsidRDefault="00952D76">
      <w:pPr>
        <w:pStyle w:val="PLM1"/>
        <w:rPr>
          <w:rFonts w:ascii="Times New Roman" w:hAnsi="Times New Roman" w:cs="Times New Roman"/>
        </w:rPr>
      </w:pPr>
      <w:r>
        <w:rPr>
          <w:rFonts w:ascii="Times New Roman" w:hAnsi="Times New Roman" w:cs="Times New Roman"/>
        </w:rPr>
        <w:t>Блоки заряда накопителя энергии включают в себя источник тока, выпрямитель и систему управления. Система управления встроена в панель управления, блоки источника и выпрямителя расположены под столом пульта управления.</w:t>
      </w:r>
    </w:p>
    <w:p w:rsidR="00952D76" w:rsidRDefault="00952D76">
      <w:pPr>
        <w:pStyle w:val="PLM1"/>
        <w:rPr>
          <w:rFonts w:ascii="Times New Roman" w:hAnsi="Times New Roman" w:cs="Times New Roman"/>
        </w:rPr>
      </w:pPr>
      <w:r>
        <w:rPr>
          <w:rFonts w:ascii="Times New Roman" w:hAnsi="Times New Roman" w:cs="Times New Roman"/>
        </w:rPr>
        <w:t>Система охлаждения лазерного излучателя вмонтирована в пульт управления. Она включает в себя насос и двухконтурный водяной теплообменник. Через внутренний контур теплообменника прокачивается 0.02% раствор K</w:t>
      </w:r>
      <w:r>
        <w:rPr>
          <w:rFonts w:ascii="Times New Roman" w:hAnsi="Times New Roman" w:cs="Times New Roman"/>
          <w:vertAlign w:val="subscript"/>
        </w:rPr>
        <w:t>2</w:t>
      </w:r>
      <w:r>
        <w:rPr>
          <w:rFonts w:ascii="Times New Roman" w:hAnsi="Times New Roman" w:cs="Times New Roman"/>
        </w:rPr>
        <w:t>Cr</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4</w:t>
      </w:r>
      <w:r>
        <w:rPr>
          <w:rFonts w:ascii="Times New Roman" w:hAnsi="Times New Roman" w:cs="Times New Roman"/>
        </w:rPr>
        <w:t>, циркулирующий через лазерный излучатель и охлаждающий его теплонагруженные элементы. Внешний контур теплообменника омывается водопроводной водой. Тепло, накопившееся во внутреннем контуре теплообменника, передается во внешний контур и отводится вместе с циркулирующей в нем водопроводной водой.</w:t>
      </w:r>
    </w:p>
    <w:p w:rsidR="00952D76" w:rsidRDefault="00952D76">
      <w:pPr>
        <w:pStyle w:val="PLM1"/>
        <w:rPr>
          <w:rFonts w:ascii="Times New Roman" w:hAnsi="Times New Roman" w:cs="Times New Roman"/>
        </w:rPr>
      </w:pPr>
      <w:r>
        <w:rPr>
          <w:rFonts w:ascii="Times New Roman" w:hAnsi="Times New Roman" w:cs="Times New Roman"/>
        </w:rPr>
        <w:t>Видеоконтрольное и переговорное устройства являются частью промышленной телевизионной установки, в комплект которой входит также передающая камера и соединительные кабели. Видеоконтрольное устройство смонтировано на столе пульта питания и управления. Передающая камера находится вблизи операционного аппарата установки. Управление передающей камерой осуществляется дистанционно с пульта управления видеоконтрольного устройства. При этом можно выбрать необходимое поле зрения и выполнить настройку резкости изображения.</w:t>
      </w:r>
    </w:p>
    <w:p w:rsidR="00952D76" w:rsidRDefault="00952D76">
      <w:pPr>
        <w:pStyle w:val="PLM1"/>
        <w:rPr>
          <w:rFonts w:ascii="Times New Roman" w:hAnsi="Times New Roman" w:cs="Times New Roman"/>
        </w:rPr>
      </w:pPr>
      <w:r>
        <w:rPr>
          <w:rFonts w:ascii="Times New Roman" w:hAnsi="Times New Roman" w:cs="Times New Roman"/>
        </w:rPr>
        <w:t>Панель управления содержит органы управления, измерительные приборы и световые индикаторы. Органами управления являются кнопки "Пуск" и "Стоп", с помощью которых осуществляется включение и выключение источника тока, кнопка "Высокое", обеспечивающая включение высоковольтного напряжения блока поджига ламп накачки операционного аппарата, кнопка "Подсветка", приводящая в действие и выключающая лампочку накаливания системы подсветки.</w:t>
      </w:r>
    </w:p>
    <w:p w:rsidR="00952D76" w:rsidRDefault="00952D76">
      <w:pPr>
        <w:pStyle w:val="PLM1"/>
        <w:rPr>
          <w:rFonts w:ascii="Times New Roman" w:hAnsi="Times New Roman" w:cs="Times New Roman"/>
        </w:rPr>
      </w:pPr>
      <w:r>
        <w:rPr>
          <w:rFonts w:ascii="Times New Roman" w:hAnsi="Times New Roman" w:cs="Times New Roman"/>
        </w:rPr>
        <w:t>Кроме того, на панели находятся другие органы системы управления. Это кнопки "Одиночный" и "Периодический", с их помощью устанавливают режим однократного или периодического заряда и разряда емкостного накопителя энергии; а также кнопка "Запуск одиночный", включающая одиночный цикл (заряд-разряд) накопителя энергии, ручка потенциометра для поддержания требуемого напряжения заряда накопителя энергии, ручка потенциометра "Период" для выбора периода следования циклов заряд-разряд накопителя.</w:t>
      </w:r>
    </w:p>
    <w:p w:rsidR="00952D76" w:rsidRDefault="00952D76">
      <w:pPr>
        <w:pStyle w:val="PLM1"/>
        <w:rPr>
          <w:rFonts w:ascii="Times New Roman" w:hAnsi="Times New Roman" w:cs="Times New Roman"/>
        </w:rPr>
      </w:pPr>
      <w:r>
        <w:rPr>
          <w:rFonts w:ascii="Times New Roman" w:hAnsi="Times New Roman" w:cs="Times New Roman"/>
        </w:rPr>
        <w:t>На панели управления размещены микроамперметр калориметрического измерителя энергии излучения лазера; четыре микроамперметра для измерения напряжения заряда в каждой из четырех секций емкостного накопителя энергии и микроамперметр для измерения высоковольтного напряжения блока поджига.</w:t>
      </w:r>
    </w:p>
    <w:p w:rsidR="00952D76" w:rsidRDefault="00952D76">
      <w:pPr>
        <w:pStyle w:val="PLM1"/>
        <w:rPr>
          <w:rFonts w:ascii="Times New Roman" w:hAnsi="Times New Roman" w:cs="Times New Roman"/>
        </w:rPr>
      </w:pPr>
      <w:r>
        <w:rPr>
          <w:rFonts w:ascii="Times New Roman" w:hAnsi="Times New Roman" w:cs="Times New Roman"/>
        </w:rPr>
        <w:t>На панели управления находятся также следующие световые индикаторы, сигнализирующие: "Сеть" — о подключении электросети; "Высокое" — о подаче высоковольтного напряжения на блок поджига, "Подсветка" — о включении лампочки накаливания системы подсветки операционного аппарата, "Циркуляция" — о наличии циркуляции жидкости во внутреннем контуре системы охлаждения, "Заряд" — о заряде емкостного накопителя энергии.</w:t>
      </w:r>
    </w:p>
    <w:p w:rsidR="00952D76" w:rsidRDefault="00952D76">
      <w:pPr>
        <w:pStyle w:val="PLM1"/>
        <w:rPr>
          <w:rFonts w:ascii="Times New Roman" w:hAnsi="Times New Roman" w:cs="Times New Roman"/>
        </w:rPr>
      </w:pPr>
      <w:r>
        <w:rPr>
          <w:rFonts w:ascii="Times New Roman" w:hAnsi="Times New Roman" w:cs="Times New Roman"/>
        </w:rPr>
        <w:t>Выносной пульт главного пульта управления связан с последним соединительным кабелем и имеет кнопку "Пуск", дублирующую кнопку "Пуск одиночный" на панели управления главного пульта, а также световой индикатор "Заряд", дублирующий индикатор "Заряд" на панели управления главного пульта питания и управления. Размеры главного пульта питания и управления установкой 1580</w:t>
      </w:r>
      <w:r>
        <w:rPr>
          <w:rFonts w:ascii="Times New Roman" w:hAnsi="Times New Roman" w:cs="Times New Roman"/>
        </w:rPr>
        <w:sym w:font="Symbol" w:char="F0B4"/>
      </w:r>
      <w:r>
        <w:rPr>
          <w:rFonts w:ascii="Times New Roman" w:hAnsi="Times New Roman" w:cs="Times New Roman"/>
        </w:rPr>
        <w:t>630</w:t>
      </w:r>
      <w:r>
        <w:rPr>
          <w:rFonts w:ascii="Times New Roman" w:hAnsi="Times New Roman" w:cs="Times New Roman"/>
        </w:rPr>
        <w:sym w:font="Symbol" w:char="F0B4"/>
      </w:r>
      <w:r>
        <w:rPr>
          <w:rFonts w:ascii="Times New Roman" w:hAnsi="Times New Roman" w:cs="Times New Roman"/>
        </w:rPr>
        <w:t>950 мм.</w:t>
      </w:r>
    </w:p>
    <w:p w:rsidR="00952D76" w:rsidRDefault="00952D76">
      <w:pPr>
        <w:pStyle w:val="PLM1"/>
        <w:rPr>
          <w:rFonts w:ascii="Times New Roman" w:hAnsi="Times New Roman" w:cs="Times New Roman"/>
        </w:rPr>
      </w:pPr>
      <w:r>
        <w:rPr>
          <w:rFonts w:ascii="Times New Roman" w:hAnsi="Times New Roman" w:cs="Times New Roman"/>
        </w:rPr>
        <w:t>Для размещения установки предусмотрено два помещения: операционное и техническое. В операционном помещении устанавливают операционный аппарат с передающей телевизионной камерой, в техническом — накопитель энергии и главный пульт питания и управления. Установкой управляют врач и оператор. Врач находится около  операционного  аппарата,  оператор — в техническом помещении за главным пультом питания и управления. Связь между врачом и оператором осуществляется по телевизионно-телефонным каналам телевизионной установки. Включать импульсы лазерного облучения может как оператор с главного пульта управления, так и врач с выносного пульта.</w:t>
      </w:r>
    </w:p>
    <w:p w:rsidR="00952D76" w:rsidRDefault="00952D76">
      <w:pPr>
        <w:pStyle w:val="PLM1"/>
        <w:rPr>
          <w:rFonts w:ascii="Times New Roman" w:hAnsi="Times New Roman" w:cs="Times New Roman"/>
        </w:rPr>
      </w:pPr>
      <w:r>
        <w:rPr>
          <w:rFonts w:ascii="Times New Roman" w:hAnsi="Times New Roman" w:cs="Times New Roman"/>
        </w:rPr>
        <w:t>Величина термоэлектродвижущей силы (т. э. д. с.) термопары калориметрического блока, приемная площадка которого нагревается лазерным излучением, выходящим со стороны глухого зеркала лазерного излучателя, регистрируется после каждого импульса излучения милливольтметром, находящимся на пульте управления.</w:t>
      </w:r>
    </w:p>
    <w:p w:rsidR="00952D76" w:rsidRDefault="00952D76">
      <w:pPr>
        <w:pStyle w:val="PLM21"/>
        <w:rPr>
          <w:rFonts w:ascii="Times New Roman" w:hAnsi="Times New Roman" w:cs="Times New Roman"/>
          <w:sz w:val="24"/>
          <w:szCs w:val="24"/>
        </w:rPr>
      </w:pPr>
      <w:bookmarkStart w:id="5" w:name="_Toc341716648"/>
      <w:r>
        <w:rPr>
          <w:rFonts w:ascii="Times New Roman" w:hAnsi="Times New Roman" w:cs="Times New Roman"/>
          <w:sz w:val="24"/>
          <w:szCs w:val="24"/>
        </w:rPr>
        <w:t>Основные параметры и характеристики</w:t>
      </w:r>
      <w:bookmarkEnd w:id="5"/>
    </w:p>
    <w:p w:rsidR="00952D76" w:rsidRDefault="00952D76">
      <w:pPr>
        <w:pStyle w:val="PLM1"/>
        <w:rPr>
          <w:rFonts w:ascii="Times New Roman" w:hAnsi="Times New Roman" w:cs="Times New Roman"/>
        </w:rPr>
      </w:pPr>
      <w:r>
        <w:rPr>
          <w:rFonts w:ascii="Times New Roman" w:hAnsi="Times New Roman" w:cs="Times New Roman"/>
        </w:rPr>
        <w:t>Технические  характеристики установки "Импульс-1" приведены ниже.</w:t>
      </w:r>
    </w:p>
    <w:p w:rsidR="00952D76" w:rsidRDefault="00952D76">
      <w:pPr>
        <w:pStyle w:val="PLM1"/>
        <w:rPr>
          <w:rFonts w:ascii="Times New Roman" w:hAnsi="Times New Roman" w:cs="Times New Roman"/>
        </w:rPr>
      </w:pPr>
    </w:p>
    <w:tbl>
      <w:tblPr>
        <w:tblW w:w="0" w:type="auto"/>
        <w:tblInd w:w="-70" w:type="dxa"/>
        <w:tblLayout w:type="fixed"/>
        <w:tblCellMar>
          <w:left w:w="70" w:type="dxa"/>
          <w:right w:w="70" w:type="dxa"/>
        </w:tblCellMar>
        <w:tblLook w:val="0000" w:firstRow="0" w:lastRow="0" w:firstColumn="0" w:lastColumn="0" w:noHBand="0" w:noVBand="0"/>
      </w:tblPr>
      <w:tblGrid>
        <w:gridCol w:w="7725"/>
        <w:gridCol w:w="850"/>
      </w:tblGrid>
      <w:tr w:rsidR="00952D76" w:rsidRPr="00952D76">
        <w:tc>
          <w:tcPr>
            <w:tcW w:w="7725"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Длина  волны излучения, мкм</w:t>
            </w:r>
          </w:p>
        </w:tc>
        <w:tc>
          <w:tcPr>
            <w:tcW w:w="850"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1.06</w:t>
            </w:r>
          </w:p>
        </w:tc>
      </w:tr>
      <w:tr w:rsidR="00952D76" w:rsidRPr="00952D76">
        <w:tc>
          <w:tcPr>
            <w:tcW w:w="7725"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 xml:space="preserve">Энергия в импульсе выходного излучения, кДж: </w:t>
            </w:r>
          </w:p>
        </w:tc>
        <w:tc>
          <w:tcPr>
            <w:tcW w:w="850"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p>
        </w:tc>
      </w:tr>
      <w:tr w:rsidR="00952D76" w:rsidRPr="00952D76">
        <w:tc>
          <w:tcPr>
            <w:tcW w:w="7725" w:type="dxa"/>
            <w:tcBorders>
              <w:top w:val="nil"/>
              <w:left w:val="nil"/>
              <w:bottom w:val="nil"/>
              <w:right w:val="nil"/>
            </w:tcBorders>
          </w:tcPr>
          <w:p w:rsidR="00952D76" w:rsidRPr="00952D76" w:rsidRDefault="00952D76">
            <w:pPr>
              <w:pStyle w:val="PLM1"/>
              <w:ind w:firstLine="1134"/>
              <w:jc w:val="left"/>
              <w:rPr>
                <w:rFonts w:ascii="Times New Roman" w:hAnsi="Times New Roman" w:cs="Times New Roman"/>
              </w:rPr>
            </w:pPr>
            <w:r w:rsidRPr="00952D76">
              <w:rPr>
                <w:rFonts w:ascii="Times New Roman" w:hAnsi="Times New Roman" w:cs="Times New Roman"/>
              </w:rPr>
              <w:t>максимальная</w:t>
            </w:r>
          </w:p>
        </w:tc>
        <w:tc>
          <w:tcPr>
            <w:tcW w:w="850"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1</w:t>
            </w:r>
          </w:p>
        </w:tc>
      </w:tr>
      <w:tr w:rsidR="00952D76" w:rsidRPr="00952D76">
        <w:tc>
          <w:tcPr>
            <w:tcW w:w="7725" w:type="dxa"/>
            <w:tcBorders>
              <w:top w:val="nil"/>
              <w:left w:val="nil"/>
              <w:bottom w:val="nil"/>
              <w:right w:val="nil"/>
            </w:tcBorders>
          </w:tcPr>
          <w:p w:rsidR="00952D76" w:rsidRPr="00952D76" w:rsidRDefault="00952D76">
            <w:pPr>
              <w:pStyle w:val="PLM1"/>
              <w:ind w:firstLine="1134"/>
              <w:jc w:val="left"/>
              <w:rPr>
                <w:rFonts w:ascii="Times New Roman" w:hAnsi="Times New Roman" w:cs="Times New Roman"/>
              </w:rPr>
            </w:pPr>
            <w:r w:rsidRPr="00952D76">
              <w:rPr>
                <w:rFonts w:ascii="Times New Roman" w:hAnsi="Times New Roman" w:cs="Times New Roman"/>
              </w:rPr>
              <w:t>минимальная</w:t>
            </w:r>
          </w:p>
        </w:tc>
        <w:tc>
          <w:tcPr>
            <w:tcW w:w="850"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0.5</w:t>
            </w:r>
          </w:p>
        </w:tc>
      </w:tr>
      <w:tr w:rsidR="00952D76" w:rsidRPr="00952D76">
        <w:tc>
          <w:tcPr>
            <w:tcW w:w="7725"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Длительность импульса выходного излучения, мсек</w:t>
            </w:r>
          </w:p>
        </w:tc>
        <w:tc>
          <w:tcPr>
            <w:tcW w:w="850"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3</w:t>
            </w:r>
          </w:p>
        </w:tc>
      </w:tr>
      <w:tr w:rsidR="00952D76" w:rsidRPr="00952D76">
        <w:tc>
          <w:tcPr>
            <w:tcW w:w="7725"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Максимальная частота следования импульсов при выходной</w:t>
            </w:r>
          </w:p>
        </w:tc>
        <w:tc>
          <w:tcPr>
            <w:tcW w:w="850"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p>
        </w:tc>
      </w:tr>
      <w:tr w:rsidR="00952D76" w:rsidRPr="00952D76">
        <w:tc>
          <w:tcPr>
            <w:tcW w:w="7725" w:type="dxa"/>
            <w:tcBorders>
              <w:top w:val="nil"/>
              <w:left w:val="nil"/>
              <w:bottom w:val="nil"/>
              <w:right w:val="nil"/>
            </w:tcBorders>
          </w:tcPr>
          <w:p w:rsidR="00952D76" w:rsidRPr="00952D76" w:rsidRDefault="00952D76">
            <w:pPr>
              <w:pStyle w:val="PLM1"/>
              <w:ind w:firstLine="567"/>
              <w:jc w:val="left"/>
              <w:rPr>
                <w:rFonts w:ascii="Times New Roman" w:hAnsi="Times New Roman" w:cs="Times New Roman"/>
              </w:rPr>
            </w:pPr>
            <w:r w:rsidRPr="00952D76">
              <w:rPr>
                <w:rFonts w:ascii="Times New Roman" w:hAnsi="Times New Roman" w:cs="Times New Roman"/>
              </w:rPr>
              <w:t>энергии в импульсе 0.5 кДж</w:t>
            </w:r>
          </w:p>
        </w:tc>
        <w:tc>
          <w:tcPr>
            <w:tcW w:w="850"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140</w:t>
            </w:r>
          </w:p>
        </w:tc>
      </w:tr>
      <w:tr w:rsidR="00952D76" w:rsidRPr="00952D76">
        <w:tc>
          <w:tcPr>
            <w:tcW w:w="7725"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Диаметр пятна лазерного излучения на объекте облучения, мм:</w:t>
            </w:r>
          </w:p>
        </w:tc>
        <w:tc>
          <w:tcPr>
            <w:tcW w:w="850"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p>
        </w:tc>
      </w:tr>
      <w:tr w:rsidR="00952D76" w:rsidRPr="00952D76">
        <w:tc>
          <w:tcPr>
            <w:tcW w:w="7725" w:type="dxa"/>
            <w:tcBorders>
              <w:top w:val="nil"/>
              <w:left w:val="nil"/>
              <w:bottom w:val="nil"/>
              <w:right w:val="nil"/>
            </w:tcBorders>
          </w:tcPr>
          <w:p w:rsidR="00952D76" w:rsidRPr="00952D76" w:rsidRDefault="00952D76">
            <w:pPr>
              <w:pStyle w:val="PLM1"/>
              <w:ind w:firstLine="1134"/>
              <w:jc w:val="left"/>
              <w:rPr>
                <w:rFonts w:ascii="Times New Roman" w:hAnsi="Times New Roman" w:cs="Times New Roman"/>
              </w:rPr>
            </w:pPr>
            <w:r w:rsidRPr="00952D76">
              <w:rPr>
                <w:rFonts w:ascii="Times New Roman" w:hAnsi="Times New Roman" w:cs="Times New Roman"/>
              </w:rPr>
              <w:t>минимальный</w:t>
            </w:r>
          </w:p>
        </w:tc>
        <w:tc>
          <w:tcPr>
            <w:tcW w:w="850"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2</w:t>
            </w:r>
          </w:p>
        </w:tc>
      </w:tr>
      <w:tr w:rsidR="00952D76" w:rsidRPr="00952D76">
        <w:tc>
          <w:tcPr>
            <w:tcW w:w="7725" w:type="dxa"/>
            <w:tcBorders>
              <w:top w:val="nil"/>
              <w:left w:val="nil"/>
              <w:bottom w:val="nil"/>
              <w:right w:val="nil"/>
            </w:tcBorders>
          </w:tcPr>
          <w:p w:rsidR="00952D76" w:rsidRPr="00952D76" w:rsidRDefault="00952D76">
            <w:pPr>
              <w:pStyle w:val="PLM1"/>
              <w:ind w:firstLine="1134"/>
              <w:jc w:val="left"/>
              <w:rPr>
                <w:rFonts w:ascii="Times New Roman" w:hAnsi="Times New Roman" w:cs="Times New Roman"/>
              </w:rPr>
            </w:pPr>
            <w:r w:rsidRPr="00952D76">
              <w:rPr>
                <w:rFonts w:ascii="Times New Roman" w:hAnsi="Times New Roman" w:cs="Times New Roman"/>
              </w:rPr>
              <w:t>максимальный</w:t>
            </w:r>
          </w:p>
        </w:tc>
        <w:tc>
          <w:tcPr>
            <w:tcW w:w="850" w:type="dxa"/>
            <w:tcBorders>
              <w:top w:val="nil"/>
              <w:left w:val="nil"/>
              <w:bottom w:val="nil"/>
              <w:right w:val="nil"/>
            </w:tcBorders>
          </w:tcPr>
          <w:p w:rsidR="00952D76" w:rsidRPr="00952D76" w:rsidRDefault="00952D76">
            <w:pPr>
              <w:pStyle w:val="PLM1"/>
              <w:ind w:firstLine="0"/>
              <w:jc w:val="left"/>
              <w:rPr>
                <w:rFonts w:ascii="Times New Roman" w:hAnsi="Times New Roman" w:cs="Times New Roman"/>
              </w:rPr>
            </w:pPr>
            <w:r w:rsidRPr="00952D76">
              <w:rPr>
                <w:rFonts w:ascii="Times New Roman" w:hAnsi="Times New Roman" w:cs="Times New Roman"/>
              </w:rPr>
              <w:t>45</w:t>
            </w:r>
          </w:p>
        </w:tc>
      </w:tr>
    </w:tbl>
    <w:p w:rsidR="00952D76" w:rsidRDefault="00952D76">
      <w:pPr>
        <w:pStyle w:val="PLM1"/>
        <w:rPr>
          <w:rFonts w:ascii="Times New Roman" w:hAnsi="Times New Roman" w:cs="Times New Roman"/>
        </w:rPr>
      </w:pPr>
    </w:p>
    <w:p w:rsidR="00952D76" w:rsidRDefault="00952D76">
      <w:pPr>
        <w:pStyle w:val="PLM1"/>
        <w:rPr>
          <w:rFonts w:ascii="Times New Roman" w:hAnsi="Times New Roman" w:cs="Times New Roman"/>
        </w:rPr>
      </w:pPr>
      <w:r>
        <w:rPr>
          <w:rFonts w:ascii="Times New Roman" w:hAnsi="Times New Roman" w:cs="Times New Roman"/>
        </w:rPr>
        <w:t>Размеры пятен лазерного излучения можно плавно регулировать от минимального до максимального значения. Максимальная плотность энергии лазерного излучения, создаваемая установкой на объекте облучения, достигает 30 кДж/см</w:t>
      </w:r>
      <w:r>
        <w:rPr>
          <w:rFonts w:ascii="Times New Roman" w:hAnsi="Times New Roman" w:cs="Times New Roman"/>
          <w:vertAlign w:val="superscript"/>
        </w:rPr>
        <w:t>2</w:t>
      </w:r>
      <w:r>
        <w:rPr>
          <w:rFonts w:ascii="Times New Roman" w:hAnsi="Times New Roman" w:cs="Times New Roman"/>
        </w:rPr>
        <w:t>.</w:t>
      </w:r>
    </w:p>
    <w:p w:rsidR="00952D76" w:rsidRDefault="00952D76">
      <w:pPr>
        <w:pStyle w:val="PLM1"/>
        <w:rPr>
          <w:rFonts w:ascii="Times New Roman" w:hAnsi="Times New Roman" w:cs="Times New Roman"/>
        </w:rPr>
      </w:pPr>
      <w:r>
        <w:rPr>
          <w:rFonts w:ascii="Times New Roman" w:hAnsi="Times New Roman" w:cs="Times New Roman"/>
        </w:rPr>
        <w:t xml:space="preserve">Размеры операционного поля, обслуживаемого установкой, составляют 250 </w:t>
      </w:r>
      <w:r>
        <w:rPr>
          <w:rFonts w:ascii="Times New Roman" w:hAnsi="Times New Roman" w:cs="Times New Roman"/>
        </w:rPr>
        <w:sym w:font="Symbol" w:char="F0B4"/>
      </w:r>
      <w:r>
        <w:rPr>
          <w:rFonts w:ascii="Times New Roman" w:hAnsi="Times New Roman" w:cs="Times New Roman"/>
        </w:rPr>
        <w:t xml:space="preserve"> 1000 мм в горизонтальной плоскости и 500 мм по высоте. Лазерный луч  перемещается в пределах операционного поля по четырем степеням свободы. Максимальное усилие для перемещения лазерного луча, прилагаемое к выводящей излучение части установки, не превышает 2.5 кг.</w:t>
      </w:r>
    </w:p>
    <w:p w:rsidR="00952D76" w:rsidRDefault="00952D76">
      <w:pPr>
        <w:pStyle w:val="PLM1"/>
        <w:rPr>
          <w:rFonts w:ascii="Times New Roman" w:hAnsi="Times New Roman" w:cs="Times New Roman"/>
        </w:rPr>
      </w:pPr>
      <w:r>
        <w:rPr>
          <w:rFonts w:ascii="Times New Roman" w:hAnsi="Times New Roman" w:cs="Times New Roman"/>
        </w:rPr>
        <w:t>Охлаждение установки водяное, двухконтурное. Расход водопроводной воды во внешнем контуре охлаждения составляет 20 л/мин. Питание от трехфазной сети переменного тока напряжением 380 В, частотой 50 Гц.</w:t>
      </w:r>
    </w:p>
    <w:p w:rsidR="00952D76" w:rsidRDefault="00952D76">
      <w:pPr>
        <w:pStyle w:val="PLM1"/>
        <w:rPr>
          <w:rFonts w:ascii="Times New Roman" w:hAnsi="Times New Roman" w:cs="Times New Roman"/>
        </w:rPr>
      </w:pPr>
      <w:r>
        <w:rPr>
          <w:rFonts w:ascii="Times New Roman" w:hAnsi="Times New Roman" w:cs="Times New Roman"/>
        </w:rPr>
        <w:t>Мощность, потребляемая установкой от электросети, не превышает 8 кВт.</w:t>
      </w:r>
    </w:p>
    <w:p w:rsidR="00952D76" w:rsidRDefault="00952D76">
      <w:pPr>
        <w:pStyle w:val="PLM21"/>
        <w:rPr>
          <w:rFonts w:ascii="Times New Roman" w:hAnsi="Times New Roman" w:cs="Times New Roman"/>
          <w:sz w:val="24"/>
          <w:szCs w:val="24"/>
        </w:rPr>
      </w:pPr>
      <w:bookmarkStart w:id="6" w:name="_Toc341716649"/>
      <w:r>
        <w:rPr>
          <w:rFonts w:ascii="Times New Roman" w:hAnsi="Times New Roman" w:cs="Times New Roman"/>
          <w:sz w:val="24"/>
          <w:szCs w:val="24"/>
        </w:rPr>
        <w:t>Выводы</w:t>
      </w:r>
      <w:bookmarkEnd w:id="6"/>
    </w:p>
    <w:p w:rsidR="00952D76" w:rsidRDefault="00952D76">
      <w:pPr>
        <w:pStyle w:val="PLM1"/>
        <w:rPr>
          <w:rFonts w:ascii="Times New Roman" w:hAnsi="Times New Roman" w:cs="Times New Roman"/>
        </w:rPr>
      </w:pPr>
      <w:r>
        <w:rPr>
          <w:rFonts w:ascii="Times New Roman" w:hAnsi="Times New Roman" w:cs="Times New Roman"/>
        </w:rPr>
        <w:t xml:space="preserve">Работы, проведенные в направлении исследования свойств лазеров, позволили не только успешно использовать лазерное излучение в клинических условиях, но и определить сферу применения тех или иных лазерных установок. Мощные лазеры на неодимовом стекле, рубине, углекислом газе, аргоне, парах металлов и др., подходят для хирургических целей, коагуляции и рассечения тканей. </w:t>
      </w:r>
    </w:p>
    <w:p w:rsidR="00952D76" w:rsidRDefault="00952D76">
      <w:pPr>
        <w:pStyle w:val="PLM1"/>
        <w:rPr>
          <w:rFonts w:ascii="Times New Roman" w:hAnsi="Times New Roman" w:cs="Times New Roman"/>
        </w:rPr>
      </w:pPr>
      <w:r>
        <w:rPr>
          <w:rFonts w:ascii="Times New Roman" w:hAnsi="Times New Roman" w:cs="Times New Roman"/>
        </w:rPr>
        <w:t>Лазерные установки на углекислом газе могут быть широко использованы для лечения различных заболеваний (поверхностно расположенных опухолей и т.п.)</w:t>
      </w:r>
    </w:p>
    <w:p w:rsidR="00952D76" w:rsidRDefault="00952D76">
      <w:pPr>
        <w:pStyle w:val="PLM1"/>
        <w:rPr>
          <w:rFonts w:ascii="Times New Roman" w:hAnsi="Times New Roman" w:cs="Times New Roman"/>
        </w:rPr>
      </w:pPr>
      <w:r>
        <w:rPr>
          <w:rFonts w:ascii="Times New Roman" w:hAnsi="Times New Roman" w:cs="Times New Roman"/>
        </w:rPr>
        <w:t>Перспективным направлением можно считать применение излучения низкоэнергетических лазеров в видимой части спектра для стимулирования репаративных процессов при хронических длительно не заживающих ранах, трофических язвах, замедленной консолидации переломов, заболеваний обменного характера и др.</w:t>
      </w:r>
    </w:p>
    <w:p w:rsidR="00952D76" w:rsidRDefault="00952D76">
      <w:pPr>
        <w:pStyle w:val="PLM1"/>
        <w:rPr>
          <w:rFonts w:ascii="Times New Roman" w:hAnsi="Times New Roman" w:cs="Times New Roman"/>
        </w:rPr>
      </w:pPr>
      <w:r>
        <w:rPr>
          <w:rFonts w:ascii="Times New Roman" w:hAnsi="Times New Roman" w:cs="Times New Roman"/>
        </w:rPr>
        <w:t>Учитывая, что комбинированные методы лечения наиболее эффективны, на современном этапе онкологии лазерное излучение можно использовать при комбинированном лечении опухолей. Излучение лазера в некоторых случаях целесообразно комбинировать с ионизирующим излучением, лекарственными противоопухолевыми препаратами, хирургическими операциями.</w:t>
      </w:r>
    </w:p>
    <w:p w:rsidR="00952D76" w:rsidRDefault="00952D76">
      <w:pPr>
        <w:pStyle w:val="PLM1"/>
        <w:rPr>
          <w:rFonts w:ascii="Times New Roman" w:hAnsi="Times New Roman" w:cs="Times New Roman"/>
        </w:rPr>
      </w:pPr>
      <w:r>
        <w:rPr>
          <w:rFonts w:ascii="Times New Roman" w:hAnsi="Times New Roman" w:cs="Times New Roman"/>
        </w:rPr>
        <w:t xml:space="preserve">Все возрастающий интерес к использованию лазеров в медицине привел к необходимости создания специальных лазерных отделений и операционных, достаточно приспособленных к безопасной эксплуатации. Главным вопросом становится защита медицинского и технического персонала от влияния вредных факторов лазерного излучения. </w:t>
      </w:r>
    </w:p>
    <w:p w:rsidR="00952D76" w:rsidRDefault="00952D76">
      <w:pPr>
        <w:pStyle w:val="PLM1"/>
        <w:rPr>
          <w:rFonts w:ascii="Times New Roman" w:hAnsi="Times New Roman" w:cs="Times New Roman"/>
        </w:rPr>
      </w:pPr>
      <w:r>
        <w:rPr>
          <w:rFonts w:ascii="Times New Roman" w:hAnsi="Times New Roman" w:cs="Times New Roman"/>
        </w:rPr>
        <w:t>Операционное помещение должно удовлетворять следующим специальным требованиям: стены и потолок помещения должны быть окрашены темной матовой краской, а стекла окон — белой матовой краской, чтобы предохранить зрение врача и пациента от поражения лазерным излучением, случайно отраженным от стен и потолка помещения. В нем необходима хорошая приточно-вытяжная вентиляция, входные двери должны быть оборудованы светящимся табло лазерной опасности, загорающимся при включении установки.</w:t>
      </w:r>
    </w:p>
    <w:p w:rsidR="00952D76" w:rsidRDefault="00952D76">
      <w:pPr>
        <w:pStyle w:val="PLM21"/>
        <w:rPr>
          <w:rFonts w:ascii="Times New Roman" w:hAnsi="Times New Roman" w:cs="Times New Roman"/>
          <w:sz w:val="24"/>
          <w:szCs w:val="24"/>
        </w:rPr>
      </w:pPr>
      <w:bookmarkStart w:id="7" w:name="_Toc341716650"/>
      <w:r>
        <w:rPr>
          <w:rFonts w:ascii="Times New Roman" w:hAnsi="Times New Roman" w:cs="Times New Roman"/>
          <w:sz w:val="24"/>
          <w:szCs w:val="24"/>
        </w:rPr>
        <w:t>Список литературы</w:t>
      </w:r>
      <w:bookmarkEnd w:id="7"/>
    </w:p>
    <w:p w:rsidR="00952D76" w:rsidRDefault="00952D76">
      <w:pPr>
        <w:pStyle w:val="PLM1"/>
        <w:rPr>
          <w:rFonts w:ascii="Times New Roman" w:hAnsi="Times New Roman" w:cs="Times New Roman"/>
        </w:rPr>
      </w:pPr>
      <w:r>
        <w:rPr>
          <w:rFonts w:ascii="Times New Roman" w:hAnsi="Times New Roman" w:cs="Times New Roman"/>
        </w:rPr>
        <w:t>Лазеры в клинической медицине. Под ред. Д. С. Плетнева. — М., Медицина.</w:t>
      </w:r>
    </w:p>
    <w:p w:rsidR="00952D76" w:rsidRDefault="00952D76">
      <w:pPr>
        <w:pStyle w:val="PLM1"/>
        <w:rPr>
          <w:rFonts w:ascii="Times New Roman" w:hAnsi="Times New Roman" w:cs="Times New Roman"/>
        </w:rPr>
      </w:pPr>
      <w:r>
        <w:rPr>
          <w:rFonts w:ascii="Times New Roman" w:hAnsi="Times New Roman" w:cs="Times New Roman"/>
        </w:rPr>
        <w:t>Плетнев Д. С. и др. Применение лазеров в онкологическй практике. — Хирургия.</w:t>
      </w:r>
    </w:p>
    <w:p w:rsidR="00952D76" w:rsidRDefault="00952D76">
      <w:pPr>
        <w:pStyle w:val="PLM1"/>
        <w:rPr>
          <w:rFonts w:ascii="Times New Roman" w:hAnsi="Times New Roman" w:cs="Times New Roman"/>
        </w:rPr>
      </w:pPr>
      <w:r>
        <w:rPr>
          <w:rFonts w:ascii="Times New Roman" w:hAnsi="Times New Roman" w:cs="Times New Roman"/>
        </w:rPr>
        <w:t>Хромов Б. М. Лазеры в экспериментальной хирургии. — Медицина.</w:t>
      </w:r>
    </w:p>
    <w:p w:rsidR="00952D76" w:rsidRDefault="00952D76">
      <w:pPr>
        <w:pStyle w:val="PLM1"/>
        <w:rPr>
          <w:rFonts w:ascii="Times New Roman" w:hAnsi="Times New Roman" w:cs="Times New Roman"/>
        </w:rPr>
      </w:pPr>
      <w:bookmarkStart w:id="8" w:name="_Toc341716651"/>
      <w:r>
        <w:rPr>
          <w:rFonts w:ascii="Times New Roman" w:hAnsi="Times New Roman" w:cs="Times New Roman"/>
        </w:rPr>
        <w:br w:type="page"/>
      </w:r>
      <w:bookmarkEnd w:id="8"/>
      <w:r>
        <w:rPr>
          <w:rFonts w:ascii="Times New Roman" w:hAnsi="Times New Roman" w:cs="Times New Roman"/>
        </w:rPr>
        <w:t xml:space="preserve"> </w:t>
      </w:r>
      <w:bookmarkStart w:id="9" w:name="_GoBack"/>
      <w:bookmarkEnd w:id="9"/>
    </w:p>
    <w:sectPr w:rsidR="00952D76">
      <w:pgSz w:w="11907"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autoHyphenation/>
  <w:hyphenationZone w:val="425"/>
  <w:drawingGridHorizontalSpacing w:val="120"/>
  <w:drawingGridVerticalSpacing w:val="120"/>
  <w:displayVerticalDrawingGridEvery w:val="0"/>
  <w:doNotUseMarginsForDrawingGridOrigin/>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2C1"/>
    <w:rsid w:val="005A054F"/>
    <w:rsid w:val="00670055"/>
    <w:rsid w:val="006822C1"/>
    <w:rsid w:val="00952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A831BFDA-7B8F-4D38-959E-015A9798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DL" w:hAnsi="TimesDL" w:cs="TimesD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M1">
    <w:name w:val="PLM абз.1"/>
    <w:basedOn w:val="a"/>
    <w:uiPriority w:val="99"/>
    <w:pPr>
      <w:spacing w:after="60" w:line="288" w:lineRule="auto"/>
      <w:ind w:firstLine="709"/>
      <w:jc w:val="both"/>
    </w:pPr>
  </w:style>
  <w:style w:type="paragraph" w:customStyle="1" w:styleId="PLM">
    <w:name w:val="PLM заголовок"/>
    <w:basedOn w:val="a"/>
    <w:next w:val="a"/>
    <w:uiPriority w:val="99"/>
    <w:pPr>
      <w:shd w:val="pct20" w:color="auto" w:fill="auto"/>
      <w:spacing w:before="240" w:after="120" w:line="288" w:lineRule="auto"/>
      <w:ind w:left="567" w:right="567"/>
      <w:jc w:val="center"/>
    </w:pPr>
    <w:rPr>
      <w:sz w:val="28"/>
      <w:szCs w:val="28"/>
    </w:rPr>
  </w:style>
  <w:style w:type="paragraph" w:customStyle="1" w:styleId="PLM0">
    <w:name w:val="PLM табл."/>
    <w:basedOn w:val="PLM1"/>
    <w:next w:val="PLM1"/>
    <w:uiPriority w:val="99"/>
    <w:pPr>
      <w:spacing w:after="0"/>
      <w:ind w:firstLine="0"/>
      <w:jc w:val="center"/>
    </w:pPr>
  </w:style>
  <w:style w:type="paragraph" w:customStyle="1" w:styleId="PLM2">
    <w:name w:val="PLM абз.2"/>
    <w:basedOn w:val="PLM1"/>
    <w:uiPriority w:val="99"/>
    <w:pPr>
      <w:spacing w:line="240" w:lineRule="auto"/>
    </w:pPr>
  </w:style>
  <w:style w:type="paragraph" w:customStyle="1" w:styleId="PLM10">
    <w:name w:val="PLM заг.1"/>
    <w:basedOn w:val="a"/>
    <w:next w:val="PLM1"/>
    <w:uiPriority w:val="99"/>
    <w:pPr>
      <w:shd w:val="pct20" w:color="auto" w:fill="auto"/>
      <w:spacing w:before="240" w:after="120" w:line="288" w:lineRule="auto"/>
      <w:ind w:left="567" w:right="567"/>
      <w:jc w:val="center"/>
    </w:pPr>
    <w:rPr>
      <w:sz w:val="28"/>
      <w:szCs w:val="28"/>
    </w:rPr>
  </w:style>
  <w:style w:type="paragraph" w:customStyle="1" w:styleId="PLM20">
    <w:name w:val="PLM заг.2"/>
    <w:basedOn w:val="PLM10"/>
    <w:next w:val="PLM2"/>
    <w:uiPriority w:val="99"/>
    <w:pPr>
      <w:shd w:val="clear" w:color="auto" w:fill="auto"/>
    </w:pPr>
  </w:style>
  <w:style w:type="paragraph" w:customStyle="1" w:styleId="PLM11">
    <w:name w:val="PLM загол 1"/>
    <w:basedOn w:val="a"/>
    <w:next w:val="PLM1"/>
    <w:uiPriority w:val="99"/>
    <w:pPr>
      <w:shd w:val="pct5" w:color="auto" w:fill="auto"/>
      <w:spacing w:before="240" w:after="120" w:line="288" w:lineRule="auto"/>
      <w:ind w:left="567" w:right="567"/>
      <w:jc w:val="center"/>
    </w:pPr>
    <w:rPr>
      <w:sz w:val="32"/>
      <w:szCs w:val="32"/>
    </w:rPr>
  </w:style>
  <w:style w:type="paragraph" w:customStyle="1" w:styleId="PLM21">
    <w:name w:val="PLM загол 2"/>
    <w:basedOn w:val="a"/>
    <w:next w:val="PLM1"/>
    <w:uiPriority w:val="99"/>
    <w:pPr>
      <w:spacing w:before="240" w:after="120" w:line="288" w:lineRule="auto"/>
      <w:ind w:left="567" w:right="567"/>
      <w:jc w:val="center"/>
    </w:pPr>
    <w:rPr>
      <w:b/>
      <w:bCs/>
      <w:sz w:val="28"/>
      <w:szCs w:val="28"/>
    </w:rPr>
  </w:style>
  <w:style w:type="paragraph" w:customStyle="1" w:styleId="PLM3">
    <w:name w:val="PLM загол 3"/>
    <w:basedOn w:val="a"/>
    <w:next w:val="PLM1"/>
    <w:uiPriority w:val="99"/>
    <w:pPr>
      <w:spacing w:before="240" w:after="120" w:line="288" w:lineRule="auto"/>
      <w:ind w:left="567" w:right="567"/>
      <w:jc w:val="center"/>
    </w:pPr>
    <w:rPr>
      <w:sz w:val="28"/>
      <w:szCs w:val="28"/>
      <w:u w:val="single"/>
    </w:rPr>
  </w:style>
  <w:style w:type="paragraph" w:styleId="a3">
    <w:name w:val="header"/>
    <w:basedOn w:val="a"/>
    <w:link w:val="a4"/>
    <w:uiPriority w:val="99"/>
    <w:pPr>
      <w:tabs>
        <w:tab w:val="center" w:pos="4536"/>
        <w:tab w:val="right" w:pos="9072"/>
      </w:tabs>
    </w:pPr>
  </w:style>
  <w:style w:type="character" w:customStyle="1" w:styleId="a4">
    <w:name w:val="Верхний колонтитул Знак"/>
    <w:link w:val="a3"/>
    <w:uiPriority w:val="99"/>
    <w:semiHidden/>
    <w:rPr>
      <w:rFonts w:ascii="TimesDL" w:hAnsi="TimesDL" w:cs="TimesDL"/>
      <w:sz w:val="24"/>
      <w:szCs w:val="24"/>
    </w:rPr>
  </w:style>
  <w:style w:type="character" w:styleId="a5">
    <w:name w:val="page number"/>
    <w:uiPriority w:val="99"/>
  </w:style>
  <w:style w:type="paragraph" w:styleId="2">
    <w:name w:val="toc 2"/>
    <w:basedOn w:val="a"/>
    <w:next w:val="a"/>
    <w:uiPriority w:val="99"/>
    <w:pPr>
      <w:tabs>
        <w:tab w:val="right" w:leader="dot" w:pos="8504"/>
      </w:tabs>
      <w:ind w:left="240"/>
    </w:pPr>
  </w:style>
  <w:style w:type="paragraph" w:styleId="1">
    <w:name w:val="toc 1"/>
    <w:basedOn w:val="a"/>
    <w:next w:val="a"/>
    <w:uiPriority w:val="99"/>
    <w:pPr>
      <w:tabs>
        <w:tab w:val="right" w:leader="dot" w:pos="8504"/>
      </w:tabs>
    </w:pPr>
  </w:style>
  <w:style w:type="paragraph" w:styleId="3">
    <w:name w:val="toc 3"/>
    <w:basedOn w:val="a"/>
    <w:next w:val="a"/>
    <w:uiPriority w:val="99"/>
    <w:pPr>
      <w:tabs>
        <w:tab w:val="right" w:leader="dot" w:pos="8504"/>
      </w:tabs>
      <w:ind w:left="480"/>
    </w:pPr>
  </w:style>
  <w:style w:type="paragraph" w:styleId="4">
    <w:name w:val="toc 4"/>
    <w:basedOn w:val="a"/>
    <w:next w:val="a"/>
    <w:uiPriority w:val="99"/>
    <w:pPr>
      <w:tabs>
        <w:tab w:val="right" w:leader="dot" w:pos="8504"/>
      </w:tabs>
      <w:ind w:left="720"/>
    </w:pPr>
  </w:style>
  <w:style w:type="paragraph" w:styleId="5">
    <w:name w:val="toc 5"/>
    <w:basedOn w:val="a"/>
    <w:next w:val="a"/>
    <w:uiPriority w:val="99"/>
    <w:pPr>
      <w:tabs>
        <w:tab w:val="right" w:leader="dot" w:pos="8504"/>
      </w:tabs>
      <w:ind w:left="960"/>
    </w:pPr>
  </w:style>
  <w:style w:type="paragraph" w:styleId="6">
    <w:name w:val="toc 6"/>
    <w:basedOn w:val="a"/>
    <w:next w:val="a"/>
    <w:uiPriority w:val="99"/>
    <w:pPr>
      <w:tabs>
        <w:tab w:val="right" w:leader="dot" w:pos="8504"/>
      </w:tabs>
      <w:ind w:left="1200"/>
    </w:pPr>
  </w:style>
  <w:style w:type="paragraph" w:styleId="7">
    <w:name w:val="toc 7"/>
    <w:basedOn w:val="a"/>
    <w:next w:val="a"/>
    <w:uiPriority w:val="99"/>
    <w:pPr>
      <w:tabs>
        <w:tab w:val="right" w:leader="dot" w:pos="8504"/>
      </w:tabs>
      <w:ind w:left="1440"/>
    </w:pPr>
  </w:style>
  <w:style w:type="paragraph" w:styleId="8">
    <w:name w:val="toc 8"/>
    <w:basedOn w:val="a"/>
    <w:next w:val="a"/>
    <w:uiPriority w:val="99"/>
    <w:pPr>
      <w:tabs>
        <w:tab w:val="right" w:leader="dot" w:pos="8504"/>
      </w:tabs>
      <w:ind w:left="1680"/>
    </w:pPr>
  </w:style>
  <w:style w:type="paragraph" w:styleId="9">
    <w:name w:val="toc 9"/>
    <w:basedOn w:val="a"/>
    <w:next w:val="a"/>
    <w:uiPriority w:val="99"/>
    <w:pPr>
      <w:tabs>
        <w:tab w:val="right" w:leader="dot" w:pos="8504"/>
      </w:tabs>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2269</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Лазерная медицинская установка для целей луче-вой терапии "Импульс-1"</vt:lpstr>
    </vt:vector>
  </TitlesOfParts>
  <Company>KM</Company>
  <LinksUpToDate>false</LinksUpToDate>
  <CharactersWithSpaces>15178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Лазерная медицинская установка для целей луче-вой терапии "Импульс-1"</dc:title>
  <dc:subject/>
  <dc:creator>Майоров П.Л.</dc:creator>
  <cp:keywords/>
  <dc:description/>
  <cp:lastModifiedBy>admin</cp:lastModifiedBy>
  <cp:revision>2</cp:revision>
  <dcterms:created xsi:type="dcterms:W3CDTF">2014-02-17T10:15:00Z</dcterms:created>
  <dcterms:modified xsi:type="dcterms:W3CDTF">2014-02-17T10:15:00Z</dcterms:modified>
</cp:coreProperties>
</file>