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83" w:rsidRDefault="00767470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Правовая оценка демаркации границы по Пекинскому договору</w:t>
      </w:r>
      <w:r>
        <w:br/>
      </w:r>
      <w:r>
        <w:rPr>
          <w:b/>
          <w:bCs/>
        </w:rPr>
        <w:t>3 Смотри также</w:t>
      </w:r>
      <w:r>
        <w:br/>
      </w:r>
      <w:r>
        <w:br/>
      </w:r>
    </w:p>
    <w:p w:rsidR="00126183" w:rsidRDefault="00767470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126183" w:rsidRDefault="00767470">
      <w:pPr>
        <w:pStyle w:val="a3"/>
      </w:pPr>
      <w:r>
        <w:t>Пеки́нский догово́р 1860 года — в российской историографии обычно подразумевает двусторонний межгосударственный договор, заключённый 2 (14) ноября 1860 года между Россией и империей Цин — в ряду серии договоров между этой империей и европейскими державами. Русско-китайский договор явился продолжением Айгунского и Тяньцзинского договоров. Договор устанавливал границу между Россией и империей Цин.</w:t>
      </w:r>
    </w:p>
    <w:p w:rsidR="00126183" w:rsidRDefault="00767470">
      <w:pPr>
        <w:pStyle w:val="a3"/>
      </w:pPr>
      <w:r>
        <w:t>Западная граница двух стран была впоследствии уточнена Договором об Илийском крае, подписанным в 1881 году в Петербурге.</w:t>
      </w:r>
    </w:p>
    <w:p w:rsidR="00126183" w:rsidRDefault="00767470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126183" w:rsidRDefault="00767470">
      <w:pPr>
        <w:pStyle w:val="a3"/>
      </w:pPr>
      <w:r>
        <w:t>Поскольку заключенные в 1858 году Айгунский и Тяньцзиньский договоры не разграничили земли от Уссури до моря, правительство России направило в Пекин для дальнейших переговоров особую миссию во главе с графом Н. П. Игнатьевым. С цинской стороны в переговорах принимал участие великий князь Гун.</w:t>
      </w:r>
    </w:p>
    <w:p w:rsidR="00126183" w:rsidRDefault="00767470">
      <w:pPr>
        <w:pStyle w:val="a3"/>
      </w:pPr>
      <w:r>
        <w:t>В империи Цин продолжала бушевать Вторая Опиумная война, но переговоры на этот раз пошли труднее, так как китайцы одержали ряд побед над англичанами и французами, а потому почувствовали себя увереннее. Однако поражения западных союзников носили временный характер, и весьма скоро англо-французские войска оказались у ворот Пекина.</w:t>
      </w:r>
    </w:p>
    <w:p w:rsidR="00126183" w:rsidRDefault="00767470">
      <w:pPr>
        <w:pStyle w:val="a3"/>
      </w:pPr>
      <w:r>
        <w:t>Обстоятельства подстегнули китайских дипломатов к тому, чтобы согласиться с предложениями Игнатьева и подписать новый договор, названный Пекинским. Как подтвердили обе договаривающиеся стороны, этот документ был принят «…для вящего скрепления взаимной дружбы между двумя империями, для развития торговых сношений и предупреждения недоразумений».</w:t>
      </w:r>
    </w:p>
    <w:p w:rsidR="00126183" w:rsidRDefault="00767470">
      <w:pPr>
        <w:pStyle w:val="a3"/>
      </w:pPr>
      <w:r>
        <w:t>В 1861 г. к Тяньцзиньскому договору в качестве составной его части был приложен протокол об обмене картами и описаниями разграничений. С российской стороны протокол был подписан П. Казакевичем и К. Будогосским, с китайской — Чэн Ци и Цзин Чунем. Кроме того, протокол скрепили официальными печатями.</w:t>
      </w:r>
    </w:p>
    <w:p w:rsidR="00126183" w:rsidRDefault="00767470">
      <w:pPr>
        <w:pStyle w:val="a3"/>
      </w:pPr>
      <w:r>
        <w:t>Граница была проведена линией красного цвета (в литературе ее называют «красной чертой») по китайскому берегу Амура, Уссури, а также протоке Казакевича. Таким образом, упомянутые реки полностью принадлежали России.</w:t>
      </w:r>
    </w:p>
    <w:p w:rsidR="00126183" w:rsidRDefault="00767470">
      <w:pPr>
        <w:pStyle w:val="21"/>
        <w:pageBreakBefore/>
        <w:numPr>
          <w:ilvl w:val="0"/>
          <w:numId w:val="0"/>
        </w:numPr>
      </w:pPr>
      <w:r>
        <w:t>2. Правовая оценка демаркации границы по Пекинскому договору</w:t>
      </w:r>
    </w:p>
    <w:p w:rsidR="00126183" w:rsidRDefault="00767470">
      <w:pPr>
        <w:pStyle w:val="a3"/>
      </w:pPr>
      <w:r>
        <w:t>Следует отметить что такое проведение границы (когда оба берега реки оказываются у одного из государств) отличалось от общепринятой практики. Общим правилом было и есть проведение границы по главному фарватеру судоходных рек и середине несудоходных. В то же время необходимо уточнить, что твердо установленного и документально закрепленного принципа проведения границы по главному фарватеру на момент подписания договора еще не существовало. Скорее речь шла о признаваемом большинством государств правиле, согласно которому проведение границы по фарватеру являлось справедливым, правильным и не подлежащим оспариванию в будущем.</w:t>
      </w:r>
    </w:p>
    <w:p w:rsidR="00126183" w:rsidRDefault="00767470">
      <w:pPr>
        <w:pStyle w:val="a3"/>
      </w:pPr>
      <w:r>
        <w:t>Уместным будет пояснить, что середина реки и главный фарватер — это не всегда одно и то же. Существует несколько факторов, определяющих прохождение фарватера. Большое значение имеет строение пород, залегающих на дне реки, поскольку вода устремляется туда, где грунт наиболее слаб. Другой фактор — вращение Земли вокруг своей оси, вследствие чего в Северном полушарии все реки имеют крутой правый берег и пологий левый (в Южном полушарии все наоборот). Имеет значение полноводность реки в одни годы и обмеление в другие и т. п. Если к тому же на реке проводятся гидрологические работы, то она может смещаться куда угодно. Эта непредсказуемость и склонность к изменению русла вообще характерны для дальневосточных рек.</w:t>
      </w:r>
    </w:p>
    <w:p w:rsidR="00126183" w:rsidRDefault="00767470">
      <w:pPr>
        <w:pStyle w:val="a3"/>
      </w:pPr>
      <w:r>
        <w:t>Протяженность границы между империей Цин, а затем - Китаем и Россией, сложный рельеф местности, а также природно-климатические особенности имели своим следствием отсутствие четкой разграничительной линии между двумя странами. И особенно это касалось тех участков, где граница проходила по рекам. И так как острова никогда не разграничивались, их территориальная принадлежность не определялась.</w:t>
      </w:r>
    </w:p>
    <w:p w:rsidR="00126183" w:rsidRDefault="00767470">
      <w:pPr>
        <w:pStyle w:val="a3"/>
      </w:pPr>
      <w:r>
        <w:t>Текст договора, хоть как-то разграничивая китайскую и русскую территорию в направлении север-юг, никак не определял разграничение запад-восток. Уссури течет с юга на север и, соответственно, может иметь только западные и восточные берега.</w:t>
      </w:r>
    </w:p>
    <w:p w:rsidR="00126183" w:rsidRDefault="00767470">
      <w:pPr>
        <w:pStyle w:val="a3"/>
      </w:pPr>
      <w:r>
        <w:t>Истоки пограничных конфликтов России и Китая в XX веке лежат в несовершенстве условий Пекинского договора 14 ноября 1860 года, согласно которому водное пространство и острова не были разграничены, охраняемая линия границы сложилась исторически и на ряде участков оспаривалась Китаем.</w:t>
      </w:r>
    </w:p>
    <w:p w:rsidR="00126183" w:rsidRDefault="00767470">
      <w:pPr>
        <w:pStyle w:val="a3"/>
      </w:pPr>
      <w:r>
        <w:t>На всех картах, составленных еще сто лет назад, речная граница между Россией и Китаем проходила по фарватеру рек Амур и Уссури, то есть не посередине рек, а именно по их самому глубокому месту.</w:t>
      </w:r>
    </w:p>
    <w:p w:rsidR="00126183" w:rsidRDefault="00767470">
      <w:pPr>
        <w:pStyle w:val="21"/>
        <w:pageBreakBefore/>
        <w:numPr>
          <w:ilvl w:val="0"/>
          <w:numId w:val="0"/>
        </w:numPr>
      </w:pPr>
      <w:r>
        <w:t>3. Смотри также</w:t>
      </w:r>
    </w:p>
    <w:p w:rsidR="00126183" w:rsidRDefault="00767470">
      <w:pPr>
        <w:pStyle w:val="a3"/>
      </w:pPr>
      <w:r>
        <w:t>Российско-китайские отношения</w:t>
      </w:r>
    </w:p>
    <w:p w:rsidR="00126183" w:rsidRDefault="00767470">
      <w:pPr>
        <w:pStyle w:val="a3"/>
        <w:spacing w:after="0"/>
      </w:pPr>
      <w:r>
        <w:t>Источник: http://ru.wikipedia.org/wiki/Пекинский_трактат_(1860)</w:t>
      </w:r>
      <w:bookmarkStart w:id="0" w:name="_GoBack"/>
      <w:bookmarkEnd w:id="0"/>
    </w:p>
    <w:sectPr w:rsidR="0012618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470"/>
    <w:rsid w:val="00126183"/>
    <w:rsid w:val="00767470"/>
    <w:rsid w:val="00D6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74A77-C812-43CA-A92D-C267AD1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2014-07-11T12:48:00Z</dcterms:created>
  <dcterms:modified xsi:type="dcterms:W3CDTF">2014-07-11T12:48:00Z</dcterms:modified>
</cp:coreProperties>
</file>