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9F2" w:rsidRPr="000129F2" w:rsidRDefault="000129F2" w:rsidP="000129F2">
      <w:pPr>
        <w:widowControl w:val="0"/>
        <w:spacing w:before="0" w:line="360" w:lineRule="auto"/>
        <w:ind w:firstLine="709"/>
        <w:jc w:val="center"/>
        <w:rPr>
          <w:rFonts w:ascii="Times New Roman" w:hAnsi="Times New Roman"/>
          <w:sz w:val="28"/>
          <w:szCs w:val="32"/>
        </w:rPr>
      </w:pPr>
      <w:r w:rsidRPr="000129F2">
        <w:rPr>
          <w:rFonts w:ascii="Times New Roman" w:hAnsi="Times New Roman"/>
          <w:sz w:val="28"/>
          <w:szCs w:val="32"/>
        </w:rPr>
        <w:t>Федеральное агентство по образованию</w:t>
      </w:r>
    </w:p>
    <w:p w:rsidR="000129F2" w:rsidRPr="000129F2" w:rsidRDefault="000129F2" w:rsidP="000129F2">
      <w:pPr>
        <w:widowControl w:val="0"/>
        <w:spacing w:before="0" w:line="360" w:lineRule="auto"/>
        <w:ind w:firstLine="709"/>
        <w:jc w:val="center"/>
        <w:rPr>
          <w:rFonts w:ascii="Times New Roman" w:hAnsi="Times New Roman"/>
          <w:sz w:val="28"/>
          <w:szCs w:val="32"/>
        </w:rPr>
      </w:pPr>
      <w:r w:rsidRPr="000129F2">
        <w:rPr>
          <w:rFonts w:ascii="Times New Roman" w:hAnsi="Times New Roman"/>
          <w:sz w:val="28"/>
          <w:szCs w:val="32"/>
        </w:rPr>
        <w:t>Пермский государственный технический университет</w:t>
      </w:r>
    </w:p>
    <w:p w:rsidR="000129F2" w:rsidRPr="000129F2" w:rsidRDefault="000129F2" w:rsidP="000129F2">
      <w:pPr>
        <w:widowControl w:val="0"/>
        <w:spacing w:before="0" w:line="360" w:lineRule="auto"/>
        <w:ind w:firstLine="709"/>
        <w:jc w:val="center"/>
        <w:rPr>
          <w:rFonts w:ascii="Times New Roman" w:hAnsi="Times New Roman"/>
          <w:sz w:val="28"/>
          <w:szCs w:val="32"/>
        </w:rPr>
      </w:pPr>
    </w:p>
    <w:p w:rsidR="000129F2" w:rsidRPr="000129F2" w:rsidRDefault="000129F2" w:rsidP="000129F2">
      <w:pPr>
        <w:widowControl w:val="0"/>
        <w:spacing w:before="0" w:line="360" w:lineRule="auto"/>
        <w:ind w:firstLine="709"/>
        <w:jc w:val="center"/>
        <w:rPr>
          <w:rFonts w:ascii="Times New Roman" w:hAnsi="Times New Roman"/>
          <w:sz w:val="28"/>
          <w:szCs w:val="32"/>
        </w:rPr>
      </w:pPr>
    </w:p>
    <w:p w:rsidR="00BD0FA2" w:rsidRPr="000129F2" w:rsidRDefault="00BD0FA2" w:rsidP="000129F2">
      <w:pPr>
        <w:widowControl w:val="0"/>
        <w:spacing w:before="0" w:line="360" w:lineRule="auto"/>
        <w:ind w:firstLine="709"/>
        <w:jc w:val="center"/>
        <w:rPr>
          <w:rFonts w:ascii="Times New Roman" w:hAnsi="Times New Roman"/>
          <w:sz w:val="28"/>
          <w:szCs w:val="32"/>
        </w:rPr>
      </w:pPr>
    </w:p>
    <w:p w:rsidR="000129F2" w:rsidRPr="00681DC8" w:rsidRDefault="000129F2" w:rsidP="000129F2">
      <w:pPr>
        <w:widowControl w:val="0"/>
        <w:tabs>
          <w:tab w:val="left" w:pos="0"/>
        </w:tabs>
        <w:spacing w:before="0" w:line="360" w:lineRule="auto"/>
        <w:ind w:firstLine="709"/>
        <w:jc w:val="center"/>
        <w:rPr>
          <w:rFonts w:ascii="Times New Roman" w:hAnsi="Times New Roman"/>
          <w:sz w:val="28"/>
          <w:szCs w:val="36"/>
        </w:rPr>
      </w:pPr>
    </w:p>
    <w:p w:rsidR="000129F2" w:rsidRPr="00681DC8" w:rsidRDefault="000129F2" w:rsidP="000129F2">
      <w:pPr>
        <w:widowControl w:val="0"/>
        <w:tabs>
          <w:tab w:val="left" w:pos="0"/>
        </w:tabs>
        <w:spacing w:before="0" w:line="360" w:lineRule="auto"/>
        <w:ind w:firstLine="709"/>
        <w:jc w:val="center"/>
        <w:rPr>
          <w:rFonts w:ascii="Times New Roman" w:hAnsi="Times New Roman"/>
          <w:sz w:val="28"/>
          <w:szCs w:val="36"/>
        </w:rPr>
      </w:pPr>
    </w:p>
    <w:p w:rsidR="000129F2" w:rsidRPr="00681DC8" w:rsidRDefault="000129F2" w:rsidP="000129F2">
      <w:pPr>
        <w:widowControl w:val="0"/>
        <w:tabs>
          <w:tab w:val="left" w:pos="0"/>
        </w:tabs>
        <w:spacing w:before="0" w:line="360" w:lineRule="auto"/>
        <w:ind w:firstLine="709"/>
        <w:jc w:val="center"/>
        <w:rPr>
          <w:rFonts w:ascii="Times New Roman" w:hAnsi="Times New Roman"/>
          <w:sz w:val="28"/>
          <w:szCs w:val="36"/>
        </w:rPr>
      </w:pPr>
    </w:p>
    <w:p w:rsidR="000129F2" w:rsidRPr="00681DC8" w:rsidRDefault="000129F2" w:rsidP="000129F2">
      <w:pPr>
        <w:widowControl w:val="0"/>
        <w:tabs>
          <w:tab w:val="left" w:pos="0"/>
        </w:tabs>
        <w:spacing w:before="0" w:line="360" w:lineRule="auto"/>
        <w:ind w:firstLine="709"/>
        <w:jc w:val="center"/>
        <w:rPr>
          <w:rFonts w:ascii="Times New Roman" w:hAnsi="Times New Roman"/>
          <w:sz w:val="28"/>
          <w:szCs w:val="36"/>
        </w:rPr>
      </w:pPr>
    </w:p>
    <w:p w:rsidR="000129F2" w:rsidRPr="00681DC8" w:rsidRDefault="000129F2" w:rsidP="000129F2">
      <w:pPr>
        <w:widowControl w:val="0"/>
        <w:tabs>
          <w:tab w:val="left" w:pos="0"/>
        </w:tabs>
        <w:spacing w:before="0" w:line="360" w:lineRule="auto"/>
        <w:ind w:firstLine="709"/>
        <w:jc w:val="center"/>
        <w:rPr>
          <w:rFonts w:ascii="Times New Roman" w:hAnsi="Times New Roman"/>
          <w:sz w:val="28"/>
          <w:szCs w:val="36"/>
        </w:rPr>
      </w:pPr>
    </w:p>
    <w:p w:rsidR="000129F2" w:rsidRPr="00681DC8" w:rsidRDefault="000129F2" w:rsidP="000129F2">
      <w:pPr>
        <w:widowControl w:val="0"/>
        <w:tabs>
          <w:tab w:val="left" w:pos="0"/>
        </w:tabs>
        <w:spacing w:before="0" w:line="360" w:lineRule="auto"/>
        <w:ind w:firstLine="709"/>
        <w:jc w:val="center"/>
        <w:rPr>
          <w:rFonts w:ascii="Times New Roman" w:hAnsi="Times New Roman"/>
          <w:sz w:val="28"/>
          <w:szCs w:val="36"/>
        </w:rPr>
      </w:pPr>
    </w:p>
    <w:p w:rsidR="00BD0FA2" w:rsidRPr="000129F2" w:rsidRDefault="00BD0FA2" w:rsidP="000129F2">
      <w:pPr>
        <w:widowControl w:val="0"/>
        <w:tabs>
          <w:tab w:val="left" w:pos="0"/>
        </w:tabs>
        <w:spacing w:before="0" w:line="360" w:lineRule="auto"/>
        <w:ind w:firstLine="709"/>
        <w:jc w:val="center"/>
        <w:rPr>
          <w:rFonts w:ascii="Times New Roman" w:hAnsi="Times New Roman"/>
          <w:sz w:val="28"/>
          <w:szCs w:val="36"/>
        </w:rPr>
      </w:pPr>
      <w:r w:rsidRPr="000129F2">
        <w:rPr>
          <w:rFonts w:ascii="Times New Roman" w:hAnsi="Times New Roman"/>
          <w:sz w:val="28"/>
          <w:szCs w:val="36"/>
        </w:rPr>
        <w:t>КОН</w:t>
      </w:r>
      <w:r w:rsidR="00B206B7" w:rsidRPr="000129F2">
        <w:rPr>
          <w:rFonts w:ascii="Times New Roman" w:hAnsi="Times New Roman"/>
          <w:sz w:val="28"/>
          <w:szCs w:val="36"/>
        </w:rPr>
        <w:t>Т</w:t>
      </w:r>
      <w:r w:rsidR="008E41D2" w:rsidRPr="000129F2">
        <w:rPr>
          <w:rFonts w:ascii="Times New Roman" w:hAnsi="Times New Roman"/>
          <w:sz w:val="28"/>
          <w:szCs w:val="36"/>
        </w:rPr>
        <w:t>РОЛЬНАЯ РАБОТА</w:t>
      </w:r>
    </w:p>
    <w:p w:rsidR="000129F2" w:rsidRPr="00681DC8" w:rsidRDefault="000129F2" w:rsidP="000129F2">
      <w:pPr>
        <w:widowControl w:val="0"/>
        <w:tabs>
          <w:tab w:val="left" w:pos="0"/>
        </w:tabs>
        <w:spacing w:before="0" w:line="360" w:lineRule="auto"/>
        <w:ind w:firstLine="709"/>
        <w:jc w:val="center"/>
        <w:rPr>
          <w:rFonts w:ascii="Times New Roman" w:hAnsi="Times New Roman"/>
          <w:sz w:val="28"/>
          <w:szCs w:val="32"/>
        </w:rPr>
      </w:pPr>
    </w:p>
    <w:p w:rsidR="00EF5BE0" w:rsidRPr="000129F2" w:rsidRDefault="00EF5BE0" w:rsidP="000129F2">
      <w:pPr>
        <w:widowControl w:val="0"/>
        <w:tabs>
          <w:tab w:val="left" w:pos="0"/>
        </w:tabs>
        <w:spacing w:before="0" w:line="360" w:lineRule="auto"/>
        <w:ind w:firstLine="709"/>
        <w:jc w:val="center"/>
        <w:rPr>
          <w:rFonts w:ascii="Times New Roman" w:hAnsi="Times New Roman"/>
          <w:sz w:val="28"/>
          <w:szCs w:val="32"/>
        </w:rPr>
      </w:pPr>
      <w:r w:rsidRPr="000129F2">
        <w:rPr>
          <w:rFonts w:ascii="Times New Roman" w:hAnsi="Times New Roman"/>
          <w:sz w:val="28"/>
          <w:szCs w:val="32"/>
        </w:rPr>
        <w:t>«Финансы, денежное обращение и кредит»</w:t>
      </w:r>
    </w:p>
    <w:p w:rsidR="00893B5F" w:rsidRPr="000129F2" w:rsidRDefault="00893B5F" w:rsidP="000129F2">
      <w:pPr>
        <w:widowControl w:val="0"/>
        <w:tabs>
          <w:tab w:val="left" w:pos="0"/>
        </w:tabs>
        <w:spacing w:before="0" w:line="360" w:lineRule="auto"/>
        <w:ind w:firstLine="709"/>
        <w:jc w:val="center"/>
        <w:rPr>
          <w:rFonts w:ascii="Times New Roman" w:hAnsi="Times New Roman"/>
          <w:sz w:val="28"/>
          <w:szCs w:val="32"/>
        </w:rPr>
      </w:pPr>
      <w:r w:rsidRPr="00681DC8">
        <w:rPr>
          <w:rFonts w:ascii="Times New Roman" w:hAnsi="Times New Roman"/>
          <w:sz w:val="28"/>
          <w:szCs w:val="32"/>
        </w:rPr>
        <w:t xml:space="preserve">4 </w:t>
      </w:r>
      <w:r w:rsidRPr="000129F2">
        <w:rPr>
          <w:rFonts w:ascii="Times New Roman" w:hAnsi="Times New Roman"/>
          <w:sz w:val="28"/>
          <w:szCs w:val="32"/>
        </w:rPr>
        <w:t>вариант</w:t>
      </w:r>
    </w:p>
    <w:p w:rsidR="00BD0FA2" w:rsidRPr="000129F2" w:rsidRDefault="00BD0FA2" w:rsidP="000129F2">
      <w:pPr>
        <w:widowControl w:val="0"/>
        <w:spacing w:before="0" w:line="360" w:lineRule="auto"/>
        <w:ind w:firstLine="709"/>
        <w:jc w:val="center"/>
        <w:rPr>
          <w:rFonts w:ascii="Times New Roman" w:hAnsi="Times New Roman"/>
          <w:sz w:val="28"/>
        </w:rPr>
      </w:pPr>
    </w:p>
    <w:p w:rsidR="00BD0FA2" w:rsidRPr="000129F2" w:rsidRDefault="00BD0FA2" w:rsidP="000129F2">
      <w:pPr>
        <w:widowControl w:val="0"/>
        <w:spacing w:before="0" w:line="360" w:lineRule="auto"/>
        <w:ind w:firstLine="709"/>
        <w:jc w:val="center"/>
        <w:rPr>
          <w:rFonts w:ascii="Times New Roman" w:hAnsi="Times New Roman"/>
          <w:sz w:val="28"/>
          <w:szCs w:val="28"/>
        </w:rPr>
      </w:pPr>
    </w:p>
    <w:p w:rsidR="00BD0FA2" w:rsidRPr="000129F2" w:rsidRDefault="00BD0FA2" w:rsidP="000129F2">
      <w:pPr>
        <w:widowControl w:val="0"/>
        <w:spacing w:before="0" w:line="360" w:lineRule="auto"/>
        <w:rPr>
          <w:rFonts w:ascii="Times New Roman" w:hAnsi="Times New Roman"/>
          <w:sz w:val="28"/>
          <w:szCs w:val="28"/>
        </w:rPr>
      </w:pPr>
      <w:r w:rsidRPr="000129F2">
        <w:rPr>
          <w:rFonts w:ascii="Times New Roman" w:hAnsi="Times New Roman"/>
          <w:sz w:val="28"/>
          <w:szCs w:val="28"/>
        </w:rPr>
        <w:t>Выполнила студентка</w:t>
      </w:r>
    </w:p>
    <w:p w:rsidR="00BD0FA2" w:rsidRPr="000129F2" w:rsidRDefault="00BD0FA2" w:rsidP="000129F2">
      <w:pPr>
        <w:widowControl w:val="0"/>
        <w:spacing w:before="0" w:line="360" w:lineRule="auto"/>
        <w:rPr>
          <w:rFonts w:ascii="Times New Roman" w:hAnsi="Times New Roman"/>
          <w:sz w:val="28"/>
          <w:szCs w:val="28"/>
        </w:rPr>
      </w:pPr>
      <w:r w:rsidRPr="000129F2">
        <w:rPr>
          <w:rFonts w:ascii="Times New Roman" w:hAnsi="Times New Roman"/>
          <w:sz w:val="28"/>
          <w:szCs w:val="28"/>
        </w:rPr>
        <w:t>Гуманитарного факультета</w:t>
      </w:r>
    </w:p>
    <w:p w:rsidR="00BD0FA2" w:rsidRPr="000129F2" w:rsidRDefault="00BD0FA2" w:rsidP="000129F2">
      <w:pPr>
        <w:widowControl w:val="0"/>
        <w:spacing w:before="0" w:line="360" w:lineRule="auto"/>
        <w:rPr>
          <w:rFonts w:ascii="Times New Roman" w:hAnsi="Times New Roman"/>
          <w:sz w:val="28"/>
          <w:szCs w:val="28"/>
        </w:rPr>
      </w:pPr>
      <w:r w:rsidRPr="000129F2">
        <w:rPr>
          <w:rFonts w:ascii="Times New Roman" w:hAnsi="Times New Roman"/>
          <w:sz w:val="28"/>
          <w:szCs w:val="28"/>
        </w:rPr>
        <w:t>Заочного отделения</w:t>
      </w:r>
    </w:p>
    <w:p w:rsidR="00BD0FA2" w:rsidRPr="000129F2" w:rsidRDefault="00BD0FA2" w:rsidP="000129F2">
      <w:pPr>
        <w:widowControl w:val="0"/>
        <w:spacing w:before="0" w:line="360" w:lineRule="auto"/>
        <w:rPr>
          <w:rFonts w:ascii="Times New Roman" w:hAnsi="Times New Roman"/>
          <w:sz w:val="28"/>
          <w:szCs w:val="28"/>
        </w:rPr>
      </w:pPr>
      <w:r w:rsidRPr="000129F2">
        <w:rPr>
          <w:rFonts w:ascii="Times New Roman" w:hAnsi="Times New Roman"/>
          <w:sz w:val="28"/>
          <w:szCs w:val="28"/>
        </w:rPr>
        <w:t>Группа ИЭ-0</w:t>
      </w:r>
      <w:r w:rsidR="009123BF" w:rsidRPr="000129F2">
        <w:rPr>
          <w:rFonts w:ascii="Times New Roman" w:hAnsi="Times New Roman"/>
          <w:sz w:val="28"/>
          <w:szCs w:val="28"/>
        </w:rPr>
        <w:t>8</w:t>
      </w:r>
      <w:r w:rsidRPr="000129F2">
        <w:rPr>
          <w:rFonts w:ascii="Times New Roman" w:hAnsi="Times New Roman"/>
          <w:sz w:val="28"/>
          <w:szCs w:val="28"/>
        </w:rPr>
        <w:t>С</w:t>
      </w:r>
    </w:p>
    <w:p w:rsidR="00BD0FA2" w:rsidRPr="000129F2" w:rsidRDefault="00EF5BE0" w:rsidP="000129F2">
      <w:pPr>
        <w:widowControl w:val="0"/>
        <w:spacing w:before="0" w:line="360" w:lineRule="auto"/>
        <w:rPr>
          <w:rFonts w:ascii="Times New Roman" w:hAnsi="Times New Roman"/>
          <w:sz w:val="28"/>
          <w:szCs w:val="28"/>
        </w:rPr>
      </w:pPr>
      <w:r w:rsidRPr="000129F2">
        <w:rPr>
          <w:rFonts w:ascii="Times New Roman" w:hAnsi="Times New Roman"/>
          <w:sz w:val="28"/>
          <w:szCs w:val="28"/>
        </w:rPr>
        <w:t>Бортникова</w:t>
      </w:r>
      <w:r w:rsidR="009123BF" w:rsidRPr="000129F2">
        <w:rPr>
          <w:rFonts w:ascii="Times New Roman" w:hAnsi="Times New Roman"/>
          <w:sz w:val="28"/>
          <w:szCs w:val="28"/>
        </w:rPr>
        <w:t xml:space="preserve"> Татьяна Витальевна</w:t>
      </w:r>
      <w:r w:rsidRPr="000129F2">
        <w:rPr>
          <w:rFonts w:ascii="Times New Roman" w:hAnsi="Times New Roman"/>
          <w:sz w:val="28"/>
          <w:szCs w:val="28"/>
        </w:rPr>
        <w:t xml:space="preserve"> (Дурницына)</w:t>
      </w:r>
    </w:p>
    <w:p w:rsidR="00BD0FA2" w:rsidRPr="000129F2" w:rsidRDefault="00BD0FA2" w:rsidP="000129F2">
      <w:pPr>
        <w:widowControl w:val="0"/>
        <w:spacing w:before="0" w:line="360" w:lineRule="auto"/>
        <w:rPr>
          <w:rFonts w:ascii="Times New Roman" w:hAnsi="Times New Roman"/>
          <w:sz w:val="28"/>
          <w:szCs w:val="28"/>
        </w:rPr>
      </w:pPr>
      <w:r w:rsidRPr="000129F2">
        <w:rPr>
          <w:rFonts w:ascii="Times New Roman" w:hAnsi="Times New Roman"/>
          <w:sz w:val="28"/>
          <w:szCs w:val="28"/>
        </w:rPr>
        <w:t>Проверил преподаватель:</w:t>
      </w:r>
    </w:p>
    <w:p w:rsidR="00BD0FA2" w:rsidRPr="000129F2" w:rsidRDefault="00EF5BE0" w:rsidP="000129F2">
      <w:pPr>
        <w:widowControl w:val="0"/>
        <w:spacing w:before="0" w:line="360" w:lineRule="auto"/>
        <w:rPr>
          <w:rFonts w:ascii="Times New Roman" w:hAnsi="Times New Roman"/>
          <w:sz w:val="28"/>
          <w:szCs w:val="28"/>
        </w:rPr>
      </w:pPr>
      <w:r w:rsidRPr="000129F2">
        <w:rPr>
          <w:rFonts w:ascii="Times New Roman" w:hAnsi="Times New Roman"/>
          <w:sz w:val="28"/>
          <w:szCs w:val="28"/>
        </w:rPr>
        <w:t>Андриевская О.Л.</w:t>
      </w:r>
    </w:p>
    <w:p w:rsidR="00755CC8" w:rsidRPr="000129F2" w:rsidRDefault="00755CC8" w:rsidP="000129F2">
      <w:pPr>
        <w:widowControl w:val="0"/>
        <w:spacing w:before="0" w:line="360" w:lineRule="auto"/>
        <w:rPr>
          <w:rFonts w:ascii="Times New Roman" w:hAnsi="Times New Roman"/>
          <w:sz w:val="28"/>
          <w:szCs w:val="28"/>
        </w:rPr>
      </w:pPr>
    </w:p>
    <w:p w:rsidR="00BD0FA2" w:rsidRPr="000129F2" w:rsidRDefault="00BD0FA2" w:rsidP="000129F2">
      <w:pPr>
        <w:widowControl w:val="0"/>
        <w:spacing w:before="0" w:line="360" w:lineRule="auto"/>
        <w:ind w:firstLine="709"/>
        <w:rPr>
          <w:rFonts w:ascii="Times New Roman" w:hAnsi="Times New Roman"/>
          <w:sz w:val="28"/>
          <w:szCs w:val="28"/>
        </w:rPr>
      </w:pPr>
    </w:p>
    <w:p w:rsidR="002029F4" w:rsidRPr="000129F2" w:rsidRDefault="002029F4" w:rsidP="000129F2">
      <w:pPr>
        <w:widowControl w:val="0"/>
        <w:spacing w:before="0" w:line="360" w:lineRule="auto"/>
        <w:ind w:firstLine="709"/>
        <w:rPr>
          <w:rFonts w:ascii="Times New Roman" w:hAnsi="Times New Roman"/>
          <w:sz w:val="28"/>
          <w:szCs w:val="28"/>
        </w:rPr>
      </w:pPr>
    </w:p>
    <w:p w:rsidR="002029F4" w:rsidRPr="000129F2" w:rsidRDefault="002029F4" w:rsidP="000129F2">
      <w:pPr>
        <w:widowControl w:val="0"/>
        <w:spacing w:before="0" w:line="360" w:lineRule="auto"/>
        <w:ind w:firstLine="709"/>
        <w:rPr>
          <w:rFonts w:ascii="Times New Roman" w:hAnsi="Times New Roman"/>
          <w:sz w:val="28"/>
          <w:szCs w:val="28"/>
        </w:rPr>
      </w:pPr>
    </w:p>
    <w:p w:rsidR="000129F2" w:rsidRPr="00681DC8" w:rsidRDefault="000129F2" w:rsidP="000129F2">
      <w:pPr>
        <w:widowControl w:val="0"/>
        <w:spacing w:before="0" w:line="360" w:lineRule="auto"/>
        <w:ind w:firstLine="709"/>
        <w:jc w:val="center"/>
        <w:rPr>
          <w:rFonts w:ascii="Times New Roman" w:hAnsi="Times New Roman"/>
          <w:sz w:val="28"/>
          <w:szCs w:val="24"/>
        </w:rPr>
      </w:pPr>
      <w:r w:rsidRPr="00681DC8">
        <w:rPr>
          <w:rFonts w:ascii="Times New Roman" w:hAnsi="Times New Roman"/>
          <w:sz w:val="28"/>
          <w:szCs w:val="24"/>
        </w:rPr>
        <w:t>Пермь 2011</w:t>
      </w:r>
    </w:p>
    <w:p w:rsidR="000129F2" w:rsidRPr="00681DC8" w:rsidRDefault="000129F2" w:rsidP="000129F2">
      <w:pPr>
        <w:widowControl w:val="0"/>
        <w:spacing w:before="0" w:line="360" w:lineRule="auto"/>
        <w:ind w:firstLine="709"/>
        <w:rPr>
          <w:rFonts w:ascii="Times New Roman" w:hAnsi="Times New Roman"/>
          <w:sz w:val="28"/>
          <w:szCs w:val="24"/>
        </w:rPr>
      </w:pPr>
      <w:r w:rsidRPr="00681DC8">
        <w:rPr>
          <w:rFonts w:ascii="Times New Roman" w:hAnsi="Times New Roman"/>
          <w:sz w:val="28"/>
          <w:szCs w:val="24"/>
        </w:rPr>
        <w:br w:type="page"/>
        <w:t>ЗАДАНИЕ №1</w:t>
      </w:r>
    </w:p>
    <w:p w:rsidR="000129F2" w:rsidRDefault="000129F2" w:rsidP="000129F2">
      <w:pPr>
        <w:widowControl w:val="0"/>
        <w:spacing w:before="0" w:line="360" w:lineRule="auto"/>
        <w:ind w:firstLine="709"/>
        <w:rPr>
          <w:rFonts w:ascii="Times New Roman" w:hAnsi="Times New Roman"/>
          <w:sz w:val="28"/>
          <w:szCs w:val="24"/>
        </w:rPr>
      </w:pPr>
    </w:p>
    <w:p w:rsidR="000129F2" w:rsidRPr="00681DC8" w:rsidRDefault="000129F2" w:rsidP="000129F2">
      <w:pPr>
        <w:widowControl w:val="0"/>
        <w:spacing w:before="0" w:line="360" w:lineRule="auto"/>
        <w:ind w:firstLine="709"/>
        <w:rPr>
          <w:rFonts w:ascii="Times New Roman" w:hAnsi="Times New Roman"/>
          <w:sz w:val="28"/>
          <w:szCs w:val="24"/>
        </w:rPr>
      </w:pPr>
      <w:r w:rsidRPr="00681DC8">
        <w:rPr>
          <w:rFonts w:ascii="Times New Roman" w:hAnsi="Times New Roman"/>
          <w:sz w:val="28"/>
          <w:szCs w:val="24"/>
        </w:rPr>
        <w:t>ЭССЕ НА ТЕМУ «ОСОБЕННОСТИ ФОРМИРОВАНИЯ БЮДЖЕТА В РОССИИ (ЗА ПОСЛЕДНИЙ ГОД)»</w:t>
      </w:r>
    </w:p>
    <w:p w:rsidR="000129F2" w:rsidRPr="00681DC8" w:rsidRDefault="000129F2" w:rsidP="000129F2">
      <w:pPr>
        <w:widowControl w:val="0"/>
        <w:spacing w:before="0" w:line="360" w:lineRule="auto"/>
        <w:ind w:firstLine="709"/>
        <w:rPr>
          <w:rFonts w:ascii="Times New Roman" w:hAnsi="Times New Roman"/>
          <w:sz w:val="28"/>
          <w:szCs w:val="24"/>
        </w:rPr>
      </w:pPr>
    </w:p>
    <w:p w:rsidR="00E63843" w:rsidRPr="000129F2" w:rsidRDefault="002029F4" w:rsidP="000129F2">
      <w:pPr>
        <w:widowControl w:val="0"/>
        <w:spacing w:before="0" w:line="360" w:lineRule="auto"/>
        <w:ind w:firstLine="709"/>
        <w:rPr>
          <w:rFonts w:ascii="Times New Roman" w:hAnsi="Times New Roman" w:cs="Cambria"/>
          <w:sz w:val="28"/>
          <w:szCs w:val="24"/>
        </w:rPr>
      </w:pPr>
      <w:r w:rsidRPr="000129F2">
        <w:rPr>
          <w:rFonts w:ascii="Times New Roman" w:hAnsi="Times New Roman"/>
          <w:sz w:val="28"/>
          <w:szCs w:val="24"/>
        </w:rPr>
        <w:t xml:space="preserve">Государственный бюджет </w:t>
      </w:r>
      <w:r w:rsidR="00E63843" w:rsidRPr="000129F2">
        <w:rPr>
          <w:rFonts w:ascii="Times New Roman" w:hAnsi="Times New Roman"/>
          <w:sz w:val="28"/>
          <w:szCs w:val="24"/>
        </w:rPr>
        <w:t>2010 активно обсуждается с конца июня 2009 года. Минфин сообщал о предварительных параметрах госбюджета на 2010</w:t>
      </w:r>
      <w:r w:rsidR="000129F2">
        <w:rPr>
          <w:rFonts w:ascii="Times New Roman" w:hAnsi="Times New Roman"/>
          <w:sz w:val="28"/>
          <w:szCs w:val="24"/>
        </w:rPr>
        <w:t xml:space="preserve"> </w:t>
      </w:r>
      <w:r w:rsidR="00E63843" w:rsidRPr="000129F2">
        <w:rPr>
          <w:rFonts w:ascii="Times New Roman" w:hAnsi="Times New Roman"/>
          <w:sz w:val="28"/>
          <w:szCs w:val="24"/>
        </w:rPr>
        <w:t>—</w:t>
      </w:r>
      <w:r w:rsidR="000129F2">
        <w:rPr>
          <w:rFonts w:ascii="Times New Roman" w:hAnsi="Times New Roman"/>
          <w:sz w:val="28"/>
          <w:szCs w:val="24"/>
        </w:rPr>
        <w:t xml:space="preserve"> </w:t>
      </w:r>
      <w:r w:rsidR="00E63843" w:rsidRPr="000129F2">
        <w:rPr>
          <w:rFonts w:ascii="Times New Roman" w:hAnsi="Times New Roman"/>
          <w:sz w:val="28"/>
          <w:szCs w:val="24"/>
        </w:rPr>
        <w:t>2012 годы</w:t>
      </w:r>
      <w:r w:rsidR="00E63843" w:rsidRPr="000129F2">
        <w:rPr>
          <w:rFonts w:ascii="Times New Roman" w:hAnsi="Times New Roman" w:cs="Cambria"/>
          <w:sz w:val="28"/>
          <w:szCs w:val="24"/>
        </w:rPr>
        <w:t>, которые были вскоре одобрены правительством РФ.</w:t>
      </w:r>
    </w:p>
    <w:p w:rsidR="003A5793" w:rsidRPr="000129F2" w:rsidRDefault="003A5793"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21 октября стало известно, что Госдума в первом чтении приняла проект бюджета на 2010 год. Принятый бюджет СМИ сразу охарактеризовали как «ярко социальный», «популистский», «антиэкономический», «бюджет недопущения социальных волнений». Так, ведущие деловые издания пестрят заголовками «Вся власть пенсионерам» («Слон.ру»), «Бюджет-2010: развитие откладывается?» (РИА «Новости»), «Пенсии посадят бюджет» («Ведомости»).</w:t>
      </w:r>
    </w:p>
    <w:p w:rsidR="00E63843" w:rsidRDefault="00E63843"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В общей сумме администрируемых ФНС России доходов федерального бюджета поступления налога на добычу полезных ископаемых составили 43%, НДС — 41% и налога на прибыль 8%.</w:t>
      </w:r>
    </w:p>
    <w:p w:rsidR="00681DC8" w:rsidRPr="000129F2" w:rsidRDefault="00681DC8" w:rsidP="000129F2">
      <w:pPr>
        <w:widowControl w:val="0"/>
        <w:spacing w:before="0" w:line="360" w:lineRule="auto"/>
        <w:ind w:firstLine="709"/>
        <w:rPr>
          <w:rFonts w:ascii="Times New Roman" w:hAnsi="Times New Roman"/>
          <w:sz w:val="28"/>
          <w:szCs w:val="24"/>
        </w:rPr>
      </w:pPr>
    </w:p>
    <w:p w:rsidR="000129F2" w:rsidRDefault="00E63843"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Рисунок 1. Структура поступлений администрируемых ФНС России доходов в федеральный бюджет по видам налогов</w:t>
      </w:r>
    </w:p>
    <w:p w:rsidR="00E63843" w:rsidRDefault="00DD1510" w:rsidP="000129F2">
      <w:pPr>
        <w:widowControl w:val="0"/>
        <w:spacing w:before="0" w:line="360" w:lineRule="auto"/>
        <w:ind w:firstLine="709"/>
        <w:rPr>
          <w:rFonts w:ascii="Times New Roman" w:hAnsi="Times New Roman"/>
          <w:sz w:val="28"/>
          <w:szCs w:val="24"/>
        </w:rPr>
      </w:pPr>
      <w:r>
        <w:rPr>
          <w:rFonts w:ascii="Times New Roman" w:hAnsi="Times New Roman"/>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104.25pt" o:bordertopcolor="this" o:borderleftcolor="this" o:borderbottomcolor="this" o:borderrightcolor="this">
            <v:imagedata r:id="rId7" o:title=""/>
            <w10:bordertop type="single" width="4"/>
            <w10:borderleft type="single" width="4"/>
            <w10:borderbottom type="single" width="4"/>
            <w10:borderright type="single" width="4"/>
          </v:shape>
        </w:pict>
      </w:r>
    </w:p>
    <w:p w:rsidR="000129F2" w:rsidRPr="000129F2" w:rsidRDefault="000129F2" w:rsidP="000129F2">
      <w:pPr>
        <w:widowControl w:val="0"/>
        <w:spacing w:before="0" w:line="360" w:lineRule="auto"/>
        <w:ind w:firstLine="709"/>
        <w:rPr>
          <w:rFonts w:ascii="Times New Roman" w:hAnsi="Times New Roman"/>
          <w:sz w:val="28"/>
          <w:szCs w:val="24"/>
        </w:rPr>
      </w:pPr>
    </w:p>
    <w:p w:rsidR="00066813" w:rsidRPr="000129F2" w:rsidRDefault="00561B3C"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Наиболее распространенными параметрами для обсуждения стали объем дефицита бюджета на предстоящий год, а также его «социальная направленность».</w:t>
      </w:r>
    </w:p>
    <w:p w:rsidR="00561B3C" w:rsidRPr="000129F2" w:rsidRDefault="00561B3C"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Дефицит бюджета</w:t>
      </w:r>
    </w:p>
    <w:p w:rsidR="00561B3C" w:rsidRPr="000129F2" w:rsidRDefault="00561B3C"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Объем дефицита бюджета зависит главным образом от доходов бюджета, на которые сильно влияют цены на нефть. Вследствие этого при прогнозировании объемов дефицита госбюджета Минфин и эксперты в значительной степени опираются на прогнозы цен на нефть. Так, 25 июня Минфин закладывал прогноз стоимости нефти в 2010 году на уровне $50 за баррель. Таким образом, объем дефицита госбюджета должен был составить 5,5% от ВВП</w:t>
      </w:r>
      <w:r w:rsidRPr="000129F2">
        <w:rPr>
          <w:rFonts w:ascii="Times New Roman" w:hAnsi="Times New Roman" w:cs="Cambria"/>
          <w:sz w:val="28"/>
          <w:szCs w:val="24"/>
        </w:rPr>
        <w:t>. В то же время после одобрения основных параметров госбюджета правительством предполагаемый в 2010 году дефицит составил 7,5% от ВВП. По словам помощника п</w:t>
      </w:r>
      <w:r w:rsidRPr="000129F2">
        <w:rPr>
          <w:rFonts w:ascii="Times New Roman" w:hAnsi="Times New Roman"/>
          <w:sz w:val="28"/>
          <w:szCs w:val="24"/>
        </w:rPr>
        <w:t>резидента А. Дворковича, если цены на нефть и другие товары не вырастут и чуда в экономике не произойдет — дефицит будет более 5—6% от ВВП. В свою очередь в августе Владимир Путин отметил, что дефицит федерального бюджета в размере 7,5% — «предельно допустимый уровень».</w:t>
      </w:r>
    </w:p>
    <w:p w:rsidR="00561B3C" w:rsidRPr="000129F2" w:rsidRDefault="00561B3C"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Социальная направленность</w:t>
      </w:r>
    </w:p>
    <w:p w:rsidR="00561B3C" w:rsidRPr="000129F2" w:rsidRDefault="00561B3C"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Если само по себе превышение расходов над доходами бурных обсуждений в блогах экономистов не вызвало, то запланированное значительное увеличение расходов правительства на социальные цели — повлекло за собой довольно резкие отзывы. Дело в том, что согласно представлениям экономической теории в условиях кризиса наиболее эффективными мерами по поддержанию экономики является расходование государственных средств на инфраструктурные и технологичные проекты. С этой точки зрения увеличение социальных выплат в условиях тяжелой экономической ситуации эксперты считают неправильной.</w:t>
      </w:r>
    </w:p>
    <w:p w:rsidR="00E63843" w:rsidRPr="000129F2" w:rsidRDefault="00561B3C"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Так, Дмитрий Травин в своем блоге отмечает</w:t>
      </w:r>
      <w:r w:rsidRPr="000129F2">
        <w:rPr>
          <w:rFonts w:ascii="Times New Roman" w:hAnsi="Times New Roman" w:cs="Cambria"/>
          <w:sz w:val="28"/>
          <w:szCs w:val="24"/>
        </w:rPr>
        <w:t>, что «пассивная социально-ориентир</w:t>
      </w:r>
      <w:r w:rsidRPr="000129F2">
        <w:rPr>
          <w:rFonts w:ascii="Times New Roman" w:hAnsi="Times New Roman"/>
          <w:sz w:val="28"/>
          <w:szCs w:val="24"/>
        </w:rPr>
        <w:t>ованная антикризисная политика правительства РФ — меньшее из зол, которое власти могут принять в современных российских реалиях». «Меньшим из зол» такая политика, по мнению Травина, является вследствие того, что контролировать расходы на инфраструктурные проекты правительство в нынешней ситуации не в состоянии.</w:t>
      </w:r>
    </w:p>
    <w:p w:rsidR="002812E6" w:rsidRPr="000129F2" w:rsidRDefault="00EF5BE0"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Л</w:t>
      </w:r>
      <w:r w:rsidR="002812E6" w:rsidRPr="000129F2">
        <w:rPr>
          <w:rFonts w:ascii="Times New Roman" w:hAnsi="Times New Roman"/>
          <w:sz w:val="28"/>
          <w:szCs w:val="24"/>
        </w:rPr>
        <w:t>идеры роста и падения</w:t>
      </w:r>
    </w:p>
    <w:p w:rsidR="000129F2" w:rsidRDefault="000129F2" w:rsidP="000129F2">
      <w:pPr>
        <w:widowControl w:val="0"/>
        <w:spacing w:before="0" w:line="360" w:lineRule="auto"/>
        <w:ind w:firstLine="709"/>
        <w:rPr>
          <w:rFonts w:ascii="Times New Roman" w:hAnsi="Times New Roman"/>
          <w:sz w:val="28"/>
          <w:szCs w:val="24"/>
        </w:rPr>
      </w:pPr>
    </w:p>
    <w:p w:rsidR="000129F2" w:rsidRDefault="002812E6"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 xml:space="preserve">Рисунок </w:t>
      </w:r>
      <w:r w:rsidR="001D5D15" w:rsidRPr="000129F2">
        <w:rPr>
          <w:rFonts w:ascii="Times New Roman" w:hAnsi="Times New Roman"/>
          <w:sz w:val="28"/>
          <w:szCs w:val="24"/>
        </w:rPr>
        <w:t>2</w:t>
      </w:r>
      <w:r w:rsidRPr="000129F2">
        <w:rPr>
          <w:rFonts w:ascii="Times New Roman" w:hAnsi="Times New Roman"/>
          <w:sz w:val="28"/>
          <w:szCs w:val="24"/>
        </w:rPr>
        <w:t xml:space="preserve">. </w:t>
      </w:r>
      <w:r w:rsidR="00066813" w:rsidRPr="000129F2">
        <w:rPr>
          <w:rFonts w:ascii="Times New Roman" w:hAnsi="Times New Roman"/>
          <w:sz w:val="28"/>
          <w:szCs w:val="24"/>
        </w:rPr>
        <w:t>Изменение расходов бюджета 2010 по сравнению с бюд</w:t>
      </w:r>
      <w:r w:rsidR="000129F2">
        <w:rPr>
          <w:rFonts w:ascii="Times New Roman" w:hAnsi="Times New Roman"/>
          <w:sz w:val="28"/>
          <w:szCs w:val="24"/>
        </w:rPr>
        <w:t>жетом 2009, млрд.руб</w:t>
      </w:r>
    </w:p>
    <w:p w:rsidR="00066813" w:rsidRPr="000129F2" w:rsidRDefault="00DD1510" w:rsidP="000129F2">
      <w:pPr>
        <w:widowControl w:val="0"/>
        <w:spacing w:before="0" w:line="360" w:lineRule="auto"/>
        <w:rPr>
          <w:rFonts w:ascii="Times New Roman" w:hAnsi="Times New Roman"/>
          <w:sz w:val="28"/>
          <w:szCs w:val="24"/>
        </w:rPr>
      </w:pPr>
      <w:r>
        <w:rPr>
          <w:rFonts w:ascii="Times New Roman" w:hAnsi="Times New Roman"/>
          <w:sz w:val="28"/>
          <w:szCs w:val="24"/>
        </w:rPr>
        <w:pict>
          <v:shape id="_x0000_i1026" type="#_x0000_t75" style="width:445.5pt;height:496.5pt" o:bordertopcolor="this" o:borderleftcolor="this" o:borderbottomcolor="this" o:borderrightcolor="this">
            <v:imagedata r:id="rId8" o:title=""/>
            <w10:bordertop type="single" width="4"/>
            <w10:borderleft type="single" width="4"/>
            <w10:borderbottom type="single" width="4"/>
            <w10:borderright type="single" width="4"/>
          </v:shape>
        </w:pict>
      </w:r>
    </w:p>
    <w:p w:rsidR="000129F2" w:rsidRDefault="000129F2" w:rsidP="000129F2">
      <w:pPr>
        <w:widowControl w:val="0"/>
        <w:spacing w:before="0" w:line="360" w:lineRule="auto"/>
        <w:ind w:firstLine="709"/>
        <w:rPr>
          <w:rFonts w:ascii="Times New Roman" w:hAnsi="Times New Roman"/>
          <w:sz w:val="28"/>
          <w:szCs w:val="24"/>
        </w:rPr>
      </w:pPr>
    </w:p>
    <w:p w:rsidR="002812E6" w:rsidRPr="000129F2" w:rsidRDefault="002812E6"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Если анализировать изменения в бюджете на 2010 год по сравнению с бюджетом на текущий год (см. таблицу 1), то в разрезе крупных статей расходов в целом всего 4 статьи оказались «в плюсе»: общегосударственные вопросы (+23,7%), нац. оборона (+3,4%), нац. безопасность (+5,6%) и межбюджетные трансферты3, а вернее их самая крупная составляющая — трансферты пенсионному фонду РФ (+30%). В то же время все остальные виды расходов оказались «в минусе» — с самым значительным минусом у статьи расходов «Национальная экономика» в объеме -500 млрд (или -27%).</w:t>
      </w:r>
    </w:p>
    <w:p w:rsidR="002812E6" w:rsidRPr="000129F2" w:rsidRDefault="002812E6"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3 статья межбюджетных трансфертов включает в себя различные выплаты из федерального бюджета в помощь бюджетам других уровней, а также трем государственным фондам: пенсионному, социального страхования и обязательного медицинского страхования.</w:t>
      </w:r>
    </w:p>
    <w:p w:rsidR="002812E6" w:rsidRPr="000129F2" w:rsidRDefault="002812E6"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Кроме динамики объемов крупных статей расходов, интересно также, какие подстатьи расходов изменились значительнее всего.</w:t>
      </w:r>
    </w:p>
    <w:p w:rsidR="00EF5BE0" w:rsidRPr="000129F2" w:rsidRDefault="00EF5BE0"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Мнение экспертов</w:t>
      </w:r>
    </w:p>
    <w:p w:rsidR="00EF5BE0" w:rsidRPr="000129F2" w:rsidRDefault="00EF5BE0"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По данным РИА «Новости», независимые эксперты и представители парламентской оппозиции также считают чрезмерный рост расходов на социальные цели неоправданным: «бюджет с такой структурой расходов вряд ли можно назвать „бюджетом развития“, ему больше подходит определение „бюджет недопущения социальных волнений“».</w:t>
      </w:r>
    </w:p>
    <w:p w:rsidR="00EF5BE0" w:rsidRPr="000129F2" w:rsidRDefault="00EF5BE0"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Игорь Николаев в своем блоге критикует резкий рост социальных расходов</w:t>
      </w:r>
      <w:r w:rsidRPr="000129F2">
        <w:rPr>
          <w:rFonts w:ascii="Times New Roman" w:hAnsi="Times New Roman" w:cs="Cambria"/>
          <w:sz w:val="28"/>
          <w:szCs w:val="24"/>
        </w:rPr>
        <w:t>, отмечая, что прежде всего стоит направлять допо</w:t>
      </w:r>
      <w:r w:rsidRPr="000129F2">
        <w:rPr>
          <w:rFonts w:ascii="Times New Roman" w:hAnsi="Times New Roman"/>
          <w:sz w:val="28"/>
          <w:szCs w:val="24"/>
        </w:rPr>
        <w:t>лнительные средства на транспортную и коммунальную инфраструктуры, а также на другие проекты, которые могли бы стимулировать потребительский спрос.</w:t>
      </w:r>
    </w:p>
    <w:p w:rsidR="000129F2" w:rsidRDefault="000129F2" w:rsidP="000129F2">
      <w:pPr>
        <w:widowControl w:val="0"/>
        <w:spacing w:before="0" w:line="360" w:lineRule="auto"/>
        <w:ind w:firstLine="709"/>
        <w:rPr>
          <w:rFonts w:ascii="Times New Roman" w:hAnsi="Times New Roman"/>
          <w:sz w:val="28"/>
          <w:szCs w:val="24"/>
        </w:rPr>
      </w:pPr>
    </w:p>
    <w:p w:rsidR="00EF5BE0" w:rsidRPr="000129F2" w:rsidRDefault="000129F2" w:rsidP="000129F2">
      <w:pPr>
        <w:widowControl w:val="0"/>
        <w:spacing w:before="0" w:line="360" w:lineRule="auto"/>
        <w:ind w:firstLine="709"/>
        <w:rPr>
          <w:rFonts w:ascii="Times New Roman" w:hAnsi="Times New Roman"/>
          <w:sz w:val="28"/>
          <w:szCs w:val="24"/>
        </w:rPr>
      </w:pPr>
      <w:r>
        <w:rPr>
          <w:rFonts w:ascii="Times New Roman" w:hAnsi="Times New Roman"/>
          <w:sz w:val="28"/>
          <w:szCs w:val="24"/>
        </w:rPr>
        <w:br w:type="page"/>
      </w:r>
      <w:r w:rsidR="00EF5BE0" w:rsidRPr="000129F2">
        <w:rPr>
          <w:rFonts w:ascii="Times New Roman" w:hAnsi="Times New Roman"/>
          <w:sz w:val="28"/>
          <w:szCs w:val="24"/>
        </w:rPr>
        <w:t>Выводы</w:t>
      </w:r>
    </w:p>
    <w:p w:rsidR="000129F2" w:rsidRDefault="000129F2" w:rsidP="000129F2">
      <w:pPr>
        <w:widowControl w:val="0"/>
        <w:spacing w:before="0" w:line="360" w:lineRule="auto"/>
        <w:ind w:firstLine="709"/>
        <w:rPr>
          <w:rFonts w:ascii="Times New Roman" w:hAnsi="Times New Roman"/>
          <w:sz w:val="28"/>
          <w:szCs w:val="24"/>
        </w:rPr>
      </w:pPr>
    </w:p>
    <w:p w:rsidR="00EF5BE0" w:rsidRPr="000129F2" w:rsidRDefault="00EF5BE0"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Общая картина ясна: расходы бюджета-2010 незначительно отличаются от расходов-2009. При этом в структуре бюджета-2010 значительно выросли показатели общегосударственных расходов и межбюджетных трансфертов (за счет увеличения трансфертов пенсионному фонду), а также умеренно выросли расходы на нац. оборону и нац. безопасность (+3,4% и +5,6%). При практически неизменном общем объеме расходов бюджета-2010 в сравнении с бюджетом-2009 для финансирования вышеприведенных увеличившихся расходов были значительно сокращены расходы на национальную экономику (-500 млрд, или -27%), трансферты другим бюджетам (кроме трансфертов пенсионному фонду РФ), а также умеренно (в пределах 4—9%) были сокращены другие статьи расходов: на ЖКХ, образование, здравоохранение, культуру и т. д.</w:t>
      </w:r>
    </w:p>
    <w:p w:rsidR="00EF5BE0" w:rsidRPr="000129F2" w:rsidRDefault="00EF5BE0"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Стоит отметить, что в номинальном выражении относительно бюджета-2008 расходы бюджета-2010 по всем статьям выросли. Именно поэтому, с учетом «антикризисной» особенности 2009 года, к эмоциональным суждениям о снижении расходов на те или иные статьи бюджета в сравнении с текущим годом стоит относиться достаточно критично.</w:t>
      </w:r>
    </w:p>
    <w:p w:rsidR="00227B78" w:rsidRPr="000129F2" w:rsidRDefault="00227B78" w:rsidP="000129F2">
      <w:pPr>
        <w:widowControl w:val="0"/>
        <w:spacing w:before="0" w:line="360" w:lineRule="auto"/>
        <w:ind w:firstLine="709"/>
        <w:rPr>
          <w:rFonts w:ascii="Times New Roman" w:hAnsi="Times New Roman"/>
          <w:sz w:val="28"/>
          <w:szCs w:val="24"/>
        </w:rPr>
      </w:pPr>
    </w:p>
    <w:p w:rsidR="00227B78" w:rsidRDefault="00B4006F" w:rsidP="000129F2">
      <w:pPr>
        <w:widowControl w:val="0"/>
        <w:spacing w:before="0" w:line="360" w:lineRule="auto"/>
        <w:ind w:firstLine="709"/>
        <w:rPr>
          <w:rFonts w:ascii="Times New Roman" w:hAnsi="Times New Roman"/>
          <w:sz w:val="28"/>
          <w:szCs w:val="24"/>
        </w:rPr>
      </w:pPr>
      <w:r>
        <w:rPr>
          <w:rFonts w:ascii="Times New Roman" w:hAnsi="Times New Roman"/>
          <w:sz w:val="28"/>
          <w:szCs w:val="24"/>
        </w:rPr>
        <w:br w:type="page"/>
      </w:r>
      <w:r w:rsidR="000129F2">
        <w:rPr>
          <w:rFonts w:ascii="Times New Roman" w:hAnsi="Times New Roman"/>
          <w:sz w:val="28"/>
          <w:szCs w:val="24"/>
        </w:rPr>
        <w:t>Источники</w:t>
      </w:r>
    </w:p>
    <w:p w:rsidR="000129F2" w:rsidRPr="000129F2" w:rsidRDefault="000129F2" w:rsidP="000129F2">
      <w:pPr>
        <w:widowControl w:val="0"/>
        <w:tabs>
          <w:tab w:val="left" w:pos="426"/>
        </w:tabs>
        <w:spacing w:before="0" w:line="360" w:lineRule="auto"/>
        <w:rPr>
          <w:rFonts w:ascii="Times New Roman" w:hAnsi="Times New Roman"/>
          <w:sz w:val="28"/>
          <w:szCs w:val="24"/>
        </w:rPr>
      </w:pPr>
    </w:p>
    <w:p w:rsidR="00227B78" w:rsidRPr="000129F2" w:rsidRDefault="00227B78" w:rsidP="000129F2">
      <w:pPr>
        <w:widowControl w:val="0"/>
        <w:numPr>
          <w:ilvl w:val="0"/>
          <w:numId w:val="10"/>
        </w:numPr>
        <w:tabs>
          <w:tab w:val="left" w:pos="426"/>
        </w:tabs>
        <w:spacing w:before="0" w:line="360" w:lineRule="auto"/>
        <w:ind w:left="0" w:firstLine="0"/>
        <w:rPr>
          <w:rFonts w:ascii="Times New Roman" w:hAnsi="Times New Roman"/>
          <w:sz w:val="28"/>
          <w:szCs w:val="24"/>
        </w:rPr>
      </w:pPr>
      <w:r w:rsidRPr="000129F2">
        <w:rPr>
          <w:rFonts w:ascii="Times New Roman" w:hAnsi="Times New Roman"/>
          <w:sz w:val="28"/>
          <w:szCs w:val="24"/>
        </w:rPr>
        <w:t>flime.ru —</w:t>
      </w:r>
      <w:r w:rsidR="001D5D15" w:rsidRPr="000129F2">
        <w:rPr>
          <w:rFonts w:ascii="Times New Roman" w:hAnsi="Times New Roman"/>
          <w:sz w:val="28"/>
          <w:szCs w:val="24"/>
        </w:rPr>
        <w:t xml:space="preserve"> </w:t>
      </w:r>
      <w:r w:rsidRPr="000129F2">
        <w:rPr>
          <w:rFonts w:ascii="Times New Roman" w:hAnsi="Times New Roman"/>
          <w:sz w:val="28"/>
          <w:szCs w:val="24"/>
        </w:rPr>
        <w:t>некоммерческий проект экономического интернет-СМИ;</w:t>
      </w:r>
    </w:p>
    <w:p w:rsidR="00227B78" w:rsidRPr="000129F2" w:rsidRDefault="00227B78" w:rsidP="000129F2">
      <w:pPr>
        <w:widowControl w:val="0"/>
        <w:numPr>
          <w:ilvl w:val="0"/>
          <w:numId w:val="10"/>
        </w:numPr>
        <w:tabs>
          <w:tab w:val="left" w:pos="426"/>
        </w:tabs>
        <w:spacing w:before="0" w:line="360" w:lineRule="auto"/>
        <w:ind w:left="0" w:firstLine="0"/>
        <w:rPr>
          <w:rFonts w:ascii="Times New Roman" w:hAnsi="Times New Roman"/>
          <w:sz w:val="28"/>
          <w:szCs w:val="24"/>
        </w:rPr>
      </w:pPr>
      <w:r w:rsidRPr="000129F2">
        <w:rPr>
          <w:rFonts w:ascii="Times New Roman" w:hAnsi="Times New Roman"/>
          <w:sz w:val="28"/>
          <w:szCs w:val="24"/>
        </w:rPr>
        <w:t>minfin.ru – официальный сайт Министерства финансов РФ</w:t>
      </w:r>
    </w:p>
    <w:p w:rsidR="00227B78" w:rsidRDefault="00227B78" w:rsidP="000129F2">
      <w:pPr>
        <w:widowControl w:val="0"/>
        <w:numPr>
          <w:ilvl w:val="0"/>
          <w:numId w:val="10"/>
        </w:numPr>
        <w:tabs>
          <w:tab w:val="left" w:pos="426"/>
        </w:tabs>
        <w:spacing w:before="0" w:line="360" w:lineRule="auto"/>
        <w:ind w:left="0" w:firstLine="0"/>
        <w:rPr>
          <w:rFonts w:ascii="Times New Roman" w:hAnsi="Times New Roman"/>
          <w:sz w:val="28"/>
          <w:szCs w:val="24"/>
        </w:rPr>
      </w:pPr>
      <w:r w:rsidRPr="000129F2">
        <w:rPr>
          <w:rFonts w:ascii="Times New Roman" w:hAnsi="Times New Roman"/>
          <w:sz w:val="28"/>
          <w:szCs w:val="24"/>
        </w:rPr>
        <w:t xml:space="preserve">Российский налоговый курьер - </w:t>
      </w:r>
      <w:r w:rsidR="00E63843" w:rsidRPr="000129F2">
        <w:rPr>
          <w:rFonts w:ascii="Times New Roman" w:hAnsi="Times New Roman"/>
          <w:sz w:val="28"/>
          <w:szCs w:val="24"/>
        </w:rPr>
        <w:t>специализированный практический журнал по налогообложению.</w:t>
      </w:r>
    </w:p>
    <w:p w:rsidR="00B41364" w:rsidRDefault="00B41364" w:rsidP="00B41364">
      <w:pPr>
        <w:widowControl w:val="0"/>
        <w:spacing w:before="0" w:line="360" w:lineRule="auto"/>
        <w:ind w:firstLine="709"/>
        <w:rPr>
          <w:rFonts w:ascii="Times New Roman" w:hAnsi="Times New Roman"/>
          <w:sz w:val="28"/>
          <w:szCs w:val="24"/>
        </w:rPr>
      </w:pPr>
    </w:p>
    <w:p w:rsidR="00B41364" w:rsidRPr="00B41364" w:rsidRDefault="00B41364" w:rsidP="00B41364">
      <w:pPr>
        <w:widowControl w:val="0"/>
        <w:spacing w:before="0" w:line="360" w:lineRule="auto"/>
        <w:ind w:firstLine="709"/>
        <w:rPr>
          <w:rFonts w:ascii="Times New Roman" w:hAnsi="Times New Roman"/>
          <w:sz w:val="28"/>
          <w:szCs w:val="24"/>
        </w:rPr>
      </w:pPr>
      <w:r>
        <w:rPr>
          <w:rFonts w:ascii="Times New Roman" w:hAnsi="Times New Roman"/>
          <w:sz w:val="28"/>
          <w:szCs w:val="24"/>
        </w:rPr>
        <w:br w:type="page"/>
      </w:r>
      <w:r w:rsidRPr="00B41364">
        <w:rPr>
          <w:rFonts w:ascii="Times New Roman" w:hAnsi="Times New Roman"/>
          <w:sz w:val="28"/>
          <w:szCs w:val="24"/>
        </w:rPr>
        <w:t>ЗАДАНИЕ №2</w:t>
      </w:r>
    </w:p>
    <w:p w:rsidR="00B41364" w:rsidRDefault="00B41364" w:rsidP="00B41364">
      <w:pPr>
        <w:widowControl w:val="0"/>
        <w:spacing w:before="0" w:line="360" w:lineRule="auto"/>
        <w:ind w:firstLine="709"/>
        <w:rPr>
          <w:rFonts w:ascii="Times New Roman" w:hAnsi="Times New Roman"/>
          <w:sz w:val="28"/>
          <w:szCs w:val="24"/>
        </w:rPr>
      </w:pPr>
    </w:p>
    <w:p w:rsidR="00EF5BE0" w:rsidRPr="000129F2" w:rsidRDefault="00C2451F"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Задача №9</w:t>
      </w:r>
    </w:p>
    <w:p w:rsidR="00B41364" w:rsidRDefault="00B41364" w:rsidP="000129F2">
      <w:pPr>
        <w:widowControl w:val="0"/>
        <w:spacing w:before="0" w:line="360" w:lineRule="auto"/>
        <w:ind w:firstLine="709"/>
        <w:rPr>
          <w:rFonts w:ascii="Times New Roman" w:hAnsi="Times New Roman"/>
          <w:sz w:val="28"/>
          <w:szCs w:val="24"/>
        </w:rPr>
      </w:pPr>
    </w:p>
    <w:p w:rsidR="00C2451F" w:rsidRPr="000129F2" w:rsidRDefault="00681DC8" w:rsidP="000129F2">
      <w:pPr>
        <w:widowControl w:val="0"/>
        <w:spacing w:before="0" w:line="360" w:lineRule="auto"/>
        <w:ind w:firstLine="709"/>
        <w:rPr>
          <w:rFonts w:ascii="Times New Roman" w:hAnsi="Times New Roman"/>
          <w:sz w:val="28"/>
          <w:szCs w:val="24"/>
        </w:rPr>
      </w:pPr>
      <w:r>
        <w:rPr>
          <w:rFonts w:ascii="Times New Roman" w:hAnsi="Times New Roman"/>
          <w:sz w:val="28"/>
          <w:szCs w:val="24"/>
        </w:rPr>
        <w:t xml:space="preserve">Банк начисляет проценты за вклад </w:t>
      </w:r>
      <w:r w:rsidR="00C2451F" w:rsidRPr="000129F2">
        <w:rPr>
          <w:rFonts w:ascii="Times New Roman" w:hAnsi="Times New Roman"/>
          <w:sz w:val="28"/>
          <w:szCs w:val="24"/>
        </w:rPr>
        <w:t>по номинальной ставке 25% годовых. Срок вклада 2 года. Какова эффективная ставка при полугодовой капитализации процентов?</w:t>
      </w:r>
    </w:p>
    <w:p w:rsidR="00B41364" w:rsidRDefault="00B41364" w:rsidP="000129F2">
      <w:pPr>
        <w:widowControl w:val="0"/>
        <w:spacing w:before="0" w:line="360" w:lineRule="auto"/>
        <w:ind w:firstLine="709"/>
        <w:rPr>
          <w:rFonts w:ascii="Times New Roman" w:hAnsi="Times New Roman"/>
          <w:sz w:val="28"/>
          <w:szCs w:val="24"/>
        </w:rPr>
      </w:pPr>
    </w:p>
    <w:p w:rsidR="00C2451F" w:rsidRPr="000129F2" w:rsidRDefault="00C2451F"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Решение</w:t>
      </w:r>
    </w:p>
    <w:p w:rsidR="00B41364" w:rsidRDefault="00B41364" w:rsidP="000129F2">
      <w:pPr>
        <w:widowControl w:val="0"/>
        <w:spacing w:before="0" w:line="360" w:lineRule="auto"/>
        <w:ind w:firstLine="709"/>
        <w:rPr>
          <w:rFonts w:ascii="Times New Roman" w:hAnsi="Times New Roman"/>
          <w:sz w:val="28"/>
          <w:szCs w:val="24"/>
        </w:rPr>
      </w:pPr>
    </w:p>
    <w:p w:rsidR="00C2451F" w:rsidRPr="000129F2" w:rsidRDefault="001D5D15"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О</w:t>
      </w:r>
      <w:r w:rsidR="00C2451F" w:rsidRPr="000129F2">
        <w:rPr>
          <w:rFonts w:ascii="Times New Roman" w:hAnsi="Times New Roman"/>
          <w:sz w:val="28"/>
          <w:szCs w:val="24"/>
        </w:rPr>
        <w:t>бщая формула для вычисления действующей годовой процентной ставки выглядит следующим образом:</w:t>
      </w:r>
    </w:p>
    <w:p w:rsidR="00B41364" w:rsidRDefault="00B41364" w:rsidP="000129F2">
      <w:pPr>
        <w:widowControl w:val="0"/>
        <w:spacing w:before="0" w:line="360" w:lineRule="auto"/>
        <w:ind w:firstLine="709"/>
        <w:rPr>
          <w:rFonts w:ascii="Times New Roman" w:hAnsi="Times New Roman"/>
          <w:sz w:val="28"/>
          <w:szCs w:val="24"/>
        </w:rPr>
      </w:pPr>
    </w:p>
    <w:p w:rsidR="00B41364" w:rsidRDefault="00755CC8"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lang w:val="en-US"/>
        </w:rPr>
        <w:t>EFF</w:t>
      </w:r>
      <w:r w:rsidRPr="000129F2">
        <w:rPr>
          <w:rFonts w:ascii="Times New Roman" w:hAnsi="Times New Roman"/>
          <w:sz w:val="28"/>
          <w:szCs w:val="24"/>
        </w:rPr>
        <w:t>=(1+</w:t>
      </w:r>
      <w:r w:rsidRPr="000129F2">
        <w:rPr>
          <w:rFonts w:ascii="Times New Roman" w:hAnsi="Times New Roman"/>
          <w:sz w:val="28"/>
          <w:szCs w:val="24"/>
          <w:lang w:val="en-US"/>
        </w:rPr>
        <w:t>r</w:t>
      </w:r>
      <w:r w:rsidRPr="000129F2">
        <w:rPr>
          <w:rFonts w:ascii="Times New Roman" w:hAnsi="Times New Roman"/>
          <w:sz w:val="28"/>
          <w:szCs w:val="24"/>
        </w:rPr>
        <w:t>/</w:t>
      </w:r>
      <w:r w:rsidRPr="000129F2">
        <w:rPr>
          <w:rFonts w:ascii="Times New Roman" w:hAnsi="Times New Roman"/>
          <w:sz w:val="28"/>
          <w:szCs w:val="24"/>
          <w:lang w:val="en-US"/>
        </w:rPr>
        <w:t>m</w:t>
      </w:r>
      <w:r w:rsidRPr="000129F2">
        <w:rPr>
          <w:rFonts w:ascii="Times New Roman" w:hAnsi="Times New Roman"/>
          <w:sz w:val="28"/>
          <w:szCs w:val="24"/>
        </w:rPr>
        <w:t>)</w:t>
      </w:r>
      <w:r w:rsidRPr="000129F2">
        <w:rPr>
          <w:rFonts w:ascii="Times New Roman" w:hAnsi="Times New Roman"/>
          <w:sz w:val="28"/>
          <w:szCs w:val="24"/>
          <w:vertAlign w:val="superscript"/>
          <w:lang w:val="en-US"/>
        </w:rPr>
        <w:t>m</w:t>
      </w:r>
      <w:r w:rsidRPr="000129F2">
        <w:rPr>
          <w:rFonts w:ascii="Times New Roman" w:hAnsi="Times New Roman"/>
          <w:sz w:val="28"/>
          <w:szCs w:val="24"/>
        </w:rPr>
        <w:t>-1</w:t>
      </w:r>
    </w:p>
    <w:p w:rsidR="00B41364" w:rsidRDefault="00B41364" w:rsidP="000129F2">
      <w:pPr>
        <w:widowControl w:val="0"/>
        <w:spacing w:before="0" w:line="360" w:lineRule="auto"/>
        <w:ind w:firstLine="709"/>
        <w:rPr>
          <w:rFonts w:ascii="Times New Roman" w:hAnsi="Times New Roman"/>
          <w:sz w:val="28"/>
          <w:szCs w:val="24"/>
        </w:rPr>
      </w:pPr>
    </w:p>
    <w:p w:rsidR="00EC3A89" w:rsidRPr="000129F2" w:rsidRDefault="00B41364"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Г</w:t>
      </w:r>
      <w:r w:rsidR="00EC3A89" w:rsidRPr="000129F2">
        <w:rPr>
          <w:rFonts w:ascii="Times New Roman" w:hAnsi="Times New Roman"/>
          <w:sz w:val="28"/>
          <w:szCs w:val="24"/>
        </w:rPr>
        <w:t>де</w:t>
      </w:r>
      <w:r>
        <w:rPr>
          <w:rFonts w:ascii="Times New Roman" w:hAnsi="Times New Roman"/>
          <w:sz w:val="28"/>
          <w:szCs w:val="24"/>
        </w:rPr>
        <w:t xml:space="preserve"> </w:t>
      </w:r>
      <w:r w:rsidR="00EC3A89" w:rsidRPr="000129F2">
        <w:rPr>
          <w:rFonts w:ascii="Times New Roman" w:hAnsi="Times New Roman"/>
          <w:sz w:val="28"/>
          <w:szCs w:val="24"/>
          <w:lang w:val="en-US"/>
        </w:rPr>
        <w:t>r</w:t>
      </w:r>
      <w:r w:rsidR="00EC3A89" w:rsidRPr="000129F2">
        <w:rPr>
          <w:rFonts w:ascii="Times New Roman" w:hAnsi="Times New Roman"/>
          <w:sz w:val="28"/>
          <w:szCs w:val="24"/>
        </w:rPr>
        <w:t xml:space="preserve"> – процентная ставка в годовом исчислении,</w:t>
      </w:r>
    </w:p>
    <w:p w:rsidR="00EC3A89" w:rsidRPr="000129F2" w:rsidRDefault="00EC3A89"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lang w:val="en-US"/>
        </w:rPr>
        <w:t>m</w:t>
      </w:r>
      <w:r w:rsidRPr="000129F2">
        <w:rPr>
          <w:rFonts w:ascii="Times New Roman" w:hAnsi="Times New Roman"/>
          <w:sz w:val="28"/>
          <w:szCs w:val="24"/>
        </w:rPr>
        <w:t xml:space="preserve"> – число периодов начисления в год.</w:t>
      </w:r>
    </w:p>
    <w:p w:rsidR="00EC3A89" w:rsidRPr="000129F2" w:rsidRDefault="00EC3A89"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Подставим:</w:t>
      </w:r>
    </w:p>
    <w:p w:rsidR="00B41364" w:rsidRDefault="00B41364" w:rsidP="000129F2">
      <w:pPr>
        <w:widowControl w:val="0"/>
        <w:spacing w:before="0" w:line="360" w:lineRule="auto"/>
        <w:ind w:firstLine="709"/>
        <w:rPr>
          <w:rFonts w:ascii="Times New Roman" w:hAnsi="Times New Roman"/>
          <w:sz w:val="28"/>
          <w:szCs w:val="24"/>
        </w:rPr>
      </w:pPr>
    </w:p>
    <w:p w:rsidR="00EC3A89" w:rsidRPr="000129F2" w:rsidRDefault="00EC3A89"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lang w:val="en-US"/>
        </w:rPr>
        <w:t>EFF</w:t>
      </w:r>
      <w:r w:rsidRPr="000129F2">
        <w:rPr>
          <w:rFonts w:ascii="Times New Roman" w:hAnsi="Times New Roman"/>
          <w:sz w:val="28"/>
          <w:szCs w:val="24"/>
        </w:rPr>
        <w:t>=(1+0.25/2)</w:t>
      </w:r>
      <w:r w:rsidRPr="000129F2">
        <w:rPr>
          <w:rFonts w:ascii="Times New Roman" w:hAnsi="Times New Roman"/>
          <w:sz w:val="28"/>
          <w:szCs w:val="24"/>
          <w:vertAlign w:val="superscript"/>
        </w:rPr>
        <w:t>2</w:t>
      </w:r>
      <w:r w:rsidRPr="000129F2">
        <w:rPr>
          <w:rFonts w:ascii="Times New Roman" w:hAnsi="Times New Roman"/>
          <w:sz w:val="28"/>
          <w:szCs w:val="24"/>
        </w:rPr>
        <w:t>-1=0.2656=26.56%</w:t>
      </w:r>
    </w:p>
    <w:p w:rsidR="00EC3A89" w:rsidRPr="000129F2" w:rsidRDefault="00EC3A89"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Ответ: 26,56%</w:t>
      </w:r>
    </w:p>
    <w:p w:rsidR="00EC3A89" w:rsidRPr="000129F2" w:rsidRDefault="00EC3A89" w:rsidP="000129F2">
      <w:pPr>
        <w:widowControl w:val="0"/>
        <w:spacing w:before="0" w:line="360" w:lineRule="auto"/>
        <w:ind w:firstLine="709"/>
        <w:rPr>
          <w:rFonts w:ascii="Times New Roman" w:hAnsi="Times New Roman"/>
          <w:sz w:val="28"/>
          <w:szCs w:val="24"/>
        </w:rPr>
      </w:pPr>
    </w:p>
    <w:p w:rsidR="00EC3A89" w:rsidRDefault="00EC3A89"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Задача №11</w:t>
      </w:r>
    </w:p>
    <w:p w:rsidR="00B41364" w:rsidRPr="000129F2" w:rsidRDefault="00B41364" w:rsidP="000129F2">
      <w:pPr>
        <w:widowControl w:val="0"/>
        <w:spacing w:before="0" w:line="360" w:lineRule="auto"/>
        <w:ind w:firstLine="709"/>
        <w:rPr>
          <w:rFonts w:ascii="Times New Roman" w:hAnsi="Times New Roman"/>
          <w:sz w:val="28"/>
          <w:szCs w:val="24"/>
        </w:rPr>
      </w:pPr>
    </w:p>
    <w:p w:rsidR="00EC3A89" w:rsidRPr="000129F2" w:rsidRDefault="001D5D15"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Какие условия предоставления кредита и почему более выгодны банку:</w:t>
      </w:r>
    </w:p>
    <w:p w:rsidR="001D5D15" w:rsidRPr="000129F2" w:rsidRDefault="001D5D15" w:rsidP="000129F2">
      <w:pPr>
        <w:widowControl w:val="0"/>
        <w:numPr>
          <w:ilvl w:val="0"/>
          <w:numId w:val="13"/>
        </w:numPr>
        <w:spacing w:before="0" w:line="360" w:lineRule="auto"/>
        <w:ind w:left="0" w:firstLine="709"/>
        <w:rPr>
          <w:rFonts w:ascii="Times New Roman" w:hAnsi="Times New Roman"/>
          <w:sz w:val="28"/>
          <w:szCs w:val="24"/>
        </w:rPr>
      </w:pPr>
      <w:r w:rsidRPr="000129F2">
        <w:rPr>
          <w:rFonts w:ascii="Times New Roman" w:hAnsi="Times New Roman"/>
          <w:sz w:val="28"/>
          <w:szCs w:val="24"/>
        </w:rPr>
        <w:t>20% годовых, начисляемых ежеквартально,</w:t>
      </w:r>
    </w:p>
    <w:p w:rsidR="001D5D15" w:rsidRPr="000129F2" w:rsidRDefault="001D5D15" w:rsidP="000129F2">
      <w:pPr>
        <w:widowControl w:val="0"/>
        <w:numPr>
          <w:ilvl w:val="0"/>
          <w:numId w:val="13"/>
        </w:numPr>
        <w:spacing w:before="0" w:line="360" w:lineRule="auto"/>
        <w:ind w:left="0" w:firstLine="709"/>
        <w:rPr>
          <w:rFonts w:ascii="Times New Roman" w:hAnsi="Times New Roman"/>
          <w:sz w:val="28"/>
          <w:szCs w:val="24"/>
        </w:rPr>
      </w:pPr>
      <w:r w:rsidRPr="000129F2">
        <w:rPr>
          <w:rFonts w:ascii="Times New Roman" w:hAnsi="Times New Roman"/>
          <w:sz w:val="28"/>
          <w:szCs w:val="24"/>
        </w:rPr>
        <w:t>28% годовых, начисляемых раз в год?</w:t>
      </w:r>
    </w:p>
    <w:p w:rsidR="00B41364" w:rsidRPr="00CA7E01" w:rsidRDefault="00B4006F" w:rsidP="00B4006F">
      <w:pPr>
        <w:widowControl w:val="0"/>
        <w:spacing w:before="0" w:line="360" w:lineRule="auto"/>
        <w:ind w:firstLine="709"/>
        <w:jc w:val="center"/>
        <w:rPr>
          <w:rFonts w:ascii="Times New Roman" w:hAnsi="Times New Roman"/>
          <w:color w:val="FFFFFF"/>
          <w:sz w:val="28"/>
          <w:szCs w:val="24"/>
        </w:rPr>
      </w:pPr>
      <w:r w:rsidRPr="00CA7E01">
        <w:rPr>
          <w:rFonts w:ascii="Times New Roman" w:hAnsi="Times New Roman"/>
          <w:color w:val="FFFFFF"/>
          <w:sz w:val="28"/>
          <w:szCs w:val="24"/>
        </w:rPr>
        <w:t xml:space="preserve">бюджет </w:t>
      </w:r>
      <w:r w:rsidR="00681DC8" w:rsidRPr="00CA7E01">
        <w:rPr>
          <w:rFonts w:ascii="Times New Roman" w:hAnsi="Times New Roman"/>
          <w:color w:val="FFFFFF"/>
          <w:sz w:val="28"/>
          <w:szCs w:val="24"/>
        </w:rPr>
        <w:t>федеральный доход</w:t>
      </w:r>
    </w:p>
    <w:p w:rsidR="001D5D15" w:rsidRPr="000129F2" w:rsidRDefault="00B41364" w:rsidP="000129F2">
      <w:pPr>
        <w:widowControl w:val="0"/>
        <w:spacing w:before="0" w:line="360" w:lineRule="auto"/>
        <w:ind w:firstLine="709"/>
        <w:rPr>
          <w:rFonts w:ascii="Times New Roman" w:hAnsi="Times New Roman"/>
          <w:sz w:val="28"/>
          <w:szCs w:val="24"/>
        </w:rPr>
      </w:pPr>
      <w:r>
        <w:rPr>
          <w:rFonts w:ascii="Times New Roman" w:hAnsi="Times New Roman"/>
          <w:sz w:val="28"/>
          <w:szCs w:val="24"/>
        </w:rPr>
        <w:br w:type="page"/>
      </w:r>
      <w:r w:rsidR="001D5D15" w:rsidRPr="000129F2">
        <w:rPr>
          <w:rFonts w:ascii="Times New Roman" w:hAnsi="Times New Roman"/>
          <w:sz w:val="28"/>
          <w:szCs w:val="24"/>
        </w:rPr>
        <w:t>Решение</w:t>
      </w:r>
    </w:p>
    <w:p w:rsidR="00B41364" w:rsidRDefault="00B41364" w:rsidP="000129F2">
      <w:pPr>
        <w:widowControl w:val="0"/>
        <w:spacing w:before="0" w:line="360" w:lineRule="auto"/>
        <w:ind w:firstLine="709"/>
        <w:rPr>
          <w:rFonts w:ascii="Times New Roman" w:hAnsi="Times New Roman"/>
          <w:sz w:val="28"/>
          <w:szCs w:val="24"/>
        </w:rPr>
      </w:pPr>
    </w:p>
    <w:p w:rsidR="001D5D15" w:rsidRPr="000129F2" w:rsidRDefault="001D5D15"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Для сравнения финансовых операций с разными процентными ставками и разными периодами начисления используют эффективную ставку.</w:t>
      </w:r>
    </w:p>
    <w:p w:rsidR="00B41364" w:rsidRDefault="00B41364" w:rsidP="000129F2">
      <w:pPr>
        <w:widowControl w:val="0"/>
        <w:spacing w:before="0" w:line="360" w:lineRule="auto"/>
        <w:ind w:firstLine="709"/>
        <w:rPr>
          <w:rFonts w:ascii="Times New Roman" w:hAnsi="Times New Roman"/>
          <w:sz w:val="28"/>
          <w:szCs w:val="24"/>
        </w:rPr>
      </w:pPr>
    </w:p>
    <w:p w:rsidR="00B41364" w:rsidRDefault="00A10215"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lang w:val="en-US"/>
        </w:rPr>
        <w:t>EFF</w:t>
      </w:r>
      <w:r w:rsidRPr="000129F2">
        <w:rPr>
          <w:rFonts w:ascii="Times New Roman" w:hAnsi="Times New Roman"/>
          <w:sz w:val="28"/>
          <w:szCs w:val="24"/>
        </w:rPr>
        <w:t>=(1+</w:t>
      </w:r>
      <w:r w:rsidRPr="000129F2">
        <w:rPr>
          <w:rFonts w:ascii="Times New Roman" w:hAnsi="Times New Roman"/>
          <w:sz w:val="28"/>
          <w:szCs w:val="24"/>
          <w:lang w:val="en-US"/>
        </w:rPr>
        <w:t>r</w:t>
      </w:r>
      <w:r w:rsidRPr="000129F2">
        <w:rPr>
          <w:rFonts w:ascii="Times New Roman" w:hAnsi="Times New Roman"/>
          <w:sz w:val="28"/>
          <w:szCs w:val="24"/>
        </w:rPr>
        <w:t>/</w:t>
      </w:r>
      <w:r w:rsidRPr="000129F2">
        <w:rPr>
          <w:rFonts w:ascii="Times New Roman" w:hAnsi="Times New Roman"/>
          <w:sz w:val="28"/>
          <w:szCs w:val="24"/>
          <w:lang w:val="en-US"/>
        </w:rPr>
        <w:t>m</w:t>
      </w:r>
      <w:r w:rsidRPr="000129F2">
        <w:rPr>
          <w:rFonts w:ascii="Times New Roman" w:hAnsi="Times New Roman"/>
          <w:sz w:val="28"/>
          <w:szCs w:val="24"/>
        </w:rPr>
        <w:t>)</w:t>
      </w:r>
      <w:r w:rsidRPr="000129F2">
        <w:rPr>
          <w:rFonts w:ascii="Times New Roman" w:hAnsi="Times New Roman"/>
          <w:sz w:val="28"/>
          <w:szCs w:val="24"/>
          <w:vertAlign w:val="superscript"/>
          <w:lang w:val="en-US"/>
        </w:rPr>
        <w:t>m</w:t>
      </w:r>
      <w:r w:rsidRPr="000129F2">
        <w:rPr>
          <w:rFonts w:ascii="Times New Roman" w:hAnsi="Times New Roman"/>
          <w:sz w:val="28"/>
          <w:szCs w:val="24"/>
        </w:rPr>
        <w:t>-1</w:t>
      </w:r>
    </w:p>
    <w:p w:rsidR="00B41364" w:rsidRDefault="00B41364" w:rsidP="000129F2">
      <w:pPr>
        <w:widowControl w:val="0"/>
        <w:spacing w:before="0" w:line="360" w:lineRule="auto"/>
        <w:ind w:firstLine="709"/>
        <w:rPr>
          <w:rFonts w:ascii="Times New Roman" w:hAnsi="Times New Roman"/>
          <w:sz w:val="28"/>
          <w:szCs w:val="24"/>
        </w:rPr>
      </w:pPr>
    </w:p>
    <w:p w:rsidR="00A10215" w:rsidRPr="000129F2" w:rsidRDefault="00B41364"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Г</w:t>
      </w:r>
      <w:r w:rsidR="00A10215" w:rsidRPr="000129F2">
        <w:rPr>
          <w:rFonts w:ascii="Times New Roman" w:hAnsi="Times New Roman"/>
          <w:sz w:val="28"/>
          <w:szCs w:val="24"/>
        </w:rPr>
        <w:t>де</w:t>
      </w:r>
      <w:r>
        <w:rPr>
          <w:rFonts w:ascii="Times New Roman" w:hAnsi="Times New Roman"/>
          <w:sz w:val="28"/>
          <w:szCs w:val="24"/>
        </w:rPr>
        <w:t xml:space="preserve"> </w:t>
      </w:r>
      <w:r w:rsidR="00A10215" w:rsidRPr="000129F2">
        <w:rPr>
          <w:rFonts w:ascii="Times New Roman" w:hAnsi="Times New Roman"/>
          <w:sz w:val="28"/>
          <w:szCs w:val="24"/>
          <w:lang w:val="en-US"/>
        </w:rPr>
        <w:t>r</w:t>
      </w:r>
      <w:r w:rsidR="00A10215" w:rsidRPr="000129F2">
        <w:rPr>
          <w:rFonts w:ascii="Times New Roman" w:hAnsi="Times New Roman"/>
          <w:sz w:val="28"/>
          <w:szCs w:val="24"/>
        </w:rPr>
        <w:t xml:space="preserve"> – процентная ставка в годовом исчислении,</w:t>
      </w:r>
    </w:p>
    <w:p w:rsidR="00A10215" w:rsidRPr="000129F2" w:rsidRDefault="00A10215"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lang w:val="en-US"/>
        </w:rPr>
        <w:t>m</w:t>
      </w:r>
      <w:r w:rsidRPr="000129F2">
        <w:rPr>
          <w:rFonts w:ascii="Times New Roman" w:hAnsi="Times New Roman"/>
          <w:sz w:val="28"/>
          <w:szCs w:val="24"/>
        </w:rPr>
        <w:t xml:space="preserve"> – число периодов начисления в год.</w:t>
      </w:r>
    </w:p>
    <w:p w:rsidR="00A10215" w:rsidRDefault="00A10215"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Подставим:</w:t>
      </w:r>
    </w:p>
    <w:p w:rsidR="00B41364" w:rsidRPr="000129F2" w:rsidRDefault="00B41364" w:rsidP="000129F2">
      <w:pPr>
        <w:widowControl w:val="0"/>
        <w:spacing w:before="0" w:line="360" w:lineRule="auto"/>
        <w:ind w:firstLine="709"/>
        <w:rPr>
          <w:rFonts w:ascii="Times New Roman" w:hAnsi="Times New Roman"/>
          <w:sz w:val="28"/>
          <w:szCs w:val="24"/>
        </w:rPr>
      </w:pPr>
    </w:p>
    <w:p w:rsidR="001D5D15" w:rsidRPr="000129F2" w:rsidRDefault="00A10215" w:rsidP="000129F2">
      <w:pPr>
        <w:widowControl w:val="0"/>
        <w:numPr>
          <w:ilvl w:val="0"/>
          <w:numId w:val="12"/>
        </w:numPr>
        <w:spacing w:before="0" w:line="360" w:lineRule="auto"/>
        <w:ind w:left="0" w:firstLine="709"/>
        <w:rPr>
          <w:rFonts w:ascii="Times New Roman" w:hAnsi="Times New Roman"/>
          <w:sz w:val="28"/>
          <w:szCs w:val="24"/>
        </w:rPr>
      </w:pPr>
      <w:r w:rsidRPr="000129F2">
        <w:rPr>
          <w:rFonts w:ascii="Times New Roman" w:hAnsi="Times New Roman"/>
          <w:sz w:val="28"/>
          <w:szCs w:val="24"/>
          <w:lang w:val="en-US"/>
        </w:rPr>
        <w:t>EFF</w:t>
      </w:r>
      <w:r w:rsidRPr="000129F2">
        <w:rPr>
          <w:rFonts w:ascii="Times New Roman" w:hAnsi="Times New Roman"/>
          <w:sz w:val="28"/>
          <w:szCs w:val="24"/>
        </w:rPr>
        <w:t>=(1+0,2/4)</w:t>
      </w:r>
      <w:r w:rsidRPr="000129F2">
        <w:rPr>
          <w:rFonts w:ascii="Times New Roman" w:hAnsi="Times New Roman"/>
          <w:sz w:val="28"/>
          <w:szCs w:val="24"/>
          <w:vertAlign w:val="superscript"/>
        </w:rPr>
        <w:t>4</w:t>
      </w:r>
      <w:r w:rsidRPr="000129F2">
        <w:rPr>
          <w:rFonts w:ascii="Times New Roman" w:hAnsi="Times New Roman"/>
          <w:sz w:val="28"/>
          <w:szCs w:val="24"/>
        </w:rPr>
        <w:t>-1=0,2155=21,55%</w:t>
      </w:r>
    </w:p>
    <w:p w:rsidR="00A10215" w:rsidRPr="000129F2" w:rsidRDefault="00A10215" w:rsidP="000129F2">
      <w:pPr>
        <w:widowControl w:val="0"/>
        <w:numPr>
          <w:ilvl w:val="0"/>
          <w:numId w:val="12"/>
        </w:numPr>
        <w:spacing w:before="0" w:line="360" w:lineRule="auto"/>
        <w:ind w:left="0" w:firstLine="709"/>
        <w:rPr>
          <w:rFonts w:ascii="Times New Roman" w:hAnsi="Times New Roman"/>
          <w:sz w:val="28"/>
          <w:szCs w:val="24"/>
        </w:rPr>
      </w:pPr>
      <w:r w:rsidRPr="000129F2">
        <w:rPr>
          <w:rFonts w:ascii="Times New Roman" w:hAnsi="Times New Roman"/>
          <w:sz w:val="28"/>
          <w:szCs w:val="24"/>
          <w:lang w:val="en-US"/>
        </w:rPr>
        <w:t>EFF</w:t>
      </w:r>
      <w:r w:rsidRPr="000129F2">
        <w:rPr>
          <w:rFonts w:ascii="Times New Roman" w:hAnsi="Times New Roman"/>
          <w:sz w:val="28"/>
          <w:szCs w:val="24"/>
        </w:rPr>
        <w:t>=(1+0,28)-1=0,2800=28,00%</w:t>
      </w:r>
    </w:p>
    <w:p w:rsidR="00B41364" w:rsidRDefault="00B41364" w:rsidP="000129F2">
      <w:pPr>
        <w:widowControl w:val="0"/>
        <w:spacing w:before="0" w:line="360" w:lineRule="auto"/>
        <w:ind w:firstLine="709"/>
        <w:rPr>
          <w:rFonts w:ascii="Times New Roman" w:hAnsi="Times New Roman"/>
          <w:sz w:val="28"/>
          <w:szCs w:val="24"/>
        </w:rPr>
      </w:pPr>
    </w:p>
    <w:p w:rsidR="00A10215" w:rsidRPr="000129F2" w:rsidRDefault="00A10215"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Ответ: б)</w:t>
      </w:r>
    </w:p>
    <w:p w:rsidR="00A10215" w:rsidRPr="000129F2" w:rsidRDefault="00A10215" w:rsidP="000129F2">
      <w:pPr>
        <w:widowControl w:val="0"/>
        <w:spacing w:before="0" w:line="360" w:lineRule="auto"/>
        <w:ind w:firstLine="709"/>
        <w:rPr>
          <w:rFonts w:ascii="Times New Roman" w:hAnsi="Times New Roman"/>
          <w:sz w:val="28"/>
          <w:szCs w:val="24"/>
        </w:rPr>
      </w:pPr>
    </w:p>
    <w:p w:rsidR="00A10215" w:rsidRPr="000129F2" w:rsidRDefault="00A10215"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Задача №20</w:t>
      </w:r>
    </w:p>
    <w:p w:rsidR="00B41364" w:rsidRDefault="00B41364" w:rsidP="000129F2">
      <w:pPr>
        <w:widowControl w:val="0"/>
        <w:spacing w:before="0" w:line="360" w:lineRule="auto"/>
        <w:ind w:firstLine="709"/>
        <w:rPr>
          <w:rFonts w:ascii="Times New Roman" w:hAnsi="Times New Roman"/>
          <w:sz w:val="28"/>
          <w:szCs w:val="24"/>
        </w:rPr>
      </w:pPr>
    </w:p>
    <w:p w:rsidR="00A10215" w:rsidRPr="000129F2" w:rsidRDefault="00A10215"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Предприниматель после выхода на пенсию намеревается обеспечить себе приемлемые условия проживания в течение 20 лет. Для этого ему необходимо иметь</w:t>
      </w:r>
      <w:r w:rsidR="000129F2">
        <w:rPr>
          <w:rFonts w:ascii="Times New Roman" w:hAnsi="Times New Roman"/>
          <w:sz w:val="28"/>
          <w:szCs w:val="24"/>
        </w:rPr>
        <w:t xml:space="preserve"> </w:t>
      </w:r>
      <w:r w:rsidRPr="000129F2">
        <w:rPr>
          <w:rFonts w:ascii="Times New Roman" w:hAnsi="Times New Roman"/>
          <w:sz w:val="28"/>
          <w:szCs w:val="24"/>
        </w:rPr>
        <w:t>в эти годы ежегодный доход в сумме 2000 долл. До момента выхода на пенсию осталось 25 лет. Какую сумму должен ежегодно вносить в банк предприниматель, чтобы данный план осуществился, если приемлемая норма прибыли равна 7%. Схема постнумерандо.</w:t>
      </w:r>
    </w:p>
    <w:p w:rsidR="00A10215" w:rsidRPr="000129F2" w:rsidRDefault="00A10215" w:rsidP="000129F2">
      <w:pPr>
        <w:widowControl w:val="0"/>
        <w:spacing w:before="0" w:line="360" w:lineRule="auto"/>
        <w:ind w:firstLine="709"/>
        <w:rPr>
          <w:rFonts w:ascii="Times New Roman" w:hAnsi="Times New Roman"/>
          <w:sz w:val="28"/>
          <w:szCs w:val="24"/>
        </w:rPr>
      </w:pPr>
    </w:p>
    <w:p w:rsidR="00A10215" w:rsidRPr="000129F2" w:rsidRDefault="00A10215"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Изобразим схематично условия задачи.</w:t>
      </w:r>
    </w:p>
    <w:p w:rsidR="00A10215" w:rsidRPr="000129F2" w:rsidRDefault="00DD1510" w:rsidP="000129F2">
      <w:pPr>
        <w:widowControl w:val="0"/>
        <w:spacing w:before="0" w:line="360" w:lineRule="auto"/>
        <w:ind w:firstLine="709"/>
        <w:rPr>
          <w:rFonts w:ascii="Times New Roman" w:hAnsi="Times New Roman"/>
          <w:sz w:val="28"/>
          <w:szCs w:val="24"/>
        </w:rPr>
      </w:pPr>
      <w:r>
        <w:rPr>
          <w:rFonts w:ascii="Times New Roman" w:hAnsi="Times New Roman"/>
          <w:sz w:val="28"/>
          <w:szCs w:val="24"/>
        </w:rPr>
        <w:pict>
          <v:shape id="_x0000_i1027" type="#_x0000_t75" style="width:259.5pt;height:56.25pt">
            <v:imagedata r:id="rId9" o:title=""/>
          </v:shape>
        </w:pict>
      </w:r>
    </w:p>
    <w:p w:rsidR="0085558E" w:rsidRPr="000129F2" w:rsidRDefault="00B41364" w:rsidP="000129F2">
      <w:pPr>
        <w:widowControl w:val="0"/>
        <w:spacing w:before="0" w:line="360" w:lineRule="auto"/>
        <w:ind w:firstLine="709"/>
        <w:rPr>
          <w:rFonts w:ascii="Times New Roman" w:hAnsi="Times New Roman"/>
          <w:sz w:val="28"/>
          <w:szCs w:val="24"/>
        </w:rPr>
      </w:pPr>
      <w:r>
        <w:rPr>
          <w:rFonts w:ascii="Times New Roman" w:hAnsi="Times New Roman"/>
          <w:sz w:val="28"/>
          <w:szCs w:val="24"/>
        </w:rPr>
        <w:br w:type="page"/>
      </w:r>
      <w:r w:rsidR="0085558E" w:rsidRPr="000129F2">
        <w:rPr>
          <w:rFonts w:ascii="Times New Roman" w:hAnsi="Times New Roman"/>
          <w:sz w:val="28"/>
          <w:szCs w:val="24"/>
        </w:rPr>
        <w:t>По схеме видно, что сумма накоплений должна быть равной сумме расходования, т.е. будущая стоимость аннуитета должна быть равна дисконтированной стоимости аннуитета.</w:t>
      </w:r>
      <w:r w:rsidR="00334AE1" w:rsidRPr="000129F2">
        <w:rPr>
          <w:rFonts w:ascii="Times New Roman" w:hAnsi="Times New Roman"/>
          <w:sz w:val="28"/>
          <w:szCs w:val="24"/>
        </w:rPr>
        <w:t xml:space="preserve"> Пусть Х ежегодно вносимая предпринимателем сумма до пенсии, тогда</w:t>
      </w:r>
    </w:p>
    <w:p w:rsidR="00B41364" w:rsidRDefault="00B41364" w:rsidP="000129F2">
      <w:pPr>
        <w:widowControl w:val="0"/>
        <w:spacing w:before="0" w:line="360" w:lineRule="auto"/>
        <w:ind w:firstLine="709"/>
        <w:rPr>
          <w:rFonts w:ascii="Times New Roman" w:hAnsi="Times New Roman"/>
          <w:sz w:val="28"/>
          <w:szCs w:val="24"/>
        </w:rPr>
      </w:pPr>
    </w:p>
    <w:p w:rsidR="0085558E" w:rsidRPr="000129F2" w:rsidRDefault="0085558E"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lang w:val="en-US"/>
        </w:rPr>
        <w:t>FV</w:t>
      </w:r>
      <w:r w:rsidRPr="000129F2">
        <w:rPr>
          <w:rFonts w:ascii="Times New Roman" w:hAnsi="Times New Roman"/>
          <w:sz w:val="28"/>
          <w:szCs w:val="24"/>
        </w:rPr>
        <w:t>=</w:t>
      </w:r>
      <w:r w:rsidRPr="000129F2">
        <w:rPr>
          <w:rFonts w:ascii="Times New Roman" w:hAnsi="Times New Roman"/>
          <w:sz w:val="28"/>
          <w:szCs w:val="24"/>
          <w:lang w:val="en-US"/>
        </w:rPr>
        <w:t>PV</w:t>
      </w:r>
      <w:r w:rsidRPr="000129F2">
        <w:rPr>
          <w:rFonts w:ascii="Times New Roman" w:hAnsi="Times New Roman"/>
          <w:sz w:val="28"/>
          <w:szCs w:val="24"/>
        </w:rPr>
        <w:t>, где</w:t>
      </w:r>
    </w:p>
    <w:p w:rsidR="0085558E" w:rsidRPr="000129F2" w:rsidRDefault="0085558E" w:rsidP="000129F2">
      <w:pPr>
        <w:widowControl w:val="0"/>
        <w:spacing w:before="0" w:line="360" w:lineRule="auto"/>
        <w:ind w:firstLine="709"/>
        <w:rPr>
          <w:rFonts w:ascii="Times New Roman" w:hAnsi="Times New Roman"/>
          <w:sz w:val="28"/>
          <w:szCs w:val="24"/>
          <w:vertAlign w:val="subscript"/>
          <w:lang w:val="en-US"/>
        </w:rPr>
      </w:pPr>
      <w:r w:rsidRPr="000129F2">
        <w:rPr>
          <w:rFonts w:ascii="Times New Roman" w:hAnsi="Times New Roman"/>
          <w:sz w:val="28"/>
          <w:szCs w:val="24"/>
          <w:lang w:val="en-US"/>
        </w:rPr>
        <w:t>FV=</w:t>
      </w:r>
      <w:r w:rsidR="00334AE1" w:rsidRPr="000129F2">
        <w:rPr>
          <w:rFonts w:ascii="Times New Roman" w:hAnsi="Times New Roman"/>
          <w:sz w:val="28"/>
          <w:szCs w:val="24"/>
          <w:lang w:val="en-US"/>
        </w:rPr>
        <w:t>CF</w:t>
      </w:r>
      <w:r w:rsidRPr="000129F2">
        <w:rPr>
          <w:rFonts w:ascii="Times New Roman" w:hAnsi="Times New Roman"/>
          <w:sz w:val="28"/>
          <w:szCs w:val="24"/>
          <w:lang w:val="en-US"/>
        </w:rPr>
        <w:t>*S</w:t>
      </w:r>
      <w:r w:rsidRPr="000129F2">
        <w:rPr>
          <w:rFonts w:ascii="Times New Roman" w:hAnsi="Times New Roman"/>
          <w:sz w:val="28"/>
          <w:szCs w:val="24"/>
          <w:vertAlign w:val="subscript"/>
          <w:lang w:val="en-US"/>
        </w:rPr>
        <w:t>n</w:t>
      </w:r>
    </w:p>
    <w:p w:rsidR="0085558E" w:rsidRPr="000129F2" w:rsidRDefault="0085558E" w:rsidP="000129F2">
      <w:pPr>
        <w:widowControl w:val="0"/>
        <w:spacing w:before="0" w:line="360" w:lineRule="auto"/>
        <w:ind w:firstLine="709"/>
        <w:rPr>
          <w:rFonts w:ascii="Times New Roman" w:hAnsi="Times New Roman"/>
          <w:sz w:val="28"/>
          <w:szCs w:val="24"/>
          <w:lang w:val="en-US"/>
        </w:rPr>
      </w:pPr>
      <w:r w:rsidRPr="000129F2">
        <w:rPr>
          <w:rFonts w:ascii="Times New Roman" w:hAnsi="Times New Roman"/>
          <w:sz w:val="28"/>
          <w:szCs w:val="24"/>
          <w:lang w:val="en-US"/>
        </w:rPr>
        <w:t>P</w:t>
      </w:r>
      <w:r w:rsidR="00334AE1" w:rsidRPr="000129F2">
        <w:rPr>
          <w:rFonts w:ascii="Times New Roman" w:hAnsi="Times New Roman"/>
          <w:sz w:val="28"/>
          <w:szCs w:val="24"/>
          <w:lang w:val="en-US"/>
        </w:rPr>
        <w:t>V=CF</w:t>
      </w:r>
      <w:r w:rsidRPr="000129F2">
        <w:rPr>
          <w:rFonts w:ascii="Times New Roman" w:hAnsi="Times New Roman"/>
          <w:sz w:val="28"/>
          <w:szCs w:val="24"/>
          <w:lang w:val="en-US"/>
        </w:rPr>
        <w:t>*A</w:t>
      </w:r>
      <w:r w:rsidRPr="000129F2">
        <w:rPr>
          <w:rFonts w:ascii="Times New Roman" w:hAnsi="Times New Roman"/>
          <w:sz w:val="28"/>
          <w:szCs w:val="24"/>
          <w:vertAlign w:val="subscript"/>
          <w:lang w:val="en-US"/>
        </w:rPr>
        <w:t>n</w:t>
      </w:r>
    </w:p>
    <w:p w:rsidR="00B41364" w:rsidRPr="00681DC8" w:rsidRDefault="00B41364" w:rsidP="000129F2">
      <w:pPr>
        <w:widowControl w:val="0"/>
        <w:spacing w:before="0" w:line="360" w:lineRule="auto"/>
        <w:ind w:firstLine="709"/>
        <w:rPr>
          <w:rFonts w:ascii="Times New Roman" w:hAnsi="Times New Roman"/>
          <w:sz w:val="28"/>
          <w:szCs w:val="24"/>
          <w:lang w:val="en-US"/>
        </w:rPr>
      </w:pPr>
    </w:p>
    <w:p w:rsidR="0085558E" w:rsidRPr="000129F2" w:rsidRDefault="0085558E"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 xml:space="preserve">Для вычисления будущей стоимости аннуитета используется коэффициент наращения аннуитета </w:t>
      </w:r>
      <w:r w:rsidRPr="000129F2">
        <w:rPr>
          <w:rFonts w:ascii="Times New Roman" w:hAnsi="Times New Roman"/>
          <w:sz w:val="28"/>
          <w:szCs w:val="24"/>
          <w:lang w:val="en-US"/>
        </w:rPr>
        <w:t>S</w:t>
      </w:r>
      <w:r w:rsidRPr="000129F2">
        <w:rPr>
          <w:rFonts w:ascii="Times New Roman" w:hAnsi="Times New Roman"/>
          <w:sz w:val="28"/>
          <w:szCs w:val="24"/>
          <w:vertAlign w:val="subscript"/>
          <w:lang w:val="en-US"/>
        </w:rPr>
        <w:t>n</w:t>
      </w:r>
      <w:r w:rsidRPr="000129F2">
        <w:rPr>
          <w:rFonts w:ascii="Times New Roman" w:hAnsi="Times New Roman"/>
          <w:sz w:val="28"/>
          <w:szCs w:val="24"/>
        </w:rPr>
        <w:t>, который рассчитывается по формуле:</w:t>
      </w:r>
    </w:p>
    <w:p w:rsidR="00B41364" w:rsidRDefault="00B41364" w:rsidP="000129F2">
      <w:pPr>
        <w:widowControl w:val="0"/>
        <w:spacing w:before="0" w:line="360" w:lineRule="auto"/>
        <w:ind w:firstLine="709"/>
        <w:rPr>
          <w:rFonts w:ascii="Times New Roman" w:hAnsi="Times New Roman"/>
          <w:sz w:val="28"/>
          <w:szCs w:val="24"/>
        </w:rPr>
      </w:pPr>
    </w:p>
    <w:p w:rsidR="0085558E" w:rsidRPr="000129F2" w:rsidRDefault="00DD1510" w:rsidP="000129F2">
      <w:pPr>
        <w:widowControl w:val="0"/>
        <w:spacing w:before="0" w:line="360" w:lineRule="auto"/>
        <w:ind w:firstLine="709"/>
        <w:rPr>
          <w:rFonts w:ascii="Times New Roman" w:hAnsi="Times New Roman"/>
          <w:sz w:val="28"/>
          <w:szCs w:val="24"/>
        </w:rPr>
      </w:pPr>
      <w:r>
        <w:rPr>
          <w:rFonts w:ascii="Times New Roman" w:hAnsi="Times New Roman"/>
          <w:sz w:val="28"/>
          <w:szCs w:val="24"/>
          <w:lang w:val="en-US"/>
        </w:rPr>
        <w:pict>
          <v:shape id="_x0000_i1028" type="#_x0000_t75" style="width:77.25pt;height:23.25pt">
            <v:imagedata r:id="rId10" o:title=""/>
          </v:shape>
        </w:pict>
      </w:r>
    </w:p>
    <w:p w:rsidR="00B41364" w:rsidRDefault="00B41364" w:rsidP="000129F2">
      <w:pPr>
        <w:widowControl w:val="0"/>
        <w:spacing w:before="0" w:line="360" w:lineRule="auto"/>
        <w:ind w:firstLine="709"/>
        <w:rPr>
          <w:rFonts w:ascii="Times New Roman" w:hAnsi="Times New Roman"/>
          <w:sz w:val="28"/>
          <w:szCs w:val="24"/>
        </w:rPr>
      </w:pPr>
    </w:p>
    <w:p w:rsidR="0085558E" w:rsidRPr="000129F2" w:rsidRDefault="0085558E"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 xml:space="preserve">Для вычисления дисконтированной стоимости аннуитета используется коэффициент дисконтирования аннуитета </w:t>
      </w:r>
      <w:r w:rsidRPr="000129F2">
        <w:rPr>
          <w:rFonts w:ascii="Times New Roman" w:hAnsi="Times New Roman"/>
          <w:sz w:val="28"/>
          <w:szCs w:val="24"/>
          <w:lang w:val="en-US"/>
        </w:rPr>
        <w:t>A</w:t>
      </w:r>
      <w:r w:rsidRPr="000129F2">
        <w:rPr>
          <w:rFonts w:ascii="Times New Roman" w:hAnsi="Times New Roman"/>
          <w:sz w:val="28"/>
          <w:szCs w:val="24"/>
          <w:vertAlign w:val="subscript"/>
          <w:lang w:val="en-US"/>
        </w:rPr>
        <w:t>n</w:t>
      </w:r>
      <w:r w:rsidRPr="000129F2">
        <w:rPr>
          <w:rFonts w:ascii="Times New Roman" w:hAnsi="Times New Roman"/>
          <w:sz w:val="28"/>
          <w:szCs w:val="24"/>
        </w:rPr>
        <w:t>, который рассчитывается по формуле:</w:t>
      </w:r>
    </w:p>
    <w:p w:rsidR="00B41364" w:rsidRDefault="00B41364" w:rsidP="000129F2">
      <w:pPr>
        <w:widowControl w:val="0"/>
        <w:spacing w:before="0" w:line="360" w:lineRule="auto"/>
        <w:ind w:firstLine="709"/>
        <w:rPr>
          <w:rFonts w:ascii="Times New Roman" w:hAnsi="Times New Roman"/>
          <w:sz w:val="28"/>
          <w:szCs w:val="24"/>
        </w:rPr>
      </w:pPr>
    </w:p>
    <w:p w:rsidR="0085558E" w:rsidRPr="000129F2" w:rsidRDefault="00DD1510" w:rsidP="000129F2">
      <w:pPr>
        <w:widowControl w:val="0"/>
        <w:spacing w:before="0" w:line="360" w:lineRule="auto"/>
        <w:ind w:firstLine="709"/>
        <w:rPr>
          <w:rFonts w:ascii="Times New Roman" w:hAnsi="Times New Roman"/>
          <w:sz w:val="28"/>
          <w:szCs w:val="24"/>
        </w:rPr>
      </w:pPr>
      <w:r>
        <w:rPr>
          <w:rFonts w:ascii="Times New Roman" w:hAnsi="Times New Roman"/>
          <w:sz w:val="28"/>
          <w:szCs w:val="24"/>
          <w:lang w:val="en-US"/>
        </w:rPr>
        <w:pict>
          <v:shape id="_x0000_i1029" type="#_x0000_t75" style="width:81pt;height:33pt">
            <v:imagedata r:id="rId11" o:title=""/>
          </v:shape>
        </w:pict>
      </w:r>
    </w:p>
    <w:p w:rsidR="00B41364" w:rsidRDefault="00B41364" w:rsidP="000129F2">
      <w:pPr>
        <w:widowControl w:val="0"/>
        <w:spacing w:before="0" w:line="360" w:lineRule="auto"/>
        <w:ind w:firstLine="709"/>
        <w:rPr>
          <w:rFonts w:ascii="Times New Roman" w:hAnsi="Times New Roman"/>
          <w:sz w:val="28"/>
          <w:szCs w:val="24"/>
        </w:rPr>
      </w:pPr>
    </w:p>
    <w:p w:rsidR="00334AE1" w:rsidRPr="000129F2" w:rsidRDefault="00334AE1"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Пусть Х ежегодно вносимая предпринимателем сумма до пенсии, тогда</w:t>
      </w:r>
    </w:p>
    <w:p w:rsidR="00B41364" w:rsidRDefault="00B41364" w:rsidP="000129F2">
      <w:pPr>
        <w:widowControl w:val="0"/>
        <w:spacing w:before="0" w:line="360" w:lineRule="auto"/>
        <w:ind w:firstLine="709"/>
        <w:rPr>
          <w:rFonts w:ascii="Times New Roman" w:hAnsi="Times New Roman"/>
          <w:sz w:val="28"/>
          <w:szCs w:val="24"/>
        </w:rPr>
      </w:pPr>
    </w:p>
    <w:p w:rsidR="0085558E" w:rsidRPr="000129F2" w:rsidRDefault="0085558E"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lang w:val="en-US"/>
        </w:rPr>
        <w:t>FV</w:t>
      </w:r>
      <w:r w:rsidRPr="000129F2">
        <w:rPr>
          <w:rFonts w:ascii="Times New Roman" w:hAnsi="Times New Roman"/>
          <w:sz w:val="28"/>
          <w:szCs w:val="24"/>
        </w:rPr>
        <w:t>=</w:t>
      </w:r>
      <w:r w:rsidRPr="000129F2">
        <w:rPr>
          <w:rFonts w:ascii="Times New Roman" w:hAnsi="Times New Roman"/>
          <w:sz w:val="28"/>
          <w:szCs w:val="24"/>
          <w:lang w:val="en-US"/>
        </w:rPr>
        <w:t>PV</w:t>
      </w:r>
    </w:p>
    <w:p w:rsidR="0085558E" w:rsidRPr="000129F2" w:rsidRDefault="00334AE1" w:rsidP="000129F2">
      <w:pPr>
        <w:widowControl w:val="0"/>
        <w:spacing w:before="0" w:line="360" w:lineRule="auto"/>
        <w:ind w:firstLine="709"/>
        <w:rPr>
          <w:rFonts w:ascii="Times New Roman" w:hAnsi="Times New Roman"/>
          <w:sz w:val="28"/>
          <w:szCs w:val="24"/>
          <w:vertAlign w:val="subscript"/>
        </w:rPr>
      </w:pPr>
      <w:r w:rsidRPr="000129F2">
        <w:rPr>
          <w:rFonts w:ascii="Times New Roman" w:hAnsi="Times New Roman"/>
          <w:sz w:val="28"/>
          <w:szCs w:val="24"/>
          <w:lang w:val="en-US"/>
        </w:rPr>
        <w:t>X</w:t>
      </w:r>
      <w:r w:rsidR="0085558E" w:rsidRPr="000129F2">
        <w:rPr>
          <w:rFonts w:ascii="Times New Roman" w:hAnsi="Times New Roman"/>
          <w:sz w:val="28"/>
          <w:szCs w:val="24"/>
          <w:lang w:val="en-US"/>
        </w:rPr>
        <w:t>*S</w:t>
      </w:r>
      <w:r w:rsidR="00CC61AC" w:rsidRPr="000129F2">
        <w:rPr>
          <w:rFonts w:ascii="Times New Roman" w:hAnsi="Times New Roman"/>
          <w:sz w:val="28"/>
          <w:szCs w:val="24"/>
          <w:vertAlign w:val="subscript"/>
        </w:rPr>
        <w:t>25</w:t>
      </w:r>
      <w:r w:rsidR="0085558E" w:rsidRPr="000129F2">
        <w:rPr>
          <w:rFonts w:ascii="Times New Roman" w:hAnsi="Times New Roman"/>
          <w:sz w:val="28"/>
          <w:szCs w:val="24"/>
        </w:rPr>
        <w:t>=</w:t>
      </w:r>
      <w:r w:rsidR="0085558E" w:rsidRPr="000129F2">
        <w:rPr>
          <w:rFonts w:ascii="Times New Roman" w:hAnsi="Times New Roman"/>
          <w:sz w:val="28"/>
          <w:szCs w:val="24"/>
          <w:lang w:val="en-US"/>
        </w:rPr>
        <w:t xml:space="preserve"> </w:t>
      </w:r>
      <w:r w:rsidRPr="000129F2">
        <w:rPr>
          <w:rFonts w:ascii="Times New Roman" w:hAnsi="Times New Roman"/>
          <w:sz w:val="28"/>
          <w:szCs w:val="24"/>
          <w:lang w:val="en-US"/>
        </w:rPr>
        <w:t>2000</w:t>
      </w:r>
      <w:r w:rsidR="0085558E" w:rsidRPr="000129F2">
        <w:rPr>
          <w:rFonts w:ascii="Times New Roman" w:hAnsi="Times New Roman"/>
          <w:sz w:val="28"/>
          <w:szCs w:val="24"/>
          <w:lang w:val="en-US"/>
        </w:rPr>
        <w:t>*A</w:t>
      </w:r>
      <w:r w:rsidR="00CC61AC" w:rsidRPr="000129F2">
        <w:rPr>
          <w:rFonts w:ascii="Times New Roman" w:hAnsi="Times New Roman"/>
          <w:sz w:val="28"/>
          <w:szCs w:val="24"/>
          <w:vertAlign w:val="subscript"/>
        </w:rPr>
        <w:t>20</w:t>
      </w:r>
    </w:p>
    <w:p w:rsidR="0085558E" w:rsidRPr="000129F2" w:rsidRDefault="00DD1510" w:rsidP="000129F2">
      <w:pPr>
        <w:widowControl w:val="0"/>
        <w:spacing w:before="0" w:line="360" w:lineRule="auto"/>
        <w:ind w:firstLine="709"/>
        <w:rPr>
          <w:rFonts w:ascii="Times New Roman" w:hAnsi="Times New Roman"/>
          <w:sz w:val="28"/>
          <w:szCs w:val="24"/>
          <w:lang w:val="en-US"/>
        </w:rPr>
      </w:pPr>
      <w:r>
        <w:rPr>
          <w:rFonts w:ascii="Times New Roman" w:hAnsi="Times New Roman"/>
          <w:sz w:val="28"/>
          <w:szCs w:val="24"/>
          <w:lang w:val="en-US"/>
        </w:rPr>
        <w:pict>
          <v:shape id="_x0000_i1030" type="#_x0000_t75" style="width:170.25pt;height:33pt">
            <v:imagedata r:id="rId12" o:title=""/>
          </v:shape>
        </w:pict>
      </w:r>
    </w:p>
    <w:p w:rsidR="00334AE1" w:rsidRPr="000129F2" w:rsidRDefault="00DD1510" w:rsidP="000129F2">
      <w:pPr>
        <w:widowControl w:val="0"/>
        <w:spacing w:before="0" w:line="360" w:lineRule="auto"/>
        <w:ind w:firstLine="709"/>
        <w:rPr>
          <w:rFonts w:ascii="Times New Roman" w:hAnsi="Times New Roman"/>
          <w:sz w:val="28"/>
          <w:szCs w:val="24"/>
          <w:lang w:val="en-US"/>
        </w:rPr>
      </w:pPr>
      <w:r>
        <w:rPr>
          <w:rFonts w:ascii="Times New Roman" w:hAnsi="Times New Roman"/>
          <w:sz w:val="28"/>
          <w:szCs w:val="24"/>
          <w:lang w:val="en-US"/>
        </w:rPr>
        <w:pict>
          <v:shape id="_x0000_i1031" type="#_x0000_t75" style="width:209.25pt;height:33pt">
            <v:imagedata r:id="rId13" o:title=""/>
          </v:shape>
        </w:pict>
      </w:r>
    </w:p>
    <w:p w:rsidR="00334AE1" w:rsidRPr="000129F2" w:rsidRDefault="00334AE1"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lang w:val="en-US"/>
        </w:rPr>
        <w:t>X</w:t>
      </w:r>
      <w:r w:rsidRPr="000129F2">
        <w:rPr>
          <w:rFonts w:ascii="Times New Roman" w:hAnsi="Times New Roman"/>
          <w:sz w:val="28"/>
          <w:szCs w:val="24"/>
        </w:rPr>
        <w:t>*63.25=21188.03</w:t>
      </w:r>
    </w:p>
    <w:p w:rsidR="00334AE1" w:rsidRPr="000129F2" w:rsidRDefault="00334AE1"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lang w:val="en-US"/>
        </w:rPr>
        <w:t>X</w:t>
      </w:r>
      <w:r w:rsidRPr="000129F2">
        <w:rPr>
          <w:rFonts w:ascii="Times New Roman" w:hAnsi="Times New Roman"/>
          <w:sz w:val="28"/>
          <w:szCs w:val="24"/>
        </w:rPr>
        <w:t>=334.99</w:t>
      </w:r>
    </w:p>
    <w:p w:rsidR="00334AE1" w:rsidRPr="000129F2" w:rsidRDefault="00334AE1"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Ответ: 334,99 долл.</w:t>
      </w:r>
    </w:p>
    <w:p w:rsidR="00B41364" w:rsidRDefault="00B41364" w:rsidP="00B41364">
      <w:pPr>
        <w:widowControl w:val="0"/>
        <w:spacing w:before="0" w:line="360" w:lineRule="auto"/>
        <w:ind w:firstLine="709"/>
        <w:rPr>
          <w:rFonts w:ascii="Times New Roman" w:hAnsi="Times New Roman"/>
          <w:sz w:val="28"/>
          <w:szCs w:val="24"/>
        </w:rPr>
      </w:pPr>
    </w:p>
    <w:p w:rsidR="00B41364" w:rsidRPr="00B41364" w:rsidRDefault="00B41364" w:rsidP="00B41364">
      <w:pPr>
        <w:widowControl w:val="0"/>
        <w:spacing w:before="0" w:line="360" w:lineRule="auto"/>
        <w:ind w:firstLine="709"/>
        <w:rPr>
          <w:rFonts w:ascii="Times New Roman" w:hAnsi="Times New Roman"/>
          <w:sz w:val="28"/>
          <w:szCs w:val="24"/>
        </w:rPr>
      </w:pPr>
      <w:r w:rsidRPr="00B41364">
        <w:rPr>
          <w:rFonts w:ascii="Times New Roman" w:hAnsi="Times New Roman"/>
          <w:sz w:val="28"/>
          <w:szCs w:val="24"/>
        </w:rPr>
        <w:t>Задача №8</w:t>
      </w:r>
    </w:p>
    <w:p w:rsidR="00B41364" w:rsidRDefault="00B41364" w:rsidP="000129F2">
      <w:pPr>
        <w:widowControl w:val="0"/>
        <w:spacing w:before="0" w:line="360" w:lineRule="auto"/>
        <w:ind w:firstLine="709"/>
        <w:rPr>
          <w:rFonts w:ascii="Times New Roman" w:hAnsi="Times New Roman"/>
          <w:sz w:val="28"/>
          <w:szCs w:val="24"/>
        </w:rPr>
      </w:pPr>
    </w:p>
    <w:p w:rsidR="0085558E" w:rsidRPr="000129F2" w:rsidRDefault="00193D7F"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Куплена акция за 50 долл. Последний выплаченный дивиденд – 2 долл. Ожидается, что в последующие годы этот дивиденд будет возрастать с темпом 10%. Какова приемлемая норма прибыли, использованная инвестором при принятии решений о покупке акций?</w:t>
      </w:r>
    </w:p>
    <w:p w:rsidR="00B41364" w:rsidRDefault="00B41364" w:rsidP="000129F2">
      <w:pPr>
        <w:widowControl w:val="0"/>
        <w:spacing w:before="0" w:line="360" w:lineRule="auto"/>
        <w:ind w:firstLine="709"/>
        <w:rPr>
          <w:rFonts w:ascii="Times New Roman" w:hAnsi="Times New Roman"/>
          <w:sz w:val="28"/>
          <w:szCs w:val="24"/>
        </w:rPr>
      </w:pPr>
    </w:p>
    <w:p w:rsidR="00193D7F" w:rsidRPr="000129F2" w:rsidRDefault="00193D7F"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Решение</w:t>
      </w:r>
    </w:p>
    <w:p w:rsidR="00B41364" w:rsidRDefault="00B41364" w:rsidP="000129F2">
      <w:pPr>
        <w:widowControl w:val="0"/>
        <w:spacing w:before="0" w:line="360" w:lineRule="auto"/>
        <w:ind w:firstLine="709"/>
        <w:rPr>
          <w:rFonts w:ascii="Times New Roman" w:hAnsi="Times New Roman"/>
          <w:sz w:val="28"/>
          <w:szCs w:val="24"/>
        </w:rPr>
      </w:pPr>
    </w:p>
    <w:p w:rsidR="00193D7F" w:rsidRPr="000129F2" w:rsidRDefault="00193D7F"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Воспользуемся формулой оценки стоимости акций по модели постоянного роста дивиденда (Модель Гордона):</w:t>
      </w:r>
    </w:p>
    <w:p w:rsidR="00B41364" w:rsidRDefault="00B41364" w:rsidP="000129F2">
      <w:pPr>
        <w:widowControl w:val="0"/>
        <w:spacing w:before="0" w:line="360" w:lineRule="auto"/>
        <w:ind w:firstLine="709"/>
        <w:rPr>
          <w:rFonts w:ascii="Times New Roman" w:hAnsi="Times New Roman"/>
          <w:sz w:val="28"/>
          <w:szCs w:val="24"/>
        </w:rPr>
      </w:pPr>
    </w:p>
    <w:p w:rsidR="00B41364" w:rsidRDefault="00DD1510" w:rsidP="000129F2">
      <w:pPr>
        <w:widowControl w:val="0"/>
        <w:spacing w:before="0" w:line="360" w:lineRule="auto"/>
        <w:ind w:firstLine="709"/>
        <w:rPr>
          <w:rFonts w:ascii="Times New Roman" w:hAnsi="Times New Roman"/>
          <w:sz w:val="28"/>
          <w:szCs w:val="24"/>
        </w:rPr>
      </w:pPr>
      <w:r>
        <w:rPr>
          <w:rFonts w:ascii="Times New Roman" w:hAnsi="Times New Roman"/>
          <w:sz w:val="28"/>
          <w:szCs w:val="24"/>
        </w:rPr>
        <w:pict>
          <v:shape id="_x0000_i1032" type="#_x0000_t75" style="width:90pt;height:33pt">
            <v:imagedata r:id="rId14" o:title=""/>
          </v:shape>
        </w:pict>
      </w:r>
    </w:p>
    <w:p w:rsidR="00B41364" w:rsidRDefault="00B41364" w:rsidP="000129F2">
      <w:pPr>
        <w:widowControl w:val="0"/>
        <w:spacing w:before="0" w:line="360" w:lineRule="auto"/>
        <w:ind w:firstLine="709"/>
        <w:rPr>
          <w:rFonts w:ascii="Times New Roman" w:hAnsi="Times New Roman"/>
          <w:sz w:val="28"/>
          <w:szCs w:val="24"/>
        </w:rPr>
      </w:pPr>
    </w:p>
    <w:p w:rsidR="00193D7F" w:rsidRPr="000129F2" w:rsidRDefault="00B41364" w:rsidP="000129F2">
      <w:pPr>
        <w:widowControl w:val="0"/>
        <w:spacing w:before="0" w:line="360" w:lineRule="auto"/>
        <w:ind w:firstLine="709"/>
        <w:rPr>
          <w:rFonts w:ascii="Times New Roman" w:hAnsi="Times New Roman"/>
          <w:sz w:val="28"/>
        </w:rPr>
      </w:pPr>
      <w:r w:rsidRPr="000129F2">
        <w:rPr>
          <w:rFonts w:ascii="Times New Roman" w:hAnsi="Times New Roman"/>
          <w:sz w:val="28"/>
          <w:szCs w:val="24"/>
        </w:rPr>
        <w:t>Г</w:t>
      </w:r>
      <w:r w:rsidR="00193D7F" w:rsidRPr="000129F2">
        <w:rPr>
          <w:rFonts w:ascii="Times New Roman" w:hAnsi="Times New Roman"/>
          <w:sz w:val="28"/>
          <w:szCs w:val="24"/>
        </w:rPr>
        <w:t>де</w:t>
      </w:r>
      <w:r>
        <w:rPr>
          <w:rFonts w:ascii="Times New Roman" w:hAnsi="Times New Roman"/>
          <w:sz w:val="28"/>
          <w:szCs w:val="24"/>
        </w:rPr>
        <w:t xml:space="preserve"> </w:t>
      </w:r>
      <w:r w:rsidR="00193D7F" w:rsidRPr="000129F2">
        <w:rPr>
          <w:rFonts w:ascii="Times New Roman" w:hAnsi="Times New Roman"/>
          <w:sz w:val="28"/>
          <w:lang w:val="en-US"/>
        </w:rPr>
        <w:t>Div</w:t>
      </w:r>
      <w:r w:rsidR="00193D7F" w:rsidRPr="000129F2">
        <w:rPr>
          <w:rFonts w:ascii="Times New Roman" w:hAnsi="Times New Roman"/>
          <w:sz w:val="28"/>
          <w:vertAlign w:val="subscript"/>
        </w:rPr>
        <w:t>0</w:t>
      </w:r>
      <w:r w:rsidR="00193D7F" w:rsidRPr="000129F2">
        <w:rPr>
          <w:rFonts w:ascii="Times New Roman" w:hAnsi="Times New Roman"/>
          <w:sz w:val="28"/>
        </w:rPr>
        <w:t xml:space="preserve"> – последний выплаченный дивиденд</w:t>
      </w:r>
    </w:p>
    <w:p w:rsidR="00193D7F" w:rsidRPr="000129F2" w:rsidRDefault="00193D7F" w:rsidP="000129F2">
      <w:pPr>
        <w:widowControl w:val="0"/>
        <w:spacing w:before="0" w:line="360" w:lineRule="auto"/>
        <w:ind w:firstLine="709"/>
        <w:rPr>
          <w:rFonts w:ascii="Times New Roman" w:hAnsi="Times New Roman"/>
          <w:sz w:val="28"/>
        </w:rPr>
      </w:pPr>
      <w:r w:rsidRPr="000129F2">
        <w:rPr>
          <w:rFonts w:ascii="Times New Roman" w:hAnsi="Times New Roman"/>
          <w:sz w:val="28"/>
          <w:szCs w:val="24"/>
          <w:lang w:val="en-US"/>
        </w:rPr>
        <w:t>g</w:t>
      </w:r>
      <w:r w:rsidRPr="000129F2">
        <w:rPr>
          <w:rFonts w:ascii="Times New Roman" w:hAnsi="Times New Roman"/>
          <w:sz w:val="28"/>
          <w:szCs w:val="24"/>
        </w:rPr>
        <w:t xml:space="preserve"> - темпа прироста дивидендов</w:t>
      </w:r>
    </w:p>
    <w:p w:rsidR="0085558E" w:rsidRPr="000129F2" w:rsidRDefault="002029F4"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lang w:val="en-US"/>
        </w:rPr>
        <w:t>r</w:t>
      </w:r>
      <w:r w:rsidRPr="000129F2">
        <w:rPr>
          <w:rFonts w:ascii="Times New Roman" w:hAnsi="Times New Roman"/>
          <w:sz w:val="28"/>
          <w:szCs w:val="24"/>
        </w:rPr>
        <w:t xml:space="preserve"> </w:t>
      </w:r>
      <w:r w:rsidRPr="000129F2">
        <w:rPr>
          <w:rFonts w:ascii="Times New Roman" w:hAnsi="Times New Roman"/>
          <w:sz w:val="28"/>
          <w:szCs w:val="24"/>
          <w:lang w:val="en-US"/>
        </w:rPr>
        <w:t xml:space="preserve">– </w:t>
      </w:r>
      <w:r w:rsidRPr="000129F2">
        <w:rPr>
          <w:rFonts w:ascii="Times New Roman" w:hAnsi="Times New Roman"/>
          <w:sz w:val="28"/>
          <w:szCs w:val="24"/>
        </w:rPr>
        <w:t>доходность акции</w:t>
      </w:r>
    </w:p>
    <w:p w:rsidR="002029F4" w:rsidRPr="000129F2" w:rsidRDefault="002029F4"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Подставим:</w:t>
      </w:r>
    </w:p>
    <w:p w:rsidR="00B41364" w:rsidRDefault="00B41364" w:rsidP="000129F2">
      <w:pPr>
        <w:widowControl w:val="0"/>
        <w:spacing w:before="0" w:line="360" w:lineRule="auto"/>
        <w:ind w:firstLine="709"/>
        <w:rPr>
          <w:rFonts w:ascii="Times New Roman" w:hAnsi="Times New Roman"/>
          <w:sz w:val="28"/>
          <w:szCs w:val="24"/>
        </w:rPr>
      </w:pPr>
    </w:p>
    <w:p w:rsidR="002029F4" w:rsidRPr="000129F2" w:rsidRDefault="00DD1510" w:rsidP="000129F2">
      <w:pPr>
        <w:widowControl w:val="0"/>
        <w:spacing w:before="0" w:line="360" w:lineRule="auto"/>
        <w:ind w:firstLine="709"/>
        <w:rPr>
          <w:rFonts w:ascii="Times New Roman" w:hAnsi="Times New Roman"/>
          <w:sz w:val="28"/>
          <w:szCs w:val="24"/>
        </w:rPr>
      </w:pPr>
      <w:r>
        <w:rPr>
          <w:rFonts w:ascii="Times New Roman" w:hAnsi="Times New Roman"/>
          <w:sz w:val="28"/>
          <w:szCs w:val="24"/>
        </w:rPr>
        <w:pict>
          <v:shape id="_x0000_i1033" type="#_x0000_t75" style="width:81pt;height:30.75pt">
            <v:imagedata r:id="rId15" o:title=""/>
          </v:shape>
        </w:pict>
      </w:r>
    </w:p>
    <w:p w:rsidR="002029F4" w:rsidRPr="000129F2" w:rsidRDefault="00DD1510" w:rsidP="000129F2">
      <w:pPr>
        <w:widowControl w:val="0"/>
        <w:spacing w:before="0" w:line="360" w:lineRule="auto"/>
        <w:ind w:firstLine="709"/>
        <w:rPr>
          <w:rFonts w:ascii="Times New Roman" w:hAnsi="Times New Roman"/>
          <w:sz w:val="28"/>
          <w:szCs w:val="24"/>
        </w:rPr>
      </w:pPr>
      <w:r>
        <w:rPr>
          <w:rFonts w:ascii="Times New Roman" w:hAnsi="Times New Roman"/>
          <w:sz w:val="28"/>
          <w:szCs w:val="24"/>
        </w:rPr>
        <w:pict>
          <v:shape id="_x0000_i1034" type="#_x0000_t75" style="width:59.25pt;height:30.75pt">
            <v:imagedata r:id="rId16" o:title=""/>
          </v:shape>
        </w:pict>
      </w:r>
    </w:p>
    <w:p w:rsidR="002029F4" w:rsidRPr="00681DC8" w:rsidRDefault="002029F4"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lang w:val="en-US"/>
        </w:rPr>
        <w:t>r</w:t>
      </w:r>
      <w:r w:rsidRPr="00681DC8">
        <w:rPr>
          <w:rFonts w:ascii="Times New Roman" w:hAnsi="Times New Roman"/>
          <w:sz w:val="28"/>
          <w:szCs w:val="24"/>
        </w:rPr>
        <w:t>-0.1=0.044</w:t>
      </w:r>
    </w:p>
    <w:p w:rsidR="002029F4" w:rsidRPr="00681DC8" w:rsidRDefault="002029F4"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lang w:val="en-US"/>
        </w:rPr>
        <w:t>r</w:t>
      </w:r>
      <w:r w:rsidRPr="00681DC8">
        <w:rPr>
          <w:rFonts w:ascii="Times New Roman" w:hAnsi="Times New Roman"/>
          <w:sz w:val="28"/>
          <w:szCs w:val="24"/>
        </w:rPr>
        <w:t>=0.144</w:t>
      </w:r>
    </w:p>
    <w:p w:rsidR="002029F4" w:rsidRPr="00681DC8" w:rsidRDefault="002029F4"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lang w:val="en-US"/>
        </w:rPr>
        <w:t>r</w:t>
      </w:r>
      <w:r w:rsidRPr="00681DC8">
        <w:rPr>
          <w:rFonts w:ascii="Times New Roman" w:hAnsi="Times New Roman"/>
          <w:sz w:val="28"/>
          <w:szCs w:val="24"/>
        </w:rPr>
        <w:t>=14.4%</w:t>
      </w:r>
    </w:p>
    <w:p w:rsidR="00B41364" w:rsidRDefault="002029F4" w:rsidP="000129F2">
      <w:pPr>
        <w:widowControl w:val="0"/>
        <w:spacing w:before="0" w:line="360" w:lineRule="auto"/>
        <w:ind w:firstLine="709"/>
        <w:rPr>
          <w:rFonts w:ascii="Times New Roman" w:hAnsi="Times New Roman"/>
          <w:sz w:val="28"/>
          <w:szCs w:val="24"/>
        </w:rPr>
      </w:pPr>
      <w:r w:rsidRPr="000129F2">
        <w:rPr>
          <w:rFonts w:ascii="Times New Roman" w:hAnsi="Times New Roman"/>
          <w:sz w:val="28"/>
          <w:szCs w:val="24"/>
        </w:rPr>
        <w:t xml:space="preserve">Ответ: </w:t>
      </w:r>
      <w:r w:rsidRPr="00681DC8">
        <w:rPr>
          <w:rFonts w:ascii="Times New Roman" w:hAnsi="Times New Roman"/>
          <w:sz w:val="28"/>
          <w:szCs w:val="24"/>
        </w:rPr>
        <w:t xml:space="preserve">14.4% </w:t>
      </w:r>
      <w:r w:rsidRPr="000129F2">
        <w:rPr>
          <w:rFonts w:ascii="Times New Roman" w:hAnsi="Times New Roman"/>
          <w:sz w:val="28"/>
          <w:szCs w:val="24"/>
        </w:rPr>
        <w:t>годовых.</w:t>
      </w:r>
    </w:p>
    <w:p w:rsidR="00B41364" w:rsidRPr="00CA7E01" w:rsidRDefault="00B41364" w:rsidP="00B41364">
      <w:pPr>
        <w:widowControl w:val="0"/>
        <w:spacing w:before="0" w:line="360" w:lineRule="auto"/>
        <w:ind w:firstLine="709"/>
        <w:jc w:val="center"/>
        <w:rPr>
          <w:rFonts w:ascii="Times New Roman" w:hAnsi="Times New Roman"/>
          <w:color w:val="FFFFFF"/>
          <w:sz w:val="28"/>
          <w:szCs w:val="24"/>
        </w:rPr>
      </w:pPr>
      <w:bookmarkStart w:id="0" w:name="_GoBack"/>
      <w:bookmarkEnd w:id="0"/>
    </w:p>
    <w:sectPr w:rsidR="00B41364" w:rsidRPr="00CA7E01" w:rsidSect="00681DC8">
      <w:headerReference w:type="default" r:id="rId17"/>
      <w:footerReference w:type="even" r:id="rId18"/>
      <w:headerReference w:type="first" r:id="rId19"/>
      <w:pgSz w:w="11906" w:h="16838" w:code="9"/>
      <w:pgMar w:top="1134" w:right="851" w:bottom="1134" w:left="1701" w:header="709"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E01" w:rsidRDefault="00CA7E01">
      <w:r>
        <w:separator/>
      </w:r>
    </w:p>
  </w:endnote>
  <w:endnote w:type="continuationSeparator" w:id="0">
    <w:p w:rsidR="00CA7E01" w:rsidRDefault="00CA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B4C" w:rsidRDefault="00EC0B4C" w:rsidP="00251418">
    <w:pPr>
      <w:pStyle w:val="a3"/>
      <w:framePr w:wrap="around" w:vAnchor="text" w:hAnchor="margin" w:xAlign="center" w:y="1"/>
      <w:rPr>
        <w:rStyle w:val="a5"/>
      </w:rPr>
    </w:pPr>
  </w:p>
  <w:p w:rsidR="00EC0B4C" w:rsidRDefault="00EC0B4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E01" w:rsidRDefault="00CA7E01">
      <w:r>
        <w:separator/>
      </w:r>
    </w:p>
  </w:footnote>
  <w:footnote w:type="continuationSeparator" w:id="0">
    <w:p w:rsidR="00CA7E01" w:rsidRDefault="00CA7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9F2" w:rsidRPr="000129F2" w:rsidRDefault="000129F2" w:rsidP="000129F2">
    <w:pPr>
      <w:pStyle w:val="ac"/>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9F2" w:rsidRPr="000129F2" w:rsidRDefault="000129F2" w:rsidP="000129F2">
    <w:pPr>
      <w:pStyle w:val="ac"/>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96A70"/>
    <w:multiLevelType w:val="hybridMultilevel"/>
    <w:tmpl w:val="34C4B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D20A05"/>
    <w:multiLevelType w:val="hybridMultilevel"/>
    <w:tmpl w:val="B42C9286"/>
    <w:lvl w:ilvl="0" w:tplc="A05207F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5A975ED"/>
    <w:multiLevelType w:val="hybridMultilevel"/>
    <w:tmpl w:val="859AE6A2"/>
    <w:lvl w:ilvl="0" w:tplc="04190001">
      <w:start w:val="1"/>
      <w:numFmt w:val="bullet"/>
      <w:lvlText w:val=""/>
      <w:lvlJc w:val="left"/>
      <w:pPr>
        <w:tabs>
          <w:tab w:val="num" w:pos="6120"/>
        </w:tabs>
        <w:ind w:left="61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7B500F4"/>
    <w:multiLevelType w:val="hybridMultilevel"/>
    <w:tmpl w:val="E9B8D81E"/>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32A51BD7"/>
    <w:multiLevelType w:val="multilevel"/>
    <w:tmpl w:val="4B72EAA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3EAE5F4D"/>
    <w:multiLevelType w:val="hybridMultilevel"/>
    <w:tmpl w:val="A794522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445E010E"/>
    <w:multiLevelType w:val="hybridMultilevel"/>
    <w:tmpl w:val="4FF6E4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20004E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6C1F31CA"/>
    <w:multiLevelType w:val="hybridMultilevel"/>
    <w:tmpl w:val="8DB49608"/>
    <w:lvl w:ilvl="0" w:tplc="A05207F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FE14817"/>
    <w:multiLevelType w:val="hybridMultilevel"/>
    <w:tmpl w:val="9B104FA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2933C00"/>
    <w:multiLevelType w:val="hybridMultilevel"/>
    <w:tmpl w:val="3CAE49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61F600D"/>
    <w:multiLevelType w:val="hybridMultilevel"/>
    <w:tmpl w:val="167AC076"/>
    <w:lvl w:ilvl="0" w:tplc="26FE40E2">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BA6679B"/>
    <w:multiLevelType w:val="hybridMultilevel"/>
    <w:tmpl w:val="DFA422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11"/>
  </w:num>
  <w:num w:numId="4">
    <w:abstractNumId w:val="7"/>
  </w:num>
  <w:num w:numId="5">
    <w:abstractNumId w:val="2"/>
  </w:num>
  <w:num w:numId="6">
    <w:abstractNumId w:val="3"/>
  </w:num>
  <w:num w:numId="7">
    <w:abstractNumId w:val="12"/>
  </w:num>
  <w:num w:numId="8">
    <w:abstractNumId w:val="0"/>
  </w:num>
  <w:num w:numId="9">
    <w:abstractNumId w:val="6"/>
  </w:num>
  <w:num w:numId="10">
    <w:abstractNumId w:val="10"/>
  </w:num>
  <w:num w:numId="11">
    <w:abstractNumId w:val="9"/>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381"/>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0FA2"/>
    <w:rsid w:val="00010337"/>
    <w:rsid w:val="000129F2"/>
    <w:rsid w:val="00066813"/>
    <w:rsid w:val="000720F0"/>
    <w:rsid w:val="0008731C"/>
    <w:rsid w:val="00096ADD"/>
    <w:rsid w:val="000F1195"/>
    <w:rsid w:val="000F614B"/>
    <w:rsid w:val="00102C64"/>
    <w:rsid w:val="001116C8"/>
    <w:rsid w:val="00132AEB"/>
    <w:rsid w:val="001637E8"/>
    <w:rsid w:val="00167546"/>
    <w:rsid w:val="00193D7F"/>
    <w:rsid w:val="001B223B"/>
    <w:rsid w:val="001B4E64"/>
    <w:rsid w:val="001C14E1"/>
    <w:rsid w:val="001D441F"/>
    <w:rsid w:val="001D5D15"/>
    <w:rsid w:val="001F0A2E"/>
    <w:rsid w:val="002029F4"/>
    <w:rsid w:val="00227B78"/>
    <w:rsid w:val="00251418"/>
    <w:rsid w:val="00265569"/>
    <w:rsid w:val="002660DB"/>
    <w:rsid w:val="002812E6"/>
    <w:rsid w:val="00282D3E"/>
    <w:rsid w:val="002F583E"/>
    <w:rsid w:val="00334AE1"/>
    <w:rsid w:val="00357B46"/>
    <w:rsid w:val="00373D42"/>
    <w:rsid w:val="00385C75"/>
    <w:rsid w:val="003A5793"/>
    <w:rsid w:val="003B02CE"/>
    <w:rsid w:val="003D3F64"/>
    <w:rsid w:val="00426C85"/>
    <w:rsid w:val="00446D8F"/>
    <w:rsid w:val="00451B56"/>
    <w:rsid w:val="00476C01"/>
    <w:rsid w:val="004A0B4E"/>
    <w:rsid w:val="004C4616"/>
    <w:rsid w:val="0050251A"/>
    <w:rsid w:val="005279F3"/>
    <w:rsid w:val="00561B3C"/>
    <w:rsid w:val="00574B33"/>
    <w:rsid w:val="00577DFE"/>
    <w:rsid w:val="00584C9E"/>
    <w:rsid w:val="0059410D"/>
    <w:rsid w:val="005D750C"/>
    <w:rsid w:val="00627F26"/>
    <w:rsid w:val="006525CC"/>
    <w:rsid w:val="00681DC8"/>
    <w:rsid w:val="00690CF2"/>
    <w:rsid w:val="006A187E"/>
    <w:rsid w:val="006F6E4E"/>
    <w:rsid w:val="007025F3"/>
    <w:rsid w:val="00717C90"/>
    <w:rsid w:val="007311A7"/>
    <w:rsid w:val="00755CC8"/>
    <w:rsid w:val="007C4869"/>
    <w:rsid w:val="007D1286"/>
    <w:rsid w:val="007D642B"/>
    <w:rsid w:val="007E3894"/>
    <w:rsid w:val="00841C37"/>
    <w:rsid w:val="00847D71"/>
    <w:rsid w:val="0085558E"/>
    <w:rsid w:val="00857F16"/>
    <w:rsid w:val="00884BFE"/>
    <w:rsid w:val="00893B5F"/>
    <w:rsid w:val="008C3070"/>
    <w:rsid w:val="008E41D2"/>
    <w:rsid w:val="00901C5D"/>
    <w:rsid w:val="00905DAB"/>
    <w:rsid w:val="009123BF"/>
    <w:rsid w:val="00914BBA"/>
    <w:rsid w:val="00922ADE"/>
    <w:rsid w:val="00935BB3"/>
    <w:rsid w:val="009712FB"/>
    <w:rsid w:val="009858D0"/>
    <w:rsid w:val="00997CFE"/>
    <w:rsid w:val="009D5231"/>
    <w:rsid w:val="009E0EAE"/>
    <w:rsid w:val="00A10215"/>
    <w:rsid w:val="00A107E5"/>
    <w:rsid w:val="00A13ADE"/>
    <w:rsid w:val="00A16AE2"/>
    <w:rsid w:val="00A366A4"/>
    <w:rsid w:val="00AB48F4"/>
    <w:rsid w:val="00AD505A"/>
    <w:rsid w:val="00AF2737"/>
    <w:rsid w:val="00B206B7"/>
    <w:rsid w:val="00B3199B"/>
    <w:rsid w:val="00B4006F"/>
    <w:rsid w:val="00B41364"/>
    <w:rsid w:val="00B6608D"/>
    <w:rsid w:val="00BD0FA2"/>
    <w:rsid w:val="00BF0502"/>
    <w:rsid w:val="00C2451F"/>
    <w:rsid w:val="00C32C91"/>
    <w:rsid w:val="00C72C6D"/>
    <w:rsid w:val="00C96BAB"/>
    <w:rsid w:val="00CA3AD3"/>
    <w:rsid w:val="00CA7E01"/>
    <w:rsid w:val="00CC46DA"/>
    <w:rsid w:val="00CC49EC"/>
    <w:rsid w:val="00CC61AC"/>
    <w:rsid w:val="00D05B79"/>
    <w:rsid w:val="00D11C15"/>
    <w:rsid w:val="00D4705E"/>
    <w:rsid w:val="00D602B9"/>
    <w:rsid w:val="00DC063C"/>
    <w:rsid w:val="00DD1510"/>
    <w:rsid w:val="00E163B5"/>
    <w:rsid w:val="00E16B1C"/>
    <w:rsid w:val="00E20E81"/>
    <w:rsid w:val="00E26E85"/>
    <w:rsid w:val="00E36225"/>
    <w:rsid w:val="00E50A5C"/>
    <w:rsid w:val="00E63843"/>
    <w:rsid w:val="00E64661"/>
    <w:rsid w:val="00E91691"/>
    <w:rsid w:val="00EC0B4C"/>
    <w:rsid w:val="00EC0F39"/>
    <w:rsid w:val="00EC3A89"/>
    <w:rsid w:val="00EF5BE0"/>
    <w:rsid w:val="00F32849"/>
    <w:rsid w:val="00F75C47"/>
    <w:rsid w:val="00FC42AF"/>
    <w:rsid w:val="00FF1CBD"/>
    <w:rsid w:val="00FF5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8D95DD80-5993-43A8-88D2-F42E644E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Cambria"/>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AE1"/>
    <w:pPr>
      <w:spacing w:before="120"/>
      <w:jc w:val="both"/>
    </w:pPr>
    <w:rPr>
      <w:rFonts w:cs="Times New Roman"/>
      <w:sz w:val="24"/>
    </w:rPr>
  </w:style>
  <w:style w:type="paragraph" w:styleId="1">
    <w:name w:val="heading 1"/>
    <w:basedOn w:val="a"/>
    <w:next w:val="a"/>
    <w:link w:val="10"/>
    <w:uiPriority w:val="9"/>
    <w:qFormat/>
    <w:rsid w:val="003A5793"/>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
    <w:unhideWhenUsed/>
    <w:qFormat/>
    <w:rsid w:val="003A5793"/>
    <w:pPr>
      <w:pBdr>
        <w:bottom w:val="single" w:sz="4" w:space="1" w:color="622423"/>
      </w:pBdr>
      <w:spacing w:before="400"/>
      <w:jc w:val="center"/>
      <w:outlineLvl w:val="1"/>
    </w:pPr>
    <w:rPr>
      <w:caps/>
      <w:color w:val="632423"/>
      <w:spacing w:val="15"/>
      <w:szCs w:val="24"/>
    </w:rPr>
  </w:style>
  <w:style w:type="paragraph" w:styleId="3">
    <w:name w:val="heading 3"/>
    <w:basedOn w:val="a"/>
    <w:next w:val="a"/>
    <w:link w:val="30"/>
    <w:uiPriority w:val="9"/>
    <w:semiHidden/>
    <w:unhideWhenUsed/>
    <w:qFormat/>
    <w:rsid w:val="003A5793"/>
    <w:pPr>
      <w:pBdr>
        <w:top w:val="dotted" w:sz="4" w:space="1" w:color="622423"/>
        <w:bottom w:val="dotted" w:sz="4" w:space="1" w:color="622423"/>
      </w:pBdr>
      <w:spacing w:before="300"/>
      <w:jc w:val="center"/>
      <w:outlineLvl w:val="2"/>
    </w:pPr>
    <w:rPr>
      <w:caps/>
      <w:color w:val="622423"/>
      <w:szCs w:val="24"/>
    </w:rPr>
  </w:style>
  <w:style w:type="paragraph" w:styleId="4">
    <w:name w:val="heading 4"/>
    <w:basedOn w:val="a"/>
    <w:next w:val="a"/>
    <w:link w:val="40"/>
    <w:uiPriority w:val="9"/>
    <w:unhideWhenUsed/>
    <w:qFormat/>
    <w:rsid w:val="003A5793"/>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3A5793"/>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3A5793"/>
    <w:pPr>
      <w:spacing w:after="120"/>
      <w:jc w:val="center"/>
      <w:outlineLvl w:val="5"/>
    </w:pPr>
    <w:rPr>
      <w:caps/>
      <w:color w:val="943634"/>
      <w:spacing w:val="10"/>
    </w:rPr>
  </w:style>
  <w:style w:type="paragraph" w:styleId="7">
    <w:name w:val="heading 7"/>
    <w:basedOn w:val="a"/>
    <w:next w:val="a"/>
    <w:link w:val="70"/>
    <w:uiPriority w:val="9"/>
    <w:semiHidden/>
    <w:unhideWhenUsed/>
    <w:qFormat/>
    <w:rsid w:val="003A5793"/>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3A5793"/>
    <w:pPr>
      <w:spacing w:after="120"/>
      <w:jc w:val="center"/>
      <w:outlineLvl w:val="7"/>
    </w:pPr>
    <w:rPr>
      <w:caps/>
      <w:spacing w:val="10"/>
    </w:rPr>
  </w:style>
  <w:style w:type="paragraph" w:styleId="9">
    <w:name w:val="heading 9"/>
    <w:basedOn w:val="a"/>
    <w:next w:val="a"/>
    <w:link w:val="90"/>
    <w:uiPriority w:val="9"/>
    <w:semiHidden/>
    <w:unhideWhenUsed/>
    <w:qFormat/>
    <w:rsid w:val="003A5793"/>
    <w:pPr>
      <w:spacing w:after="120"/>
      <w:jc w:val="center"/>
      <w:outlineLvl w:val="8"/>
    </w:pPr>
    <w:rPr>
      <w:i/>
      <w:iCs/>
      <w:caps/>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A5793"/>
    <w:rPr>
      <w:rFonts w:eastAsia="Times New Roman" w:cs="Times New Roman"/>
      <w:caps/>
      <w:color w:val="632423"/>
      <w:spacing w:val="20"/>
      <w:sz w:val="28"/>
      <w:szCs w:val="28"/>
    </w:rPr>
  </w:style>
  <w:style w:type="character" w:customStyle="1" w:styleId="20">
    <w:name w:val="Заголовок 2 Знак"/>
    <w:link w:val="2"/>
    <w:uiPriority w:val="9"/>
    <w:locked/>
    <w:rsid w:val="003A5793"/>
    <w:rPr>
      <w:rFonts w:cs="Times New Roman"/>
      <w:caps/>
      <w:color w:val="632423"/>
      <w:spacing w:val="15"/>
      <w:sz w:val="24"/>
      <w:szCs w:val="24"/>
    </w:rPr>
  </w:style>
  <w:style w:type="character" w:customStyle="1" w:styleId="30">
    <w:name w:val="Заголовок 3 Знак"/>
    <w:link w:val="3"/>
    <w:uiPriority w:val="9"/>
    <w:semiHidden/>
    <w:locked/>
    <w:rsid w:val="003A5793"/>
    <w:rPr>
      <w:rFonts w:eastAsia="Times New Roman" w:cs="Times New Roman"/>
      <w:caps/>
      <w:color w:val="622423"/>
      <w:sz w:val="24"/>
      <w:szCs w:val="24"/>
    </w:rPr>
  </w:style>
  <w:style w:type="character" w:customStyle="1" w:styleId="40">
    <w:name w:val="Заголовок 4 Знак"/>
    <w:link w:val="4"/>
    <w:uiPriority w:val="9"/>
    <w:locked/>
    <w:rsid w:val="003A5793"/>
    <w:rPr>
      <w:rFonts w:eastAsia="Times New Roman" w:cs="Times New Roman"/>
      <w:caps/>
      <w:color w:val="622423"/>
      <w:spacing w:val="10"/>
    </w:rPr>
  </w:style>
  <w:style w:type="character" w:customStyle="1" w:styleId="50">
    <w:name w:val="Заголовок 5 Знак"/>
    <w:link w:val="5"/>
    <w:uiPriority w:val="9"/>
    <w:semiHidden/>
    <w:locked/>
    <w:rsid w:val="003A5793"/>
    <w:rPr>
      <w:rFonts w:eastAsia="Times New Roman" w:cs="Times New Roman"/>
      <w:caps/>
      <w:color w:val="622423"/>
      <w:spacing w:val="10"/>
    </w:rPr>
  </w:style>
  <w:style w:type="character" w:customStyle="1" w:styleId="60">
    <w:name w:val="Заголовок 6 Знак"/>
    <w:link w:val="6"/>
    <w:uiPriority w:val="9"/>
    <w:semiHidden/>
    <w:locked/>
    <w:rsid w:val="003A5793"/>
    <w:rPr>
      <w:rFonts w:eastAsia="Times New Roman" w:cs="Times New Roman"/>
      <w:caps/>
      <w:color w:val="943634"/>
      <w:spacing w:val="10"/>
    </w:rPr>
  </w:style>
  <w:style w:type="character" w:customStyle="1" w:styleId="70">
    <w:name w:val="Заголовок 7 Знак"/>
    <w:link w:val="7"/>
    <w:uiPriority w:val="9"/>
    <w:semiHidden/>
    <w:locked/>
    <w:rsid w:val="003A5793"/>
    <w:rPr>
      <w:rFonts w:eastAsia="Times New Roman" w:cs="Times New Roman"/>
      <w:i/>
      <w:iCs/>
      <w:caps/>
      <w:color w:val="943634"/>
      <w:spacing w:val="10"/>
    </w:rPr>
  </w:style>
  <w:style w:type="character" w:customStyle="1" w:styleId="80">
    <w:name w:val="Заголовок 8 Знак"/>
    <w:link w:val="8"/>
    <w:uiPriority w:val="9"/>
    <w:semiHidden/>
    <w:locked/>
    <w:rsid w:val="003A5793"/>
    <w:rPr>
      <w:rFonts w:eastAsia="Times New Roman" w:cs="Times New Roman"/>
      <w:caps/>
      <w:spacing w:val="10"/>
      <w:sz w:val="20"/>
      <w:szCs w:val="20"/>
    </w:rPr>
  </w:style>
  <w:style w:type="character" w:customStyle="1" w:styleId="90">
    <w:name w:val="Заголовок 9 Знак"/>
    <w:link w:val="9"/>
    <w:uiPriority w:val="9"/>
    <w:semiHidden/>
    <w:locked/>
    <w:rsid w:val="003A5793"/>
    <w:rPr>
      <w:rFonts w:eastAsia="Times New Roman" w:cs="Times New Roman"/>
      <w:i/>
      <w:iCs/>
      <w:caps/>
      <w:spacing w:val="10"/>
      <w:sz w:val="20"/>
      <w:szCs w:val="20"/>
    </w:rPr>
  </w:style>
  <w:style w:type="paragraph" w:styleId="11">
    <w:name w:val="toc 1"/>
    <w:basedOn w:val="a"/>
    <w:next w:val="a"/>
    <w:autoRedefine/>
    <w:uiPriority w:val="39"/>
    <w:qFormat/>
    <w:rsid w:val="00BF0502"/>
    <w:pPr>
      <w:spacing w:before="360"/>
    </w:pPr>
    <w:rPr>
      <w:b/>
      <w:bCs/>
      <w:caps/>
      <w:szCs w:val="24"/>
    </w:rPr>
  </w:style>
  <w:style w:type="paragraph" w:styleId="a3">
    <w:name w:val="footer"/>
    <w:basedOn w:val="a"/>
    <w:link w:val="a4"/>
    <w:uiPriority w:val="99"/>
    <w:rsid w:val="00BD0FA2"/>
    <w:pPr>
      <w:tabs>
        <w:tab w:val="center" w:pos="4677"/>
        <w:tab w:val="right" w:pos="9355"/>
      </w:tabs>
    </w:pPr>
  </w:style>
  <w:style w:type="character" w:customStyle="1" w:styleId="a4">
    <w:name w:val="Нижний колонтитул Знак"/>
    <w:link w:val="a3"/>
    <w:uiPriority w:val="99"/>
    <w:locked/>
    <w:rsid w:val="00167546"/>
    <w:rPr>
      <w:rFonts w:cs="Times New Roman"/>
      <w:sz w:val="24"/>
    </w:rPr>
  </w:style>
  <w:style w:type="character" w:styleId="a5">
    <w:name w:val="page number"/>
    <w:uiPriority w:val="99"/>
    <w:rsid w:val="00BD0FA2"/>
    <w:rPr>
      <w:rFonts w:cs="Times New Roman"/>
    </w:rPr>
  </w:style>
  <w:style w:type="paragraph" w:styleId="21">
    <w:name w:val="toc 2"/>
    <w:basedOn w:val="a"/>
    <w:next w:val="a"/>
    <w:autoRedefine/>
    <w:uiPriority w:val="39"/>
    <w:qFormat/>
    <w:rsid w:val="002029F4"/>
    <w:pPr>
      <w:spacing w:before="240"/>
    </w:pPr>
    <w:rPr>
      <w:rFonts w:ascii="Calibri" w:hAnsi="Calibri"/>
      <w:bCs/>
    </w:rPr>
  </w:style>
  <w:style w:type="character" w:styleId="a6">
    <w:name w:val="Hyperlink"/>
    <w:uiPriority w:val="99"/>
    <w:rsid w:val="00BD0FA2"/>
    <w:rPr>
      <w:rFonts w:cs="Times New Roman"/>
      <w:color w:val="0000FF"/>
      <w:u w:val="single"/>
    </w:rPr>
  </w:style>
  <w:style w:type="paragraph" w:styleId="a7">
    <w:name w:val="Body Text"/>
    <w:basedOn w:val="a"/>
    <w:link w:val="a8"/>
    <w:uiPriority w:val="99"/>
    <w:rsid w:val="00922ADE"/>
    <w:pPr>
      <w:spacing w:after="120"/>
    </w:pPr>
  </w:style>
  <w:style w:type="character" w:customStyle="1" w:styleId="a8">
    <w:name w:val="Основной текст Знак"/>
    <w:link w:val="a7"/>
    <w:uiPriority w:val="99"/>
    <w:semiHidden/>
    <w:locked/>
    <w:rPr>
      <w:rFonts w:cs="Times New Roman"/>
      <w:sz w:val="24"/>
    </w:rPr>
  </w:style>
  <w:style w:type="paragraph" w:styleId="a9">
    <w:name w:val="Body Text First Indent"/>
    <w:basedOn w:val="a"/>
    <w:link w:val="aa"/>
    <w:uiPriority w:val="99"/>
    <w:rsid w:val="00922ADE"/>
    <w:pPr>
      <w:ind w:firstLine="720"/>
    </w:pPr>
  </w:style>
  <w:style w:type="character" w:customStyle="1" w:styleId="aa">
    <w:name w:val="Красная строка Знак"/>
    <w:link w:val="a9"/>
    <w:uiPriority w:val="99"/>
    <w:semiHidden/>
    <w:locked/>
  </w:style>
  <w:style w:type="paragraph" w:styleId="ab">
    <w:name w:val="caption"/>
    <w:basedOn w:val="a"/>
    <w:next w:val="a"/>
    <w:uiPriority w:val="35"/>
    <w:unhideWhenUsed/>
    <w:qFormat/>
    <w:rsid w:val="003A5793"/>
    <w:rPr>
      <w:caps/>
      <w:spacing w:val="10"/>
      <w:sz w:val="18"/>
      <w:szCs w:val="18"/>
    </w:rPr>
  </w:style>
  <w:style w:type="paragraph" w:styleId="ac">
    <w:name w:val="header"/>
    <w:basedOn w:val="a"/>
    <w:link w:val="ad"/>
    <w:uiPriority w:val="99"/>
    <w:rsid w:val="00627F26"/>
    <w:pPr>
      <w:tabs>
        <w:tab w:val="center" w:pos="4153"/>
        <w:tab w:val="right" w:pos="8306"/>
      </w:tabs>
    </w:pPr>
  </w:style>
  <w:style w:type="character" w:customStyle="1" w:styleId="ad">
    <w:name w:val="Верхний колонтитул Знак"/>
    <w:link w:val="ac"/>
    <w:uiPriority w:val="99"/>
    <w:semiHidden/>
    <w:locked/>
    <w:rPr>
      <w:rFonts w:cs="Times New Roman"/>
      <w:sz w:val="24"/>
    </w:rPr>
  </w:style>
  <w:style w:type="table" w:styleId="ae">
    <w:name w:val="Table Grid"/>
    <w:basedOn w:val="a1"/>
    <w:uiPriority w:val="59"/>
    <w:rsid w:val="00FC42A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Title"/>
    <w:basedOn w:val="a"/>
    <w:next w:val="a"/>
    <w:link w:val="af0"/>
    <w:uiPriority w:val="10"/>
    <w:qFormat/>
    <w:rsid w:val="003A5793"/>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af0">
    <w:name w:val="Название Знак"/>
    <w:link w:val="af"/>
    <w:uiPriority w:val="10"/>
    <w:locked/>
    <w:rsid w:val="003A5793"/>
    <w:rPr>
      <w:rFonts w:eastAsia="Times New Roman" w:cs="Times New Roman"/>
      <w:caps/>
      <w:color w:val="632423"/>
      <w:spacing w:val="50"/>
      <w:sz w:val="44"/>
      <w:szCs w:val="44"/>
    </w:rPr>
  </w:style>
  <w:style w:type="paragraph" w:styleId="af1">
    <w:name w:val="Subtitle"/>
    <w:basedOn w:val="a"/>
    <w:next w:val="a"/>
    <w:link w:val="af2"/>
    <w:uiPriority w:val="11"/>
    <w:qFormat/>
    <w:rsid w:val="003A5793"/>
    <w:pPr>
      <w:spacing w:after="560"/>
      <w:jc w:val="center"/>
    </w:pPr>
    <w:rPr>
      <w:caps/>
      <w:spacing w:val="20"/>
      <w:sz w:val="18"/>
      <w:szCs w:val="18"/>
    </w:rPr>
  </w:style>
  <w:style w:type="character" w:customStyle="1" w:styleId="af2">
    <w:name w:val="Подзаголовок Знак"/>
    <w:link w:val="af1"/>
    <w:uiPriority w:val="11"/>
    <w:locked/>
    <w:rsid w:val="003A5793"/>
    <w:rPr>
      <w:rFonts w:eastAsia="Times New Roman" w:cs="Times New Roman"/>
      <w:caps/>
      <w:spacing w:val="20"/>
      <w:sz w:val="18"/>
      <w:szCs w:val="18"/>
    </w:rPr>
  </w:style>
  <w:style w:type="character" w:styleId="af3">
    <w:name w:val="Strong"/>
    <w:uiPriority w:val="22"/>
    <w:qFormat/>
    <w:rsid w:val="003A5793"/>
    <w:rPr>
      <w:rFonts w:cs="Times New Roman"/>
      <w:b/>
      <w:color w:val="943634"/>
      <w:spacing w:val="5"/>
    </w:rPr>
  </w:style>
  <w:style w:type="character" w:styleId="af4">
    <w:name w:val="Emphasis"/>
    <w:uiPriority w:val="20"/>
    <w:qFormat/>
    <w:rsid w:val="003A5793"/>
    <w:rPr>
      <w:rFonts w:cs="Times New Roman"/>
      <w:caps/>
      <w:spacing w:val="5"/>
      <w:sz w:val="20"/>
    </w:rPr>
  </w:style>
  <w:style w:type="paragraph" w:styleId="af5">
    <w:name w:val="No Spacing"/>
    <w:basedOn w:val="a"/>
    <w:link w:val="af6"/>
    <w:uiPriority w:val="1"/>
    <w:qFormat/>
    <w:rsid w:val="003A5793"/>
  </w:style>
  <w:style w:type="character" w:customStyle="1" w:styleId="af6">
    <w:name w:val="Без интервала Знак"/>
    <w:link w:val="af5"/>
    <w:uiPriority w:val="1"/>
    <w:locked/>
    <w:rsid w:val="003A5793"/>
    <w:rPr>
      <w:rFonts w:cs="Times New Roman"/>
    </w:rPr>
  </w:style>
  <w:style w:type="paragraph" w:styleId="af7">
    <w:name w:val="List Paragraph"/>
    <w:basedOn w:val="a"/>
    <w:uiPriority w:val="34"/>
    <w:qFormat/>
    <w:rsid w:val="003A5793"/>
    <w:pPr>
      <w:ind w:left="720"/>
      <w:contextualSpacing/>
    </w:pPr>
  </w:style>
  <w:style w:type="paragraph" w:styleId="22">
    <w:name w:val="Quote"/>
    <w:basedOn w:val="a"/>
    <w:next w:val="a"/>
    <w:link w:val="23"/>
    <w:uiPriority w:val="29"/>
    <w:qFormat/>
    <w:rsid w:val="003A5793"/>
    <w:rPr>
      <w:i/>
      <w:iCs/>
    </w:rPr>
  </w:style>
  <w:style w:type="character" w:customStyle="1" w:styleId="23">
    <w:name w:val="Цитата 2 Знак"/>
    <w:link w:val="22"/>
    <w:uiPriority w:val="29"/>
    <w:locked/>
    <w:rsid w:val="003A5793"/>
    <w:rPr>
      <w:rFonts w:eastAsia="Times New Roman" w:cs="Times New Roman"/>
      <w:i/>
      <w:iCs/>
    </w:rPr>
  </w:style>
  <w:style w:type="paragraph" w:styleId="af8">
    <w:name w:val="Intense Quote"/>
    <w:basedOn w:val="a"/>
    <w:next w:val="a"/>
    <w:link w:val="af9"/>
    <w:uiPriority w:val="30"/>
    <w:qFormat/>
    <w:rsid w:val="003A5793"/>
    <w:pPr>
      <w:pBdr>
        <w:top w:val="dotted" w:sz="2" w:space="10" w:color="632423"/>
        <w:bottom w:val="dotted" w:sz="2" w:space="4" w:color="632423"/>
      </w:pBdr>
      <w:spacing w:before="160" w:line="300" w:lineRule="auto"/>
      <w:ind w:left="1440" w:right="1440"/>
    </w:pPr>
    <w:rPr>
      <w:caps/>
      <w:color w:val="622423"/>
      <w:spacing w:val="5"/>
    </w:rPr>
  </w:style>
  <w:style w:type="character" w:customStyle="1" w:styleId="af9">
    <w:name w:val="Выделенная цитата Знак"/>
    <w:link w:val="af8"/>
    <w:uiPriority w:val="30"/>
    <w:locked/>
    <w:rsid w:val="003A5793"/>
    <w:rPr>
      <w:rFonts w:eastAsia="Times New Roman" w:cs="Times New Roman"/>
      <w:caps/>
      <w:color w:val="622423"/>
      <w:spacing w:val="5"/>
      <w:sz w:val="20"/>
      <w:szCs w:val="20"/>
    </w:rPr>
  </w:style>
  <w:style w:type="character" w:styleId="afa">
    <w:name w:val="Subtle Emphasis"/>
    <w:uiPriority w:val="19"/>
    <w:qFormat/>
    <w:rsid w:val="003A5793"/>
    <w:rPr>
      <w:rFonts w:cs="Times New Roman"/>
      <w:i/>
    </w:rPr>
  </w:style>
  <w:style w:type="character" w:styleId="afb">
    <w:name w:val="Intense Emphasis"/>
    <w:uiPriority w:val="21"/>
    <w:qFormat/>
    <w:rsid w:val="003A5793"/>
    <w:rPr>
      <w:rFonts w:cs="Times New Roman"/>
      <w:i/>
      <w:caps/>
      <w:spacing w:val="10"/>
      <w:sz w:val="20"/>
    </w:rPr>
  </w:style>
  <w:style w:type="character" w:styleId="afc">
    <w:name w:val="Subtle Reference"/>
    <w:uiPriority w:val="31"/>
    <w:qFormat/>
    <w:rsid w:val="003A5793"/>
    <w:rPr>
      <w:rFonts w:ascii="Calibri" w:hAnsi="Calibri" w:cs="Times New Roman"/>
      <w:i/>
      <w:iCs/>
      <w:color w:val="622423"/>
    </w:rPr>
  </w:style>
  <w:style w:type="character" w:styleId="afd">
    <w:name w:val="Intense Reference"/>
    <w:uiPriority w:val="32"/>
    <w:qFormat/>
    <w:rsid w:val="003A5793"/>
    <w:rPr>
      <w:rFonts w:ascii="Calibri" w:hAnsi="Calibri" w:cs="Times New Roman"/>
      <w:b/>
      <w:i/>
      <w:color w:val="622423"/>
    </w:rPr>
  </w:style>
  <w:style w:type="character" w:styleId="afe">
    <w:name w:val="Book Title"/>
    <w:uiPriority w:val="33"/>
    <w:qFormat/>
    <w:rsid w:val="003A5793"/>
    <w:rPr>
      <w:rFonts w:cs="Times New Roman"/>
      <w:caps/>
      <w:color w:val="622423"/>
      <w:spacing w:val="5"/>
      <w:u w:color="622423"/>
    </w:rPr>
  </w:style>
  <w:style w:type="paragraph" w:styleId="aff">
    <w:name w:val="TOC Heading"/>
    <w:basedOn w:val="1"/>
    <w:next w:val="a"/>
    <w:uiPriority w:val="39"/>
    <w:semiHidden/>
    <w:unhideWhenUsed/>
    <w:qFormat/>
    <w:rsid w:val="003A5793"/>
    <w:pPr>
      <w:outlineLvl w:val="9"/>
    </w:pPr>
  </w:style>
  <w:style w:type="paragraph" w:styleId="31">
    <w:name w:val="toc 3"/>
    <w:basedOn w:val="a"/>
    <w:next w:val="a"/>
    <w:autoRedefine/>
    <w:uiPriority w:val="39"/>
    <w:unhideWhenUsed/>
    <w:rsid w:val="006525CC"/>
    <w:pPr>
      <w:ind w:left="220"/>
    </w:pPr>
    <w:rPr>
      <w:rFonts w:ascii="Calibri" w:hAnsi="Calibri"/>
    </w:rPr>
  </w:style>
  <w:style w:type="paragraph" w:styleId="aff0">
    <w:name w:val="Balloon Text"/>
    <w:basedOn w:val="a"/>
    <w:link w:val="aff1"/>
    <w:uiPriority w:val="99"/>
    <w:rsid w:val="006525CC"/>
    <w:rPr>
      <w:rFonts w:ascii="Tahoma" w:hAnsi="Tahoma" w:cs="Tahoma"/>
      <w:sz w:val="16"/>
      <w:szCs w:val="16"/>
    </w:rPr>
  </w:style>
  <w:style w:type="character" w:customStyle="1" w:styleId="aff1">
    <w:name w:val="Текст выноски Знак"/>
    <w:link w:val="aff0"/>
    <w:uiPriority w:val="99"/>
    <w:locked/>
    <w:rsid w:val="006525CC"/>
    <w:rPr>
      <w:rFonts w:ascii="Tahoma" w:hAnsi="Tahoma" w:cs="Tahoma"/>
      <w:sz w:val="16"/>
      <w:szCs w:val="16"/>
      <w:lang w:val="en-US" w:eastAsia="en-US"/>
    </w:rPr>
  </w:style>
  <w:style w:type="paragraph" w:styleId="41">
    <w:name w:val="toc 4"/>
    <w:basedOn w:val="a"/>
    <w:next w:val="a"/>
    <w:autoRedefine/>
    <w:uiPriority w:val="39"/>
    <w:rsid w:val="006525CC"/>
    <w:pPr>
      <w:ind w:left="440"/>
    </w:pPr>
    <w:rPr>
      <w:rFonts w:ascii="Calibri" w:hAnsi="Calibri"/>
    </w:rPr>
  </w:style>
  <w:style w:type="paragraph" w:styleId="51">
    <w:name w:val="toc 5"/>
    <w:basedOn w:val="a"/>
    <w:next w:val="a"/>
    <w:autoRedefine/>
    <w:uiPriority w:val="39"/>
    <w:rsid w:val="006525CC"/>
    <w:pPr>
      <w:ind w:left="660"/>
    </w:pPr>
    <w:rPr>
      <w:rFonts w:ascii="Calibri" w:hAnsi="Calibri"/>
    </w:rPr>
  </w:style>
  <w:style w:type="paragraph" w:styleId="61">
    <w:name w:val="toc 6"/>
    <w:basedOn w:val="a"/>
    <w:next w:val="a"/>
    <w:autoRedefine/>
    <w:uiPriority w:val="39"/>
    <w:rsid w:val="006525CC"/>
    <w:pPr>
      <w:ind w:left="880"/>
    </w:pPr>
    <w:rPr>
      <w:rFonts w:ascii="Calibri" w:hAnsi="Calibri"/>
    </w:rPr>
  </w:style>
  <w:style w:type="paragraph" w:styleId="71">
    <w:name w:val="toc 7"/>
    <w:basedOn w:val="a"/>
    <w:next w:val="a"/>
    <w:autoRedefine/>
    <w:uiPriority w:val="39"/>
    <w:rsid w:val="006525CC"/>
    <w:pPr>
      <w:ind w:left="1100"/>
    </w:pPr>
    <w:rPr>
      <w:rFonts w:ascii="Calibri" w:hAnsi="Calibri"/>
    </w:rPr>
  </w:style>
  <w:style w:type="paragraph" w:styleId="81">
    <w:name w:val="toc 8"/>
    <w:basedOn w:val="a"/>
    <w:next w:val="a"/>
    <w:autoRedefine/>
    <w:uiPriority w:val="39"/>
    <w:rsid w:val="006525CC"/>
    <w:pPr>
      <w:ind w:left="1320"/>
    </w:pPr>
    <w:rPr>
      <w:rFonts w:ascii="Calibri" w:hAnsi="Calibri"/>
    </w:rPr>
  </w:style>
  <w:style w:type="paragraph" w:styleId="91">
    <w:name w:val="toc 9"/>
    <w:basedOn w:val="a"/>
    <w:next w:val="a"/>
    <w:autoRedefine/>
    <w:uiPriority w:val="39"/>
    <w:rsid w:val="006525CC"/>
    <w:pPr>
      <w:ind w:left="154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1323</Words>
  <Characters>7544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Ханжина</Company>
  <LinksUpToDate>false</LinksUpToDate>
  <CharactersWithSpaces>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Настя</dc:creator>
  <cp:keywords/>
  <dc:description/>
  <cp:lastModifiedBy>admin</cp:lastModifiedBy>
  <cp:revision>2</cp:revision>
  <cp:lastPrinted>2010-10-07T07:14:00Z</cp:lastPrinted>
  <dcterms:created xsi:type="dcterms:W3CDTF">2014-03-25T18:15:00Z</dcterms:created>
  <dcterms:modified xsi:type="dcterms:W3CDTF">2014-03-25T18:15:00Z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