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66" w:rsidRPr="00F67173" w:rsidRDefault="00A41066" w:rsidP="00A41066">
      <w:pPr>
        <w:spacing w:before="120"/>
        <w:jc w:val="center"/>
        <w:rPr>
          <w:b/>
          <w:bCs/>
          <w:sz w:val="32"/>
          <w:szCs w:val="32"/>
        </w:rPr>
      </w:pPr>
      <w:r w:rsidRPr="00F67173">
        <w:rPr>
          <w:b/>
          <w:bCs/>
          <w:sz w:val="32"/>
          <w:szCs w:val="32"/>
        </w:rPr>
        <w:t xml:space="preserve">Прямое лазерное гравирование обычных и гильзовых флексографских форм </w:t>
      </w:r>
    </w:p>
    <w:p w:rsidR="00A41066" w:rsidRPr="00F67173" w:rsidRDefault="00A41066" w:rsidP="00A41066">
      <w:pPr>
        <w:spacing w:before="120"/>
        <w:jc w:val="center"/>
        <w:rPr>
          <w:sz w:val="28"/>
          <w:szCs w:val="28"/>
        </w:rPr>
      </w:pPr>
      <w:r w:rsidRPr="00F67173">
        <w:rPr>
          <w:sz w:val="28"/>
          <w:szCs w:val="28"/>
        </w:rPr>
        <w:t xml:space="preserve">Джефф Клинтон 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Среди экспертов всего мира не ослабевает накал дискуссии о том, какой из цифровых способов изготовления флексографских форм является наиболее перспективным - лазерная аблация (снятие черной маски с фотополимера) или прямое лазерное гравирование, то есть выжигание трехмерного изображения на полимерном или резиновом формном материале. Оба способ имеют свои сильные и слабые стороны. И та, и другая технологии стремительно развиваются - это было одной из самых заметных тенденций недавно прошедшей выставки drupa. Значительное число фирм-производителей оборудования представили свои новинки - как для прямого гравирования, так и для снятия маски. Предлагаем вашему вниманию две статьи на эту тему - два взгляда специалистов ведущих компаний в этой сфере. Дискуссия будет продолжена в следующих номерах.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Джефф Клинтон, компания ZED Instruments (Luescher-Zed)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Контроль за утилизацией опасных отходов, свалками и очисткой воды усиливается во всем мире. Сегодня компании и правительства разных стран осознают истинную цену переработки отходов и потребления энергии, поэтому все более актуальным становится вопрос об их воздействии на окружающую среду. Прямое лазерное гравирование флексографских печатных форм - экологичная, безопасная альтернатива традиционным способам производства. Последние разработки в области формных материалов и программного обеспечения позволяют достичь по-настоящему конкурентоспособной высококачественной печати.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В Японии, например, индустрия глубокой печати может быть настолько ослаблена грядущим принятием законодательной Системы регистрации производства и транспортировки загрязняющих веществ, что переход на флексографию легко предсказуем.</w:t>
      </w:r>
    </w:p>
    <w:p w:rsidR="00A41066" w:rsidRPr="00F67173" w:rsidRDefault="00A41066" w:rsidP="00A41066">
      <w:pPr>
        <w:spacing w:before="120"/>
        <w:jc w:val="center"/>
        <w:rPr>
          <w:b/>
          <w:bCs/>
          <w:sz w:val="28"/>
          <w:szCs w:val="28"/>
        </w:rPr>
      </w:pPr>
      <w:r w:rsidRPr="00F67173">
        <w:rPr>
          <w:b/>
          <w:bCs/>
          <w:sz w:val="28"/>
          <w:szCs w:val="28"/>
        </w:rPr>
        <w:t xml:space="preserve">Флексографский формный процесс - экологические проблемы 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Наиболее явной и прямой угрозой экологии со стороны традиционного пятиэтапного процесса изготовления флексографских форм является использование фотоматериалов и растворителей (рис. 1).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Рис. 1. Традиционный метод изготовления флексографской формы</w:t>
      </w:r>
    </w:p>
    <w:p w:rsidR="00A41066" w:rsidRPr="00EA480A" w:rsidRDefault="00BC0507" w:rsidP="00A4106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5pt;height:168.75pt">
            <v:imagedata r:id="rId4" o:title=""/>
          </v:shape>
        </w:pic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 xml:space="preserve">При работе с фотоформами проявитель и закрепитель можно сливать в канализацию только после удаления из них серебра, что является непростой задачей. В некоторых регионах, включая отдельные штаты США, даже низкое содержание серебра в сточных водах может превысить порог, установленный "Актом о чистой воде", поэтому отходы надо отправлять на дорогостоящую очистку. 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Перхлорэтилен - растворитель, традиционно применяемый в формном процессе, классифицирован как опасный загрязнитель воздуха и канцероген, поэтому во многих странах усиленный контроль за утилизацией со стороны правительства подтолкнул изготовителей печатных форм к использованию альтернативных химикатов. Однако и эти вещества мало улучшают ситуацию, так как являются огнеопасными органическими соединениями (VOC - volatile organic compounds), раздражающими глаза и дыхательные органы. По-прежнему требуются соответствующая вентиляция, защитная одежда для работников и специализированная система переработки использованного растворителя. И даже после очистки химикатов остаются отходы, которые в лучшем случае подлежат отправке на свалку, но могут потребовать захоронения как опасные вещества.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Рис.2. Прямое лазерное гравирование обычных и гильзовых флексографских форм</w:t>
      </w:r>
    </w:p>
    <w:p w:rsidR="00A41066" w:rsidRPr="00EA480A" w:rsidRDefault="00BC0507" w:rsidP="00A41066">
      <w:pPr>
        <w:spacing w:before="120"/>
        <w:ind w:firstLine="567"/>
        <w:jc w:val="both"/>
      </w:pPr>
      <w:r>
        <w:pict>
          <v:shape id="_x0000_i1033" type="#_x0000_t75" style="width:225pt;height:167.25pt">
            <v:imagedata r:id="rId5" o:title=""/>
          </v:shape>
        </w:pic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Водовымывные полимерные пластины решают часть проблем, связанных с растворителями, однако перед сливом отработанной воды в общественную систему канализации по-прежнему необходима очистка, а нормы различных регионов и государств могут различаться. Жидкие фотополимерные композиции - это следующий шаг. Жидкое связующее позволяет легко вымыть и вновь использовать полимер с незасвеченных участков. К тому же отходы жидких фотополимеров не классифицируются как опасные и токсичные. Тем не менее, необходима осторожность в обращении с ними, чтобы добиться соответствия всем местным нормам.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Проблемы работы с фотоформами, утилизации проявителя и закрепителя и удаления серебра попытались решить разработчики цифровых фотополимерных пластин. Изображение удаляется или вырезается из маски с помощью инфракрасного лазера, который не оказывает воздействия на находящийся под защитным слоем фотополимер. Затем пластина обрабатывается традиционными методами. На сегодняшний день при изготовлении печатных форм в большинстве случаев производители применяют традиционный способ вымывания растворителем со всеми его недостатками.</w:t>
      </w:r>
    </w:p>
    <w:p w:rsidR="00A41066" w:rsidRPr="00F67173" w:rsidRDefault="00A41066" w:rsidP="00A41066">
      <w:pPr>
        <w:spacing w:before="120"/>
        <w:jc w:val="center"/>
        <w:rPr>
          <w:b/>
          <w:bCs/>
          <w:sz w:val="28"/>
          <w:szCs w:val="28"/>
        </w:rPr>
      </w:pPr>
      <w:r w:rsidRPr="00F67173">
        <w:rPr>
          <w:b/>
          <w:bCs/>
          <w:sz w:val="28"/>
          <w:szCs w:val="28"/>
        </w:rPr>
        <w:t>Прямое гравирование - экологическая безопасность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Прямое лазерное гравирование флексографских печатных форм полностью устраняет необходимость использования фотоформ и растворителей. Эта технология применима как к традиционным флексографским, так и к бесшовным гильзовым формам, изготовляемым из полимеров или предварительно отвержденных фотополимеров (рис. 2).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Изображение гравируется с помощью лазера непосредственно на предварительно полимеризованной пластине или гильзе. Отходами процесса гравирования являются мелкая пыль или пепел. Их можно собрать с помощью замкнутой фильтрационной системы и отправить в мусоросжигатель или на свалку. Единственными послеоперационными стадиями являются промывка водой для удаления остатков пепла и короткая сушка. В отличие от других процессов, не требующих растворителей, в дополнительном промокательном материале для удаления незаполимеризованного материала необходимости нет.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 xml:space="preserve">Рис. 3. Слева направо: штрихкоды, изготовленные с помощью прямого лазерного гравирования (класс "А") и традиционного формного процесса (класс "С") </w:t>
      </w:r>
    </w:p>
    <w:p w:rsidR="00A41066" w:rsidRPr="00EA480A" w:rsidRDefault="00BC0507" w:rsidP="00A41066">
      <w:pPr>
        <w:spacing w:before="120"/>
        <w:ind w:firstLine="567"/>
        <w:jc w:val="both"/>
      </w:pPr>
      <w:r>
        <w:pict>
          <v:shape id="_x0000_i1036" type="#_x0000_t75" style="width:150pt;height:97.5pt">
            <v:imagedata r:id="rId6" o:title=""/>
          </v:shape>
        </w:pict>
      </w:r>
      <w:r>
        <w:pict>
          <v:shape id="_x0000_i1039" type="#_x0000_t75" style="width:150pt;height:97.5pt">
            <v:imagedata r:id="rId7" o:title=""/>
          </v:shape>
        </w:pic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Таким образом, прямое лазерное гравирование ликвидирует все проблемы, связанные с утилизацией отходов. Оно также снижает энергозатраты не только за счет получения и переработки химикатов, но и косвенно за счет производства перерабатывающего оборудования.</w:t>
      </w:r>
    </w:p>
    <w:p w:rsidR="00A41066" w:rsidRPr="00F67173" w:rsidRDefault="00A41066" w:rsidP="00A41066">
      <w:pPr>
        <w:spacing w:before="120"/>
        <w:jc w:val="center"/>
        <w:rPr>
          <w:b/>
          <w:bCs/>
          <w:sz w:val="28"/>
          <w:szCs w:val="28"/>
        </w:rPr>
      </w:pPr>
      <w:r w:rsidRPr="00F67173">
        <w:rPr>
          <w:b/>
          <w:bCs/>
          <w:sz w:val="28"/>
          <w:szCs w:val="28"/>
        </w:rPr>
        <w:t>Высокое качество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Помимо очевидного преимущества в экологическом аспекте прямое лазерное гравирование позволяет достичь уровня качества, сравнимого или даже превышающего качество форм, изготовленных фотополимерным методом.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 xml:space="preserve">Последние разработки позволяют стабильно получать линиатуру до 60 лин/см, с растром менее 1%, а некоторым удается осуществлять высококачественную печать с линиатурой до 70 лин/см. Более того, прекрасные характеристики краскопереноса гравируемых эластомеров позволяют осуществлять печать класса А с отличным качеством тонких линий и штрихов, например, текст или штрихкоды (рис. 3). 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Повышенная сопротивляемость гравируемых эластомеров к растворителям красок обеспечивает постоянство цвета в процессе печати.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К тому же, точная калибровка цветового тона и четкие растровые точки позволяют печатнику разбавлять краски и настраивать машину, не жертвуя качеством печати в тенях ради светов или наоборот.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Тот факт, что гравируемые марки резины и предварительно отвержденные фотополимерные пластины не требуют дополнительной экспозиции, означает более долгий срок хранения, повышенную стабильность размеров и равномерность толщины. Материал не подвергается перекрестной полимеризации, которая влияет на свойства готовой печатной формы. Все это ведет к облегчению установки формы в машине, сокращению расхода материалов, сокращению числа замен форм при выполнении крупного заказа, сокращению отходов при печати, меньшей нагрузке на свалки и, косвенно, уменьшению воздействия на окружающую среду.</w:t>
      </w:r>
    </w:p>
    <w:p w:rsidR="00A41066" w:rsidRPr="00F67173" w:rsidRDefault="00A41066" w:rsidP="00A41066">
      <w:pPr>
        <w:spacing w:before="120"/>
        <w:jc w:val="center"/>
        <w:rPr>
          <w:b/>
          <w:bCs/>
          <w:sz w:val="28"/>
          <w:szCs w:val="28"/>
        </w:rPr>
      </w:pPr>
      <w:r w:rsidRPr="00F67173">
        <w:rPr>
          <w:b/>
          <w:bCs/>
          <w:sz w:val="28"/>
          <w:szCs w:val="28"/>
        </w:rPr>
        <w:t>Качество гравировки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Во многих случаях прямое лазерное гравирование не только является заменой традиционного формного процесса — оно расширяет сферу применения флексографской печати.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Достигнутое качество таково, что во многих случаях флексографская печать с формы, изготовленной прямым лазерным гравированием, может быть использована вместо глубокой для осуществления высококачественной бесстыковой печати. Это помогает преодолеть проблемы с окружающей средой, связанные с медью, ее гравировкой и утилизацией, а также с использованием в глубокой печати красок с высоким содержанием растворителей. В Японии, где вводится пакет законов об окружающей среде, переход с глубокой печати на флексографскую уже начался.</w:t>
      </w:r>
    </w:p>
    <w:p w:rsidR="00A41066" w:rsidRPr="00F67173" w:rsidRDefault="00A41066" w:rsidP="00A41066">
      <w:pPr>
        <w:spacing w:before="120"/>
        <w:jc w:val="center"/>
        <w:rPr>
          <w:b/>
          <w:bCs/>
          <w:sz w:val="28"/>
          <w:szCs w:val="28"/>
        </w:rPr>
      </w:pPr>
      <w:r w:rsidRPr="00F67173">
        <w:rPr>
          <w:b/>
          <w:bCs/>
          <w:sz w:val="28"/>
          <w:szCs w:val="28"/>
        </w:rPr>
        <w:t>Экологическая безопасность и высокое качество</w:t>
      </w:r>
    </w:p>
    <w:p w:rsidR="00A41066" w:rsidRPr="00EA480A" w:rsidRDefault="00A41066" w:rsidP="00A41066">
      <w:pPr>
        <w:spacing w:before="120"/>
        <w:ind w:firstLine="567"/>
        <w:jc w:val="both"/>
      </w:pPr>
      <w:r w:rsidRPr="00EA480A">
        <w:t>Прямое лазерное гравирование традиционных и гильзовых флексографских форм обладает значительными преимуществами в отношении безопасности окружающей среды. В сочетании с высоким качеством форм и печати в будущем это может увеличить число предприятий, переходящих на флексографию.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066"/>
    <w:rsid w:val="00051FB8"/>
    <w:rsid w:val="00071495"/>
    <w:rsid w:val="00095BA6"/>
    <w:rsid w:val="00210DB3"/>
    <w:rsid w:val="0031418A"/>
    <w:rsid w:val="00350B15"/>
    <w:rsid w:val="00377A3D"/>
    <w:rsid w:val="0052086C"/>
    <w:rsid w:val="005A2562"/>
    <w:rsid w:val="00755964"/>
    <w:rsid w:val="008C19D7"/>
    <w:rsid w:val="00A41066"/>
    <w:rsid w:val="00A44D32"/>
    <w:rsid w:val="00BC0507"/>
    <w:rsid w:val="00E12572"/>
    <w:rsid w:val="00EA480A"/>
    <w:rsid w:val="00F147F4"/>
    <w:rsid w:val="00F6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C8C6BF3-D476-4C82-97B5-C39C4562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06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41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7043</Characters>
  <Application>Microsoft Office Word</Application>
  <DocSecurity>0</DocSecurity>
  <Lines>58</Lines>
  <Paragraphs>16</Paragraphs>
  <ScaleCrop>false</ScaleCrop>
  <Company>Home</Company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Прямое лазерное гравирование обычных и гильзовых флексографских форм </dc:title>
  <dc:subject/>
  <dc:creator>Alena</dc:creator>
  <cp:keywords/>
  <dc:description/>
  <cp:lastModifiedBy>admin</cp:lastModifiedBy>
  <cp:revision>2</cp:revision>
  <dcterms:created xsi:type="dcterms:W3CDTF">2014-02-19T10:11:00Z</dcterms:created>
  <dcterms:modified xsi:type="dcterms:W3CDTF">2014-02-19T10:11:00Z</dcterms:modified>
</cp:coreProperties>
</file>