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D6F" w:rsidRPr="008B6056" w:rsidRDefault="00DB7D6F" w:rsidP="00DB7D6F">
      <w:pPr>
        <w:spacing w:before="120"/>
        <w:jc w:val="center"/>
        <w:rPr>
          <w:b/>
          <w:bCs/>
          <w:sz w:val="32"/>
          <w:szCs w:val="32"/>
        </w:rPr>
      </w:pPr>
      <w:r w:rsidRPr="008B6056">
        <w:rPr>
          <w:b/>
          <w:bCs/>
          <w:sz w:val="32"/>
          <w:szCs w:val="32"/>
        </w:rPr>
        <w:t xml:space="preserve">Влияние вариантов рекультивации нефтезагрязненной почвы на рост и развитие растений </w:t>
      </w:r>
    </w:p>
    <w:p w:rsidR="00DB7D6F" w:rsidRPr="008B6056" w:rsidRDefault="00DB7D6F" w:rsidP="00DB7D6F">
      <w:pPr>
        <w:spacing w:before="120"/>
        <w:jc w:val="center"/>
        <w:rPr>
          <w:sz w:val="28"/>
          <w:szCs w:val="28"/>
        </w:rPr>
      </w:pPr>
      <w:r w:rsidRPr="008B6056">
        <w:rPr>
          <w:sz w:val="28"/>
          <w:szCs w:val="28"/>
        </w:rPr>
        <w:t xml:space="preserve">Фахрутдинов А.И. </w:t>
      </w:r>
    </w:p>
    <w:p w:rsidR="00DB7D6F" w:rsidRPr="008B6056" w:rsidRDefault="00DB7D6F" w:rsidP="00DB7D6F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На территории ХМАО основным загрязнителем окружающей среды являются нефть и продукты ее переработки. Токсикологическое действие нефтезагрязненной почвы проявляются в первую очередь на высших растениях. Высшие растения по разному устойчивы к различным концентрациям загрязнителя. </w:t>
      </w:r>
    </w:p>
    <w:p w:rsidR="00DB7D6F" w:rsidRPr="008B6056" w:rsidRDefault="00DB7D6F" w:rsidP="00DB7D6F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Посев фитомелиоративных культур имеет важное значение при применении технологий восстановления нарушенных биоценозов. Ремедиационное действие трав определяется способностью создания и накопления подземной и надземной биомассы. Создавая корневую систему, растения улучшают структурность горизонта загрязнения, воздушный и водный режимы. Накапливая различные элементы, существенно влияют на питательный режим. </w:t>
      </w:r>
    </w:p>
    <w:p w:rsidR="00DB7D6F" w:rsidRPr="008B6056" w:rsidRDefault="00DB7D6F" w:rsidP="00DB7D6F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С целью подтверждения данных предположений проведены исследования по влиянию разных вариантов рекультивации с применением препарата углеводородокисляющих микроорганизмов на рост и развитие травосмеси. Микрополевой опыт включал следующие варианты: I - чистый контроль, II - нефть, III - нефть + раскислитель, IV - нефть + раскислитель + препарат, V - нефть + раскислитель + N120P120K90, VI - нефть + раскислитель + NPK + препарат, VII - нефть + раскислитель + торф, VIII - нефть + раскислитель + торф + препарат, IX - нефть + раскислитель + NPK + торф, X - нефть + раскислитель + NPK + торф + препарат. Проводилось рыхление всех вариантов на глубину 30 см. Почва - подзол иллювиальный на аллювиальных песка и слоистых супесях речных террас реки Оби. Стартовое загрязнение нефтью 40 гр./кг. почвы. Повторность пятикратная. Использованные культуры: вика посевная (Vicia sativa) и костер ржаной (Bromus secalinus). На каждой делянке высажено по 200 семян каждой культуры. Лабораторная всхожесть 99%.</w:t>
      </w:r>
    </w:p>
    <w:p w:rsidR="00DB7D6F" w:rsidRPr="008B6056" w:rsidRDefault="00DB7D6F" w:rsidP="00DB7D6F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Первые всходы костра появились на 4 день, вики на 5 день. Вследствие проявления токсичности нефти проростки недружные, вялые, со слабо развивающимися листовыми пластинками. На протяжении опыта, активней проявляли себя ростки на делянках с внесением минеральных удобрений с раскислителем (V,IV,IX,X). Внесение органического удобрения, в виде торфяной крошки, существенно не повлияло на энергию прорастания и количество проростков (табл.1).</w:t>
      </w:r>
    </w:p>
    <w:p w:rsidR="00DB7D6F" w:rsidRPr="008B6056" w:rsidRDefault="00DB7D6F" w:rsidP="00DB7D6F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Таблица 1</w:t>
      </w:r>
    </w:p>
    <w:p w:rsidR="00DB7D6F" w:rsidRPr="008B6056" w:rsidRDefault="00DB7D6F" w:rsidP="00DB7D6F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Прорастание семян при различных системах рекультивации</w:t>
      </w:r>
      <w:r>
        <w:rPr>
          <w:sz w:val="24"/>
          <w:szCs w:val="24"/>
        </w:rPr>
        <w:t xml:space="preserve"> </w:t>
      </w:r>
      <w:r w:rsidRPr="008B6056">
        <w:rPr>
          <w:sz w:val="24"/>
          <w:szCs w:val="24"/>
        </w:rPr>
        <w:t xml:space="preserve">( в % от стартового количества) 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5"/>
        <w:gridCol w:w="1223"/>
        <w:gridCol w:w="1223"/>
        <w:gridCol w:w="1223"/>
        <w:gridCol w:w="1179"/>
        <w:gridCol w:w="1179"/>
        <w:gridCol w:w="1196"/>
      </w:tblGrid>
      <w:tr w:rsidR="00DB7D6F" w:rsidRPr="008B6056" w:rsidTr="00D1037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Варианты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Дни</w:t>
            </w:r>
          </w:p>
        </w:tc>
      </w:tr>
      <w:tr w:rsidR="00DB7D6F" w:rsidRPr="008B6056" w:rsidTr="00D1037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Костер ржаной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Вика посевная</w:t>
            </w:r>
          </w:p>
        </w:tc>
      </w:tr>
      <w:tr w:rsidR="00DB7D6F" w:rsidRPr="008B6056" w:rsidTr="00D1037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15</w:t>
            </w:r>
          </w:p>
        </w:tc>
      </w:tr>
      <w:tr w:rsidR="00DB7D6F" w:rsidRPr="008B6056" w:rsidTr="00D103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96</w:t>
            </w:r>
          </w:p>
        </w:tc>
      </w:tr>
      <w:tr w:rsidR="00DB7D6F" w:rsidRPr="008B6056" w:rsidTr="00D103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51</w:t>
            </w:r>
          </w:p>
        </w:tc>
      </w:tr>
      <w:tr w:rsidR="00DB7D6F" w:rsidRPr="008B6056" w:rsidTr="00D103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48</w:t>
            </w:r>
          </w:p>
        </w:tc>
      </w:tr>
      <w:tr w:rsidR="00DB7D6F" w:rsidRPr="008B6056" w:rsidTr="00D103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56</w:t>
            </w:r>
          </w:p>
        </w:tc>
      </w:tr>
      <w:tr w:rsidR="00DB7D6F" w:rsidRPr="008B6056" w:rsidTr="00D103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81</w:t>
            </w:r>
          </w:p>
        </w:tc>
      </w:tr>
      <w:tr w:rsidR="00DB7D6F" w:rsidRPr="008B6056" w:rsidTr="00D103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71</w:t>
            </w:r>
          </w:p>
        </w:tc>
      </w:tr>
      <w:tr w:rsidR="00DB7D6F" w:rsidRPr="008B6056" w:rsidTr="00D103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VII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43</w:t>
            </w:r>
          </w:p>
        </w:tc>
      </w:tr>
      <w:tr w:rsidR="00DB7D6F" w:rsidRPr="008B6056" w:rsidTr="00D103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VIII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41</w:t>
            </w:r>
          </w:p>
        </w:tc>
      </w:tr>
      <w:tr w:rsidR="00DB7D6F" w:rsidRPr="008B6056" w:rsidTr="00D103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57</w:t>
            </w:r>
          </w:p>
        </w:tc>
      </w:tr>
      <w:tr w:rsidR="00DB7D6F" w:rsidRPr="008B6056" w:rsidTr="00D1037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51</w:t>
            </w:r>
          </w:p>
        </w:tc>
      </w:tr>
    </w:tbl>
    <w:p w:rsidR="00DB7D6F" w:rsidRPr="008B6056" w:rsidRDefault="00DB7D6F" w:rsidP="00DB7D6F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Наблюдение за ростом и развитием проростков растений велась на протяжении всего опыта. Наиболее информативными показателями является развитие надземной и корневой систем (табл.2).</w:t>
      </w:r>
    </w:p>
    <w:p w:rsidR="00DB7D6F" w:rsidRPr="008B6056" w:rsidRDefault="00DB7D6F" w:rsidP="00DB7D6F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Таблица 2</w:t>
      </w:r>
    </w:p>
    <w:p w:rsidR="00DB7D6F" w:rsidRPr="008B6056" w:rsidRDefault="00DB7D6F" w:rsidP="00DB7D6F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Развитие вегетативных частей в зависимости от системы рекультивации через 45 дней</w:t>
      </w:r>
      <w:r>
        <w:rPr>
          <w:sz w:val="24"/>
          <w:szCs w:val="24"/>
        </w:rPr>
        <w:t xml:space="preserve"> </w:t>
      </w:r>
      <w:r w:rsidRPr="008B6056">
        <w:rPr>
          <w:sz w:val="24"/>
          <w:szCs w:val="24"/>
        </w:rPr>
        <w:t xml:space="preserve">(приведены среднестатистические величины) </w:t>
      </w:r>
    </w:p>
    <w:tbl>
      <w:tblPr>
        <w:tblW w:w="5000" w:type="pct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68"/>
        <w:gridCol w:w="655"/>
        <w:gridCol w:w="530"/>
        <w:gridCol w:w="530"/>
        <w:gridCol w:w="530"/>
        <w:gridCol w:w="530"/>
        <w:gridCol w:w="530"/>
        <w:gridCol w:w="530"/>
        <w:gridCol w:w="530"/>
        <w:gridCol w:w="655"/>
        <w:gridCol w:w="670"/>
      </w:tblGrid>
      <w:tr w:rsidR="00DB7D6F" w:rsidRPr="008B6056" w:rsidTr="00D1037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 xml:space="preserve">Морфологические признаки 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Варианты опыта</w:t>
            </w:r>
          </w:p>
        </w:tc>
      </w:tr>
      <w:tr w:rsidR="00DB7D6F" w:rsidRPr="008B6056" w:rsidTr="00D1037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VII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VIII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X</w:t>
            </w:r>
          </w:p>
        </w:tc>
      </w:tr>
      <w:tr w:rsidR="00DB7D6F" w:rsidRPr="008B6056" w:rsidTr="00D1037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 xml:space="preserve">Длина стебля, мм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68,4</w:t>
            </w:r>
          </w:p>
        </w:tc>
      </w:tr>
      <w:tr w:rsidR="00DB7D6F" w:rsidRPr="008B6056" w:rsidTr="00D1037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44,2</w:t>
            </w:r>
          </w:p>
        </w:tc>
      </w:tr>
      <w:tr w:rsidR="00DB7D6F" w:rsidRPr="008B6056" w:rsidTr="00D1037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 xml:space="preserve">Общая длина корня, мм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87,4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118,9</w:t>
            </w:r>
          </w:p>
        </w:tc>
      </w:tr>
      <w:tr w:rsidR="00DB7D6F" w:rsidRPr="008B6056" w:rsidTr="00D1037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89,9</w:t>
            </w:r>
          </w:p>
        </w:tc>
      </w:tr>
      <w:tr w:rsidR="00DB7D6F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 xml:space="preserve">Эффективность утилизации нефти 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B7D6F" w:rsidRPr="008B6056" w:rsidRDefault="00DB7D6F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76,9</w:t>
            </w:r>
          </w:p>
        </w:tc>
      </w:tr>
    </w:tbl>
    <w:p w:rsidR="00DB7D6F" w:rsidRPr="008B6056" w:rsidRDefault="00DB7D6F" w:rsidP="00DB7D6F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* в числителе данные для костра ржаного, в знаменателе для вики посевной </w:t>
      </w:r>
    </w:p>
    <w:p w:rsidR="00DB7D6F" w:rsidRPr="008B6056" w:rsidRDefault="00DB7D6F" w:rsidP="00DB7D6F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Активное развитие растений четко наблюдается на фоне применения минеральных и органических удобрений. Через 45 дней после начала опыта , на вариантах IX и X длина стебля больше контрольных значений. Причиной этому являются стабилизация кислотности почвы и активизация минерального питания на фоне понижения токсичности горизонта рекультивации. На этих же вариантах общая длина корня также имеет максимальное значение, но не превышает контрольных значений. По-видимому, это наблюдается в следствии уменьшение пластичности почвы в результате присутствия нефти. </w:t>
      </w:r>
    </w:p>
    <w:p w:rsidR="00534978" w:rsidRDefault="00534978">
      <w:bookmarkStart w:id="0" w:name="_GoBack"/>
      <w:bookmarkEnd w:id="0"/>
    </w:p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6F"/>
    <w:rsid w:val="00115D3A"/>
    <w:rsid w:val="00534978"/>
    <w:rsid w:val="008B6056"/>
    <w:rsid w:val="00A47075"/>
    <w:rsid w:val="00D10374"/>
    <w:rsid w:val="00DB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FF3E6D-C46A-499C-B3BC-C17782D8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D6F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B7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2524</Words>
  <Characters>1439</Characters>
  <Application>Microsoft Office Word</Application>
  <DocSecurity>0</DocSecurity>
  <Lines>11</Lines>
  <Paragraphs>7</Paragraphs>
  <ScaleCrop>false</ScaleCrop>
  <Company>Home</Company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вариантов рекультивации нефтезагрязненной почвы на рост и развитие растений </dc:title>
  <dc:subject/>
  <dc:creator>User</dc:creator>
  <cp:keywords/>
  <dc:description/>
  <cp:lastModifiedBy>admin</cp:lastModifiedBy>
  <cp:revision>2</cp:revision>
  <dcterms:created xsi:type="dcterms:W3CDTF">2014-01-25T21:11:00Z</dcterms:created>
  <dcterms:modified xsi:type="dcterms:W3CDTF">2014-01-25T21:11:00Z</dcterms:modified>
</cp:coreProperties>
</file>