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E1" w:rsidRPr="0098113D" w:rsidRDefault="00EB6880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Содержание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A2907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Введение</w:t>
      </w:r>
    </w:p>
    <w:p w:rsidR="001A2907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1. Описание машины</w:t>
      </w:r>
    </w:p>
    <w:p w:rsidR="001A2907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2. Описание и работа рабочих органов</w:t>
      </w:r>
    </w:p>
    <w:p w:rsidR="001A2907" w:rsidRPr="0098113D" w:rsidRDefault="001A2907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2.1 Ходов</w:t>
      </w:r>
      <w:r w:rsidR="00E436FF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ая часть</w:t>
      </w:r>
    </w:p>
    <w:p w:rsidR="001A2907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2.2 Поворотная платформа</w:t>
      </w:r>
    </w:p>
    <w:p w:rsidR="001A2907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2.3 Стреловое оборудование</w:t>
      </w:r>
    </w:p>
    <w:p w:rsidR="001A2907" w:rsidRPr="0098113D" w:rsidRDefault="001A2907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2.4 Ги</w:t>
      </w:r>
      <w:r w:rsidR="00E436FF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дравлическое оборудование крана</w:t>
      </w:r>
    </w:p>
    <w:p w:rsidR="001A2907" w:rsidRPr="0098113D" w:rsidRDefault="001A2907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="00E436FF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Расчет механической части</w:t>
      </w:r>
    </w:p>
    <w:p w:rsidR="001A2907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Заключение</w:t>
      </w:r>
    </w:p>
    <w:p w:rsidR="00350EE1" w:rsidRPr="0098113D" w:rsidRDefault="00E436FF" w:rsidP="00EB688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Список литературы</w:t>
      </w:r>
    </w:p>
    <w:p w:rsidR="00350EE1" w:rsidRPr="0098113D" w:rsidRDefault="00EB6880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bookmarkStart w:id="0" w:name="_ВВЕДЕНИЕ"/>
      <w:bookmarkStart w:id="1" w:name="_Toc227659954"/>
      <w:bookmarkStart w:id="2" w:name="_Toc227660082"/>
      <w:bookmarkEnd w:id="0"/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Введение</w:t>
      </w:r>
      <w:bookmarkEnd w:id="1"/>
      <w:bookmarkEnd w:id="2"/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A2907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Грузоподъёмные машины – это машины циклического действия, предназначенные для подъёма и перемещения грузов на небольшие расстояния в пределах определенной площадки.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Грузоподъёмные машины разнообразны по принципам действия, назначению, исполнению, конфигурации обслуживаемой площади.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Наибольшее распространение имеют машины общего назначения, универсальные, предназначенные для выполнения только подъёмно-транспортных операций. В частности, к таким устройствам относят самоходные гусеничные и пневмоколесные краны общего назначения.</w:t>
      </w:r>
    </w:p>
    <w:p w:rsidR="001A2907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Их преимущество перед остальными видами кранов проявляется в высокой мобильности устройств: возможности быстрого перемещения грузоподъемного механизма с одного места на другое, возможность использования на практически любом грунтовом основании без существенной подготовки, достаточно компактные размеры. Их недостатки: ограниченная грузоподъемность и размеры.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В данной работе рассмотрен самоходный стреловый кран с грузоподъемностью 50 тонн.</w:t>
      </w:r>
    </w:p>
    <w:p w:rsidR="00350EE1" w:rsidRPr="0098113D" w:rsidRDefault="001034CF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1. Описание машины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Стреловой самоходный полноповоротный кран на специальном шасси автомобильного типа КШТ-50.01 (рис. 1) предназначен для выполнения строительно – монтажных, погрузочно – разгрузочных, аварийно – восстановительных работ на рассредоточенных объектах.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Может работать с основным крюком на телескопической стреле длиной от 10,6 м до 34,5 м; вспомогательным крюком при установке удлинителей 9,5м или 16м.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Работа крана в соответствии с грузовыми характеристиками только при работе на выносных опорах.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Основные технические характеристики представлены в таблице 1.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Таблица 1.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Технические характеристики КШТ-50.01.</w:t>
      </w:r>
    </w:p>
    <w:tbl>
      <w:tblPr>
        <w:tblW w:w="5000" w:type="pc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8"/>
        <w:gridCol w:w="2942"/>
      </w:tblGrid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Максимальная грузоподъёмность главного подъёма (стрела 10,6м), т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50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Максимальный грузовой момент (стрела 10,6м), кН∙м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1470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Допустимая скорость ветра на высоте 10м, м/с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стрела до 26,5м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стрела до 34,5м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стрела с удлинителем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14,2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12,0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10,0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Допустимая скорость ветра при нерабочем состоянии, м/с 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Допустимый уклон площадки для установки крана, при работе на выносных опорах, % (градусов)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5,2 (3)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Максимальная глубина опускания крюка (стрела 10,6м), м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при кратности полиспаста 12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при кратности полиспаста 6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Максимальный груз, при котором могут выдвигаться секции телескопической стрелы, т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длина стрелы 10,6 - 21м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длина стрелы 21 – 26,5м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8,0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5,5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bookmarkStart w:id="3" w:name="_Скорости_подъёма_опускания_груза"/>
            <w:bookmarkStart w:id="4" w:name="_Toc227659955"/>
            <w:bookmarkStart w:id="5" w:name="_Toc227660083"/>
            <w:bookmarkEnd w:id="3"/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Скорости подъёма-опускания груза м/мин</w:t>
            </w:r>
            <w:bookmarkEnd w:id="4"/>
            <w:bookmarkEnd w:id="5"/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при кратности полиспаста 12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при кратности полиспаста 6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4,0 - 10,0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8,3 – 20,0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bookmarkStart w:id="6" w:name="_Toc227659956"/>
            <w:bookmarkStart w:id="7" w:name="_Toc227660084"/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Максимальная скорость передвижения крана, км/ч</w:t>
            </w:r>
            <w:bookmarkEnd w:id="6"/>
            <w:bookmarkEnd w:id="7"/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своим ходом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на буксире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Время полного изменения вылета, с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Удерживающий момент со стрелой 10,6м, кН∙м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986,3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Опрокидывающий момент со стрелой 10,6м, кН∙м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797,9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Масса крана в заправленном состоянии, т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39,6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Габаритные размеры крана в транспортном положении, 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13,2 х 2,5 х 3,7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Радиус описываемый поворотной частью, м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3,8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Расход дизельного топлива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при передвижении, на 100км, л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при крановой работе в час, л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70,0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12,5</w:t>
            </w:r>
          </w:p>
        </w:tc>
      </w:tr>
      <w:tr w:rsidR="00350EE1" w:rsidRPr="0098113D" w:rsidTr="007674B9">
        <w:trPr>
          <w:trHeight w:val="23"/>
        </w:trPr>
        <w:tc>
          <w:tcPr>
            <w:tcW w:w="3463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Гидрооборудование: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Рабочее давление, МПа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Удельный расход рабочей жидкости, л/моточас</w:t>
            </w:r>
          </w:p>
        </w:tc>
        <w:tc>
          <w:tcPr>
            <w:tcW w:w="1537" w:type="pct"/>
            <w:vAlign w:val="center"/>
          </w:tcPr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</w:t>
            </w:r>
          </w:p>
          <w:p w:rsidR="00350EE1" w:rsidRPr="0098113D" w:rsidRDefault="00350EE1" w:rsidP="007674B9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981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0,5</w:t>
            </w:r>
          </w:p>
        </w:tc>
      </w:tr>
    </w:tbl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Общий вид и основные размеры крана в транспортном положении приведены на рисунке 1.</w:t>
      </w:r>
    </w:p>
    <w:p w:rsidR="00350EE1" w:rsidRPr="0098113D" w:rsidRDefault="007674B9" w:rsidP="007674B9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2F21B0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20.25pt;mso-position-horizontal-relative:char;mso-position-vertical-relative:line">
            <v:imagedata r:id="rId7" o:title=""/>
          </v:shape>
        </w:pic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 1. Общий вид крана КШТ-50.01 в транспортном положении.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1 – стрела; 2 – ходовая часть; 3 – крюковая подвеска 50т; 4 – шкворень; 5 – платформа поворотная; 6 – сменное стреловое оборудование (на рисунке показана часть удлинителя стрелы).</w:t>
      </w:r>
    </w:p>
    <w:p w:rsidR="007674B9" w:rsidRPr="0098113D" w:rsidRDefault="007674B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Основные составные части: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- ходовая часть;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- поворотная платформа;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- телескопическая стрела;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- сменное стреловое оборудование.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Ходовая часть – 4-х</w:t>
      </w:r>
      <w:r w:rsidR="00BD1E11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осное шасси автомобильного типа. На шасси устанавливают насосы гидросистем.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Поворотная платформа служит базой для установки крановых механизмов. Механизмы на платформе приводятся в действие при помощи аксиально-поршневых гидродвигателей и гидроцилиндров, питающихся от насосов расположенных на шасси. Применение гидроприводов обеспечивает широкие диапазоны регулирования.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Телескопическая стрела – 4-х секционная с регулируемой длиной от 10,6 м до 34,5 м. Стрела обеспечивает выдвижение при наличии груза</w:t>
      </w:r>
      <w:r w:rsidR="001A2907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на крюке, что увеличивает возможности крана.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Сменное стреловое оборудование: удлинители 9,5 м и 16 м, увеличивают высоту подъема и пространство под стрелой, что позволяет поднимать грузы больших габаритов.</w:t>
      </w:r>
    </w:p>
    <w:p w:rsidR="00350EE1" w:rsidRPr="0098113D" w:rsidRDefault="00BD1E1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2. Описание и работа рабочих органов</w:t>
      </w:r>
    </w:p>
    <w:p w:rsidR="00BD1E11" w:rsidRPr="0098113D" w:rsidRDefault="00BD1E1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2.1 Ходовая часть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Ходовая часть – шасси автомобильного типа 6923 – 0000010 - это</w:t>
      </w:r>
      <w:r w:rsidR="001A2907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4-хосное колесное шасси. Общий вид колесного шасси представлен на рис. 2.</w:t>
      </w:r>
    </w:p>
    <w:p w:rsidR="00BD1E11" w:rsidRPr="0098113D" w:rsidRDefault="00BD1E1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2F21B0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35.45pt;margin-top:0;width:426.55pt;height:169.9pt;z-index:251658240">
            <v:imagedata r:id="rId8" o:title=""/>
            <w10:wrap type="topAndBottom"/>
          </v:shape>
        </w:pict>
      </w:r>
      <w:r w:rsidR="00350EE1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 2. Ходовая часть.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1 – шасси 6923-0000010; 2 – опоры выносные; 3 – стойка поддерживающая; 4 – гидрооборудование; 5 – вал карданный привода установки; 6 – редуктор; 7 – гидрораспределитель выносных опор.</w:t>
      </w:r>
    </w:p>
    <w:p w:rsidR="00BD1E11" w:rsidRPr="0098113D" w:rsidRDefault="00BD1E1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A2907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Шасси оснащено выносными опорами, поддерживающей стойкой и гидрооборудованием: масляным баком, гидропанелью, гидрораспределителями выносных опор, гидрооборудование опор, редуктор привода насосов и тремя гидронасосами.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Привод гидронасосов осуществляется от входного вала раздаточной коробки шасси при помощи карданного вала.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В передней и задней частях шасси расположены выдвижные балки выносных опор. Они увеличивают опорную базу крана. В каждую балку вмонтированы гидроцилиндры выдвижения балки и силовой гидроцилиндр для установки крана на опоры.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При установке на опоры используются подпятники, которые крепятся на штоках опор при помощи рычагов. При транспортном положении – они крепятся на крыльях шасси.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2.2 Поворотная платформа</w:t>
      </w:r>
    </w:p>
    <w:p w:rsidR="00BD1E11" w:rsidRPr="0098113D" w:rsidRDefault="00BD1E1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Состоит из поворотной рамы, опорно-поворотного устройства, механизма поворота, основной грузовой лебедки с ограничителем сматывания и прижимным роликом; вспомогательной лебедки с ограничителем и прижимным роликом; противовеса, гидрооборудования, гидроцилиндр подъёма стрелы, кабины с постом управления, электрооборудования и стопоры поворотной платформы.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К поворотной раме крепятся шарнир крепления стрелы, цилиндр подъёма стрелы.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Общий вид поворотной платформы представлен на рис. 3.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2F21B0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6" type="#_x0000_t75" style="width:396pt;height:162.75pt;mso-position-horizontal-relative:char;mso-position-vertical-relative:line">
            <v:imagedata r:id="rId9" o:title=""/>
          </v:shape>
        </w:pic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 3. Платформа поворотная общий вид.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1 – опорно-поворотное устройство; 2 – гидроцилиндр подъёма стрелы; 3 – пост управления; 4 – кабина; 5 – токоприёмник кольцевой; 6 – механизм поворота; 7 – лебедка вспомогательная; 8 – лебёдка основная; 9, 11 – ролики прижимные; 10 – противовес; 12 – рама поворотная; 13 – маслоохладитель; 14 – соединение шарнирное; 15 – стопор.</w:t>
      </w:r>
    </w:p>
    <w:p w:rsidR="00350EE1" w:rsidRPr="0098113D" w:rsidRDefault="00BD1E1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350EE1"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2.3 Стреловое оборудование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Стреловое оборудование крана включает в себя телескопическую стрелу и крюковую подвеску грузоподъёмностью 50т. Кран может оснащаться сменным стреловым оборудованием из монтируемого удлинителя и крюковой подвески грузоподъёмностью 6,3т. Общий вид телескопической стрелы приведен на рис. 4, вид крана с дополнительным стреловым оборудованием – рис. 5.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Стрела состоит из 4-х секций: основания, 2-х выдвижных секций и головки. В стреле находятся гидроцилиндр и канатный механизм телескопирования. Стрела выполнена сварной, из высокопрочной малолегированной стали. Концы секций имеют окантовку которая придаёт им прочность и жесткость.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2F21B0" w:rsidP="000A030F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7" type="#_x0000_t75" style="width:431.25pt;height:161.25pt">
            <v:imagedata r:id="rId10" o:title=""/>
          </v:shape>
        </w:pict>
      </w:r>
    </w:p>
    <w:p w:rsidR="000A030F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 4. Стрела телескопическая</w:t>
      </w:r>
    </w:p>
    <w:p w:rsidR="00350EE1" w:rsidRPr="0098113D" w:rsidRDefault="000A030F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2F21B0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8" type="#_x0000_t75" style="width:302.25pt;height:439.5pt">
            <v:imagedata r:id="rId11" o:title=""/>
          </v:shape>
        </w:pic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Рис.5. Стреловое оборудование сменное.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1 – стрела; 2 – крюковая подвеска грузоподъёмностью 50т; 3 - крюковая подвеска грузоподъёмностью 6,3т; 4 – удлинитель 9,5м; 5 – трос;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 xml:space="preserve"> 6 – удлинитель 16м.</w:t>
      </w:r>
    </w:p>
    <w:p w:rsidR="000A030F" w:rsidRPr="0098113D" w:rsidRDefault="000A030F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2.4 Гидравлическое оборудование крана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Применение гидравлического привода обусловлено несколькими причинами, основная из которых – малые габариты при высокой удельной мощности, возможность плавного регулирования скорости движения, надежность и долговечность. Гидроприводы используются в тех случаях, когда невозможно использовать электропривод (например, если требуются относительно небольшие по размеру устройства), в т.ч. – в самоходных подъёмных устройствах большой грузоподъёмности.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Недостатками выбранного типа приводов можно считать: высокая стоимость, трудность предупреждения утечек рабочей жидкости, ухудшение работы при низких температурах, необходимость частой смены рабочей жидкости.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В данной модели применили объёмный гидропривод, с приводом от двигателя шасси.</w:t>
      </w:r>
    </w:p>
    <w:p w:rsidR="001A2907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Служит для установки и снятия крана с выносных опор и питает рабочей жидкостью гидросистемы поворотной платформы.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Гидросистема поворотной платформы служит для привода крановых механизмов: основной и вспомогательной лебёдок, механизмов подъёма и телескопирования стрелы.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Гидросистема состоит из 2-х основных и контура управления.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Контур 1 – привод механизмов поворота, механизма подъёма и телескопирования стрелы.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Контур 2 – приводы основной и вспомогательной лебедок.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Контур управления – дистанционное управление контура, привод компрессора кондиционера и вентилятора маслоохладителя.</w:t>
      </w:r>
    </w:p>
    <w:p w:rsidR="00350EE1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5B39E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3</w:t>
      </w: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. Расчет механической части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Произведем расчет мощности двигателя привода главной лебедки, как одной из наиболее ответственных частей, обеспечивающих подъём груза требуемой массы на определённую высоту с заданной скоростью.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Кинематическая схема привода приведена на рис. 6.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2F21B0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9" type="#_x0000_t75" style="width:258pt;height:256.5pt">
            <v:imagedata r:id="rId12" o:title=""/>
          </v:shape>
        </w:pic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 6. Кинематическая схема привода главной лебедки.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Максимальное натяжение каната определим по формуле: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1560" w:dyaOrig="660">
          <v:shape id="_x0000_i1030" type="#_x0000_t75" style="width:78pt;height:33pt" o:ole="" fillcolor="window">
            <v:imagedata r:id="rId13" o:title=""/>
          </v:shape>
          <o:OLEObject Type="Embed" ProgID="Unknown" ShapeID="_x0000_i1030" DrawAspect="Content" ObjectID="_1467297063" r:id="rId14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где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 xml:space="preserve"> G – вес груза, Н;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η – КПД полиспаста,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а – кратность полиспаста.</w:t>
      </w:r>
    </w:p>
    <w:p w:rsidR="00350EE1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5520" w:dyaOrig="660">
          <v:shape id="_x0000_i1031" type="#_x0000_t75" style="width:276pt;height:33pt" o:ole="" fillcolor="window">
            <v:imagedata r:id="rId15" o:title=""/>
          </v:shape>
          <o:OLEObject Type="Embed" ProgID="Unknown" ShapeID="_x0000_i1031" DrawAspect="Content" ObjectID="_1467297064" r:id="rId16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Момент сопротивления на валу двигателя, создаваемый весом груза и силами трения в элементах механизма: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4780" w:dyaOrig="740">
          <v:shape id="_x0000_i1032" type="#_x0000_t75" style="width:239.25pt;height:36.75pt" o:ole="" fillcolor="window">
            <v:imagedata r:id="rId17" o:title=""/>
          </v:shape>
          <o:OLEObject Type="Embed" ProgID="Unknown" ShapeID="_x0000_i1032" DrawAspect="Content" ObjectID="_1467297065" r:id="rId18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где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1340" w:dyaOrig="380">
          <v:shape id="_x0000_i1033" type="#_x0000_t75" style="width:66.75pt;height:18.75pt" o:ole="">
            <v:imagedata r:id="rId19" o:title=""/>
          </v:shape>
          <o:OLEObject Type="Embed" ProgID="Unknown" ShapeID="_x0000_i1033" DrawAspect="Content" ObjectID="_1467297066" r:id="rId20"/>
        </w:objec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диаметр барабана,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560" w:dyaOrig="279">
          <v:shape id="_x0000_i1034" type="#_x0000_t75" style="width:27.75pt;height:14.25pt" o:ole="">
            <v:imagedata r:id="rId21" o:title=""/>
          </v:shape>
          <o:OLEObject Type="Embed" ProgID="Unknown" ShapeID="_x0000_i1034" DrawAspect="Content" ObjectID="_1467297067" r:id="rId22"/>
        </w:objec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число наматываемых ветвей каната,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1100" w:dyaOrig="380">
          <v:shape id="_x0000_i1035" type="#_x0000_t75" style="width:54.75pt;height:18.75pt" o:ole="">
            <v:imagedata r:id="rId23" o:title=""/>
          </v:shape>
          <o:OLEObject Type="Embed" ProgID="Unknown" ShapeID="_x0000_i1035" DrawAspect="Content" ObjectID="_1467297068" r:id="rId24"/>
        </w:objec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передаточное число привода барабана,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5660" w:dyaOrig="400">
          <v:shape id="_x0000_i1036" type="#_x0000_t75" style="width:282.75pt;height:20.25pt" o:ole="">
            <v:imagedata r:id="rId25" o:title=""/>
          </v:shape>
          <o:OLEObject Type="Embed" ProgID="Unknown" ShapeID="_x0000_i1036" DrawAspect="Content" ObjectID="_1467297069" r:id="rId26"/>
        </w:objec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КПД передачи привода барабана.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Средний пусковой момент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2860" w:dyaOrig="380">
          <v:shape id="_x0000_i1037" type="#_x0000_t75" style="width:143.25pt;height:18.75pt" o:ole="" fillcolor="window">
            <v:imagedata r:id="rId27" o:title=""/>
          </v:shape>
          <o:OLEObject Type="Embed" ProgID="Unknown" ShapeID="_x0000_i1037" DrawAspect="Content" ObjectID="_1467297070" r:id="rId28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где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2360" w:dyaOrig="740">
          <v:shape id="_x0000_i1038" type="#_x0000_t75" style="width:117.75pt;height:36.75pt" o:ole="">
            <v:imagedata r:id="rId29" o:title=""/>
          </v:shape>
          <o:OLEObject Type="Embed" ProgID="Unknown" ShapeID="_x0000_i1038" DrawAspect="Content" ObjectID="_1467297071" r:id="rId30"/>
        </w:objec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момент инерции вращающихся частей барабана;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531C39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2160" w:dyaOrig="820">
          <v:shape id="_x0000_i1039" type="#_x0000_t75" style="width:108pt;height:41.25pt" o:ole="">
            <v:imagedata r:id="rId31" o:title=""/>
          </v:shape>
          <o:OLEObject Type="Embed" ProgID="Unknown" ShapeID="_x0000_i1039" DrawAspect="Content" ObjectID="_1467297072" r:id="rId32"/>
        </w:objec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момент инерции массы груза приведенный к валу двигателя.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Момент инерции барабана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4700" w:dyaOrig="400">
          <v:shape id="_x0000_i1040" type="#_x0000_t75" style="width:234.75pt;height:20.25pt" o:ole="">
            <v:imagedata r:id="rId33" o:title=""/>
          </v:shape>
          <o:OLEObject Type="Embed" ProgID="Unknown" ShapeID="_x0000_i1040" DrawAspect="Content" ObjectID="_1467297073" r:id="rId34"/>
        </w:object>
      </w:r>
    </w:p>
    <w:p w:rsidR="00350EE1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350EE1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Общий КПД подъёмного механизма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3500" w:dyaOrig="380">
          <v:shape id="_x0000_i1041" type="#_x0000_t75" style="width:174.75pt;height:18.75pt" o:ole="">
            <v:imagedata r:id="rId35" o:title=""/>
          </v:shape>
          <o:OLEObject Type="Embed" ProgID="Unknown" ShapeID="_x0000_i1041" DrawAspect="Content" ObjectID="_1467297074" r:id="rId36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7540" w:dyaOrig="740">
          <v:shape id="_x0000_i1042" type="#_x0000_t75" style="width:377.25pt;height:36.75pt" o:ole="">
            <v:imagedata r:id="rId37" o:title=""/>
          </v:shape>
          <o:OLEObject Type="Embed" ProgID="Unknown" ShapeID="_x0000_i1042" DrawAspect="Content" ObjectID="_1467297075" r:id="rId38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6979" w:dyaOrig="840">
          <v:shape id="_x0000_i1043" type="#_x0000_t75" style="width:348.75pt;height:42pt" o:ole="">
            <v:imagedata r:id="rId39" o:title=""/>
          </v:shape>
          <o:OLEObject Type="Embed" ProgID="Unknown" ShapeID="_x0000_i1043" DrawAspect="Content" ObjectID="_1467297076" r:id="rId40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6960" w:dyaOrig="380">
          <v:shape id="_x0000_i1044" type="#_x0000_t75" style="width:348pt;height:18.75pt" o:ole="" fillcolor="window">
            <v:imagedata r:id="rId41" o:title=""/>
          </v:shape>
          <o:OLEObject Type="Embed" ProgID="Unknown" ShapeID="_x0000_i1044" DrawAspect="Content" ObjectID="_1467297077" r:id="rId42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Момент на валу двигателя при подъёме груза с постоянной номинальной скоростью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4840" w:dyaOrig="740">
          <v:shape id="_x0000_i1045" type="#_x0000_t75" style="width:242.25pt;height:36.75pt" o:ole="">
            <v:imagedata r:id="rId43" o:title=""/>
          </v:shape>
          <o:OLEObject Type="Embed" ProgID="Unknown" ShapeID="_x0000_i1045" DrawAspect="Content" ObjectID="_1467297078" r:id="rId44"/>
        </w:objec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Мощность двигателя при подъёме груза с постоянной номинальной скоростью</w: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531C39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object w:dxaOrig="5240" w:dyaOrig="380">
          <v:shape id="_x0000_i1046" type="#_x0000_t75" style="width:261.75pt;height:18.75pt" o:ole="">
            <v:imagedata r:id="rId45" o:title=""/>
          </v:shape>
          <o:OLEObject Type="Embed" ProgID="Unknown" ShapeID="_x0000_i1046" DrawAspect="Content" ObjectID="_1467297079" r:id="rId46"/>
        </w:object>
      </w:r>
    </w:p>
    <w:p w:rsidR="0098113D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98113D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Механизм привода барабана главной лебедки приведен на рис. 7.</w:t>
      </w:r>
    </w:p>
    <w:p w:rsidR="00350EE1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2F21B0">
        <w:rPr>
          <w:noProof/>
          <w:lang w:eastAsia="ru-RU"/>
        </w:rPr>
        <w:pict>
          <v:shape id="_x0000_s1029" type="#_x0000_t75" style="position:absolute;left:0;text-align:left;margin-left:35.45pt;margin-top:0;width:360.55pt;height:257.05pt;z-index:251659264">
            <v:imagedata r:id="rId47" o:title=""/>
            <w10:wrap type="topAndBottom"/>
          </v:shape>
        </w:pict>
      </w:r>
      <w:r w:rsidR="00350EE1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Рис. 7. Привод барабана главной лебедки.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1 – барабан; 2 – основание; 3 – вал; 4 – подшипник; 5 – вал-шестерня; 6 – пробка; 7 – подшипник; 8 – корпус; 9 – тормоз; 10 – опора; 11, 17 – болт; 12 – крышка; 13 – колесо зубчатое; 14 – подшипник; 15 – вал; 16 – подшипник; 18 – опора; 19 – шайба; 20 – гидромотор; 21 – втулка шлицевая; 22 – сапун; 23 – крышка; 24 – подшипник; 25 – клин.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bookmarkStart w:id="8" w:name="_Toc227659957"/>
      <w:bookmarkStart w:id="9" w:name="_Toc227660085"/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Заключение</w:t>
      </w:r>
      <w:bookmarkEnd w:id="8"/>
      <w:bookmarkEnd w:id="9"/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A2907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На примере крана КШТ - 50.01 был рассмотрен целый класс устройств, предназначенных для выполнения погрузочно-разгрузочных работ.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При этом данный кран обладает большим преимуществом перед другими аналогичными механизмами. Несомненным преимуществом является возможность высокой подвижности, позволяющей в предельно короткие сроки развернуть работы на новом месте. Полная энергетическая независимость устройства от электрических сетей, наличие мощной многоосной автомобильной базы</w:t>
      </w:r>
      <w:r w:rsidR="001A2907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позволяет использовать кран даже в условиях малоподготовленных площадок на больших удалениях от населенных пунктов и электросетей. Большой диапазон регулирования вылета стрелы позволяет повысить универсальность крана – увеличивает возможности его применения при выполнении работ по подъёму и переносу грузов на различных высот. Наличие дополнительного оборудования в виде дополнительных удлинителей</w:t>
      </w:r>
      <w:r w:rsidR="001A2907"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и вспомогательных крюков – позволяет оперировать с крупногабаритными грузами, например – длинные металлоконструкции большого веса.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Как существенные недостатки – можно выделить большие габариты и масса крана, жестко связанные с грузоподъёмностью устройства, - это затрудняет его использование при ограниченных размерах рабочей площадки, частые замены рабочей жидкости в крановых механизмах, высокую стоимость устройства.</w:t>
      </w:r>
    </w:p>
    <w:p w:rsidR="001A2907" w:rsidRPr="0098113D" w:rsidRDefault="0098113D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98113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Список литературы</w:t>
      </w:r>
    </w:p>
    <w:p w:rsidR="00350EE1" w:rsidRPr="0098113D" w:rsidRDefault="00350EE1" w:rsidP="00796A5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50EE1" w:rsidRPr="0098113D" w:rsidRDefault="00350EE1" w:rsidP="0098113D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1.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Кран на спецшасси КШТ-50.01. Руководство по эксплуатации. Часть 1, 2. Описание и работа, использование по назначению.</w:t>
      </w:r>
    </w:p>
    <w:p w:rsidR="00350EE1" w:rsidRPr="0098113D" w:rsidRDefault="00350EE1" w:rsidP="0098113D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2.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 xml:space="preserve"> Кран на спецшасси КШТ-50.01. Руководство по эксплуатации. Часть 3. Альбом рисунков и схем.</w:t>
      </w:r>
    </w:p>
    <w:p w:rsidR="00350EE1" w:rsidRPr="0098113D" w:rsidRDefault="00350EE1" w:rsidP="0098113D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Александров М.П., Колобов Л.Н., Лобов Н.А. и др. Грузоподъёмные машины. М.: Машиностроение, 1986г. – 400с.</w:t>
      </w:r>
    </w:p>
    <w:p w:rsidR="00350EE1" w:rsidRPr="0098113D" w:rsidRDefault="00350EE1" w:rsidP="0098113D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4.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Зайцев Л.В., Полосин М.Д. Автомобильные краны. М.: Высшая школа, 1987г. – 208с.</w:t>
      </w:r>
    </w:p>
    <w:p w:rsidR="00350EE1" w:rsidRPr="0098113D" w:rsidRDefault="00350EE1" w:rsidP="0098113D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>5.</w:t>
      </w:r>
      <w:r w:rsidRPr="0098113D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Зайцев Л.В., Полосин М.Д. Автомобильные краны. М.: Высшая школа, 1978г. – 327с.</w:t>
      </w:r>
      <w:bookmarkStart w:id="10" w:name="_GoBack"/>
      <w:bookmarkEnd w:id="10"/>
    </w:p>
    <w:sectPr w:rsidR="00350EE1" w:rsidRPr="0098113D" w:rsidSect="00144A48">
      <w:footerReference w:type="default" r:id="rId48"/>
      <w:type w:val="continuous"/>
      <w:pgSz w:w="11906" w:h="16838" w:code="9"/>
      <w:pgMar w:top="1134" w:right="851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EE1" w:rsidRDefault="00350EE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0EE1" w:rsidRDefault="00350EE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07" w:rsidRPr="00796A58" w:rsidRDefault="001A2907" w:rsidP="00144A48">
    <w:pPr>
      <w:pStyle w:val="aa"/>
      <w:framePr w:wrap="auto" w:vAnchor="text" w:hAnchor="margin" w:xAlign="right" w:y="1"/>
      <w:rPr>
        <w:rStyle w:val="af2"/>
        <w:rFonts w:ascii="Times New Roman" w:hAnsi="Times New Roman" w:cs="Times New Roman"/>
      </w:rPr>
    </w:pPr>
    <w:r w:rsidRPr="00796A58">
      <w:rPr>
        <w:rStyle w:val="af2"/>
        <w:rFonts w:ascii="Times New Roman" w:hAnsi="Times New Roman" w:cs="Times New Roman"/>
      </w:rPr>
      <w:fldChar w:fldCharType="begin"/>
    </w:r>
    <w:r w:rsidRPr="00796A58">
      <w:rPr>
        <w:rStyle w:val="af2"/>
        <w:rFonts w:ascii="Times New Roman" w:hAnsi="Times New Roman" w:cs="Times New Roman"/>
      </w:rPr>
      <w:instrText xml:space="preserve">PAGE  </w:instrText>
    </w:r>
    <w:r w:rsidRPr="00796A58">
      <w:rPr>
        <w:rStyle w:val="af2"/>
        <w:rFonts w:ascii="Times New Roman" w:hAnsi="Times New Roman" w:cs="Times New Roman"/>
      </w:rPr>
      <w:fldChar w:fldCharType="separate"/>
    </w:r>
    <w:r w:rsidR="005B39E6">
      <w:rPr>
        <w:rStyle w:val="af2"/>
        <w:rFonts w:ascii="Times New Roman" w:hAnsi="Times New Roman" w:cs="Times New Roman"/>
        <w:noProof/>
      </w:rPr>
      <w:t>12</w:t>
    </w:r>
    <w:r w:rsidRPr="00796A58">
      <w:rPr>
        <w:rStyle w:val="af2"/>
        <w:rFonts w:ascii="Times New Roman" w:hAnsi="Times New Roman" w:cs="Times New Roman"/>
      </w:rPr>
      <w:fldChar w:fldCharType="end"/>
    </w:r>
  </w:p>
  <w:p w:rsidR="00350EE1" w:rsidRDefault="00350EE1" w:rsidP="001A2907">
    <w:pPr>
      <w:pStyle w:val="aa"/>
      <w:ind w:right="360"/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EE1" w:rsidRDefault="00350EE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0EE1" w:rsidRDefault="00350EE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57B5"/>
    <w:multiLevelType w:val="hybridMultilevel"/>
    <w:tmpl w:val="5380B6B6"/>
    <w:lvl w:ilvl="0" w:tplc="E38AB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12280E"/>
    <w:multiLevelType w:val="hybridMultilevel"/>
    <w:tmpl w:val="CC26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975F6"/>
    <w:multiLevelType w:val="hybridMultilevel"/>
    <w:tmpl w:val="16DA1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37861"/>
    <w:multiLevelType w:val="hybridMultilevel"/>
    <w:tmpl w:val="CEE49C80"/>
    <w:lvl w:ilvl="0" w:tplc="2CEA8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640D7"/>
    <w:multiLevelType w:val="hybridMultilevel"/>
    <w:tmpl w:val="8B98A82E"/>
    <w:lvl w:ilvl="0" w:tplc="947262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3C69FC"/>
    <w:multiLevelType w:val="hybridMultilevel"/>
    <w:tmpl w:val="AF3AE4DE"/>
    <w:lvl w:ilvl="0" w:tplc="E34EA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1E181E">
      <w:start w:val="1"/>
      <w:numFmt w:val="decimal"/>
      <w:lvlText w:val="%2."/>
      <w:lvlJc w:val="left"/>
      <w:pPr>
        <w:tabs>
          <w:tab w:val="num" w:pos="360"/>
        </w:tabs>
      </w:pPr>
      <w:rPr>
        <w:rFonts w:ascii="Calibri" w:eastAsia="Times New Roman" w:hAnsi="Calibri"/>
      </w:rPr>
    </w:lvl>
    <w:lvl w:ilvl="2" w:tplc="DDC20794">
      <w:numFmt w:val="none"/>
      <w:lvlText w:val=""/>
      <w:lvlJc w:val="left"/>
      <w:pPr>
        <w:tabs>
          <w:tab w:val="num" w:pos="360"/>
        </w:tabs>
      </w:pPr>
    </w:lvl>
    <w:lvl w:ilvl="3" w:tplc="1BFAC21E">
      <w:numFmt w:val="none"/>
      <w:lvlText w:val=""/>
      <w:lvlJc w:val="left"/>
      <w:pPr>
        <w:tabs>
          <w:tab w:val="num" w:pos="360"/>
        </w:tabs>
      </w:pPr>
    </w:lvl>
    <w:lvl w:ilvl="4" w:tplc="9962C978">
      <w:numFmt w:val="none"/>
      <w:lvlText w:val=""/>
      <w:lvlJc w:val="left"/>
      <w:pPr>
        <w:tabs>
          <w:tab w:val="num" w:pos="360"/>
        </w:tabs>
      </w:pPr>
    </w:lvl>
    <w:lvl w:ilvl="5" w:tplc="808C04B6">
      <w:numFmt w:val="none"/>
      <w:lvlText w:val=""/>
      <w:lvlJc w:val="left"/>
      <w:pPr>
        <w:tabs>
          <w:tab w:val="num" w:pos="360"/>
        </w:tabs>
      </w:pPr>
    </w:lvl>
    <w:lvl w:ilvl="6" w:tplc="21B688EC">
      <w:numFmt w:val="none"/>
      <w:lvlText w:val=""/>
      <w:lvlJc w:val="left"/>
      <w:pPr>
        <w:tabs>
          <w:tab w:val="num" w:pos="360"/>
        </w:tabs>
      </w:pPr>
    </w:lvl>
    <w:lvl w:ilvl="7" w:tplc="284667D4">
      <w:numFmt w:val="none"/>
      <w:lvlText w:val=""/>
      <w:lvlJc w:val="left"/>
      <w:pPr>
        <w:tabs>
          <w:tab w:val="num" w:pos="360"/>
        </w:tabs>
      </w:pPr>
    </w:lvl>
    <w:lvl w:ilvl="8" w:tplc="B520315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0D94D73"/>
    <w:multiLevelType w:val="hybridMultilevel"/>
    <w:tmpl w:val="2708A604"/>
    <w:lvl w:ilvl="0" w:tplc="CCE4C69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63E6289"/>
    <w:multiLevelType w:val="hybridMultilevel"/>
    <w:tmpl w:val="578E78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3CC"/>
    <w:rsid w:val="000903CC"/>
    <w:rsid w:val="000A030F"/>
    <w:rsid w:val="001034CF"/>
    <w:rsid w:val="00144A48"/>
    <w:rsid w:val="001A2907"/>
    <w:rsid w:val="002F21B0"/>
    <w:rsid w:val="00350EE1"/>
    <w:rsid w:val="004146B9"/>
    <w:rsid w:val="00531C39"/>
    <w:rsid w:val="005B39E6"/>
    <w:rsid w:val="007674B9"/>
    <w:rsid w:val="00796A58"/>
    <w:rsid w:val="0098113D"/>
    <w:rsid w:val="009A58AC"/>
    <w:rsid w:val="00B31D26"/>
    <w:rsid w:val="00BD1E11"/>
    <w:rsid w:val="00C91612"/>
    <w:rsid w:val="00E436FF"/>
    <w:rsid w:val="00E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docId w15:val="{23DA41F1-CE12-4FFD-B904-F25C434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a3">
    <w:name w:val="Абзац списка"/>
    <w:basedOn w:val="a"/>
    <w:uiPriority w:val="99"/>
    <w:pPr>
      <w:ind w:left="720"/>
    </w:pPr>
  </w:style>
  <w:style w:type="paragraph" w:styleId="a4">
    <w:name w:val="Body Text Indent"/>
    <w:basedOn w:val="a"/>
    <w:link w:val="a5"/>
    <w:uiPriority w:val="9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Pr>
      <w:rFonts w:eastAsia="Times New Roman" w:cs="Calibri"/>
      <w:lang w:eastAsia="en-US"/>
    </w:rPr>
  </w:style>
  <w:style w:type="paragraph" w:customStyle="1" w:styleId="a6">
    <w:name w:val="Без интервала"/>
    <w:uiPriority w:val="99"/>
    <w:pPr>
      <w:spacing w:after="0" w:line="240" w:lineRule="auto"/>
    </w:pPr>
    <w:rPr>
      <w:rFonts w:eastAsia="Times New Roman" w:cs="Calibri"/>
      <w:lang w:eastAsia="en-US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rFonts w:eastAsia="Times New Roman" w:cs="Calibri"/>
      <w:lang w:eastAsia="en-US"/>
    </w:rPr>
  </w:style>
  <w:style w:type="character" w:customStyle="1" w:styleId="a9">
    <w:name w:val="Верхний колонтитул Знак"/>
    <w:basedOn w:val="a0"/>
    <w:uiPriority w:val="99"/>
    <w:semiHidden/>
    <w:rPr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Pr>
      <w:rFonts w:eastAsia="Times New Roman" w:cs="Calibri"/>
      <w:lang w:eastAsia="en-US"/>
    </w:rPr>
  </w:style>
  <w:style w:type="character" w:customStyle="1" w:styleId="ac">
    <w:name w:val="Нижний колонтитул Знак"/>
    <w:basedOn w:val="a0"/>
    <w:uiPriority w:val="99"/>
    <w:rPr>
      <w:sz w:val="22"/>
      <w:szCs w:val="22"/>
      <w:lang w:val="x-none" w:eastAsia="en-US"/>
    </w:rPr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styleId="ae">
    <w:name w:val="FollowedHyperlink"/>
    <w:basedOn w:val="a0"/>
    <w:uiPriority w:val="99"/>
    <w:rPr>
      <w:color w:val="800080"/>
      <w:u w:val="single"/>
    </w:rPr>
  </w:style>
  <w:style w:type="paragraph" w:styleId="af">
    <w:name w:val="Title"/>
    <w:basedOn w:val="a"/>
    <w:link w:val="af0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0">
    <w:name w:val="Назва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21">
    <w:name w:val="toc 2"/>
    <w:basedOn w:val="a"/>
    <w:next w:val="a"/>
    <w:autoRedefine/>
    <w:uiPriority w:val="99"/>
    <w:semiHidden/>
    <w:pPr>
      <w:tabs>
        <w:tab w:val="right" w:leader="dot" w:pos="9345"/>
      </w:tabs>
    </w:pPr>
    <w:rPr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pPr>
      <w:ind w:left="440"/>
    </w:pPr>
  </w:style>
  <w:style w:type="paragraph" w:styleId="41">
    <w:name w:val="toc 4"/>
    <w:basedOn w:val="a"/>
    <w:next w:val="a"/>
    <w:autoRedefine/>
    <w:uiPriority w:val="99"/>
    <w:semiHidden/>
    <w:pPr>
      <w:ind w:left="660"/>
    </w:pPr>
  </w:style>
  <w:style w:type="paragraph" w:styleId="51">
    <w:name w:val="toc 5"/>
    <w:basedOn w:val="a"/>
    <w:next w:val="a"/>
    <w:autoRedefine/>
    <w:uiPriority w:val="99"/>
    <w:semiHidden/>
    <w:pPr>
      <w:ind w:left="880"/>
    </w:pPr>
  </w:style>
  <w:style w:type="paragraph" w:styleId="61">
    <w:name w:val="toc 6"/>
    <w:basedOn w:val="a"/>
    <w:next w:val="a"/>
    <w:autoRedefine/>
    <w:uiPriority w:val="99"/>
    <w:semiHidden/>
    <w:pPr>
      <w:ind w:left="1100"/>
    </w:pPr>
  </w:style>
  <w:style w:type="paragraph" w:styleId="71">
    <w:name w:val="toc 7"/>
    <w:basedOn w:val="a"/>
    <w:next w:val="a"/>
    <w:autoRedefine/>
    <w:uiPriority w:val="99"/>
    <w:semiHidden/>
    <w:pPr>
      <w:ind w:left="1320"/>
    </w:pPr>
  </w:style>
  <w:style w:type="paragraph" w:styleId="8">
    <w:name w:val="toc 8"/>
    <w:basedOn w:val="a"/>
    <w:next w:val="a"/>
    <w:autoRedefine/>
    <w:uiPriority w:val="99"/>
    <w:semiHidden/>
    <w:pPr>
      <w:ind w:left="1540"/>
    </w:pPr>
  </w:style>
  <w:style w:type="paragraph" w:styleId="9">
    <w:name w:val="toc 9"/>
    <w:basedOn w:val="a"/>
    <w:next w:val="a"/>
    <w:autoRedefine/>
    <w:uiPriority w:val="99"/>
    <w:semiHidden/>
    <w:pPr>
      <w:ind w:left="1760"/>
    </w:p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22">
    <w:name w:val="index 2"/>
    <w:basedOn w:val="a"/>
    <w:next w:val="a"/>
    <w:autoRedefine/>
    <w:uiPriority w:val="99"/>
    <w:semiHidden/>
    <w:pPr>
      <w:ind w:left="440" w:hanging="220"/>
    </w:pPr>
  </w:style>
  <w:style w:type="paragraph" w:styleId="32">
    <w:name w:val="index 3"/>
    <w:basedOn w:val="a"/>
    <w:next w:val="a"/>
    <w:autoRedefine/>
    <w:uiPriority w:val="99"/>
    <w:semiHidden/>
    <w:pPr>
      <w:ind w:left="660" w:hanging="220"/>
    </w:pPr>
  </w:style>
  <w:style w:type="paragraph" w:styleId="42">
    <w:name w:val="index 4"/>
    <w:basedOn w:val="a"/>
    <w:next w:val="a"/>
    <w:autoRedefine/>
    <w:uiPriority w:val="99"/>
    <w:semiHidden/>
    <w:pPr>
      <w:ind w:left="880" w:hanging="220"/>
    </w:pPr>
  </w:style>
  <w:style w:type="paragraph" w:styleId="52">
    <w:name w:val="index 5"/>
    <w:basedOn w:val="a"/>
    <w:next w:val="a"/>
    <w:autoRedefine/>
    <w:uiPriority w:val="99"/>
    <w:semiHidden/>
    <w:pPr>
      <w:ind w:left="1100" w:hanging="220"/>
    </w:pPr>
  </w:style>
  <w:style w:type="paragraph" w:styleId="62">
    <w:name w:val="index 6"/>
    <w:basedOn w:val="a"/>
    <w:next w:val="a"/>
    <w:autoRedefine/>
    <w:uiPriority w:val="99"/>
    <w:semiHidden/>
    <w:pPr>
      <w:ind w:left="1320" w:hanging="220"/>
    </w:pPr>
  </w:style>
  <w:style w:type="paragraph" w:styleId="72">
    <w:name w:val="index 7"/>
    <w:basedOn w:val="a"/>
    <w:next w:val="a"/>
    <w:autoRedefine/>
    <w:uiPriority w:val="99"/>
    <w:semiHidden/>
    <w:pPr>
      <w:ind w:left="1540" w:hanging="220"/>
    </w:pPr>
  </w:style>
  <w:style w:type="paragraph" w:styleId="80">
    <w:name w:val="index 8"/>
    <w:basedOn w:val="a"/>
    <w:next w:val="a"/>
    <w:autoRedefine/>
    <w:uiPriority w:val="99"/>
    <w:semiHidden/>
    <w:pPr>
      <w:ind w:left="1760" w:hanging="220"/>
    </w:pPr>
  </w:style>
  <w:style w:type="paragraph" w:styleId="90">
    <w:name w:val="index 9"/>
    <w:basedOn w:val="a"/>
    <w:next w:val="a"/>
    <w:autoRedefine/>
    <w:uiPriority w:val="99"/>
    <w:semiHidden/>
    <w:pPr>
      <w:ind w:left="1980" w:hanging="220"/>
    </w:pPr>
  </w:style>
  <w:style w:type="paragraph" w:styleId="af1">
    <w:name w:val="index heading"/>
    <w:basedOn w:val="a"/>
    <w:next w:val="12"/>
    <w:uiPriority w:val="99"/>
    <w:semiHidden/>
  </w:style>
  <w:style w:type="character" w:styleId="af2">
    <w:name w:val="page number"/>
    <w:basedOn w:val="a0"/>
    <w:uiPriority w:val="99"/>
    <w:rsid w:val="001A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5.wmf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1845</Words>
  <Characters>10518</Characters>
  <Application>Microsoft Office Word</Application>
  <DocSecurity>0</DocSecurity>
  <Lines>87</Lines>
  <Paragraphs>24</Paragraphs>
  <ScaleCrop>false</ScaleCrop>
  <Company>Home</Company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Mike</dc:creator>
  <cp:keywords/>
  <dc:description/>
  <cp:lastModifiedBy>Irina</cp:lastModifiedBy>
  <cp:revision>2</cp:revision>
  <cp:lastPrinted>2009-04-11T05:07:00Z</cp:lastPrinted>
  <dcterms:created xsi:type="dcterms:W3CDTF">2014-07-19T14:44:00Z</dcterms:created>
  <dcterms:modified xsi:type="dcterms:W3CDTF">2014-07-19T14:44:00Z</dcterms:modified>
</cp:coreProperties>
</file>