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D9A" w:rsidRDefault="00C84D9A" w:rsidP="000A56B9">
      <w:pPr>
        <w:shd w:val="clear" w:color="auto" w:fill="F8FCFF"/>
        <w:spacing w:before="100" w:beforeAutospacing="1" w:after="100" w:afterAutospacing="1"/>
        <w:rPr>
          <w:b/>
          <w:bCs/>
        </w:rPr>
      </w:pPr>
    </w:p>
    <w:p w:rsidR="000A56B9" w:rsidRDefault="000A56B9" w:rsidP="000A56B9">
      <w:pPr>
        <w:shd w:val="clear" w:color="auto" w:fill="F8FCFF"/>
        <w:spacing w:before="100" w:beforeAutospacing="1" w:after="100" w:afterAutospacing="1"/>
      </w:pPr>
      <w:r w:rsidRPr="00BC7FDA">
        <w:rPr>
          <w:b/>
          <w:bCs/>
        </w:rPr>
        <w:t>Фонд социального страхования Российской Федерации</w:t>
      </w:r>
      <w:r>
        <w:t xml:space="preserve"> (ФСС РФ) — один из </w:t>
      </w:r>
      <w:hyperlink r:id="rId5" w:tooltip="Государственный внебюджетный фонд" w:history="1">
        <w:r w:rsidRPr="00BC7FDA">
          <w:rPr>
            <w:color w:val="0000FF"/>
            <w:u w:val="single"/>
          </w:rPr>
          <w:t>государственных внебюджетных фондов</w:t>
        </w:r>
      </w:hyperlink>
      <w:r>
        <w:t xml:space="preserve">, созданный для обеспечения обязательного социального страхования граждан России. Создан 1 января </w:t>
      </w:r>
      <w:smartTag w:uri="urn:schemas-microsoft-com:office:smarttags" w:element="metricconverter">
        <w:smartTagPr>
          <w:attr w:name="ProductID" w:val="1991 г"/>
        </w:smartTagPr>
        <w:r>
          <w:t>1991 г</w:t>
        </w:r>
      </w:smartTag>
      <w:r>
        <w:t xml:space="preserve">. Деятельность фонда регулируется </w:t>
      </w:r>
      <w:hyperlink r:id="rId6" w:tooltip="Бюджетный кодекс" w:history="1">
        <w:r w:rsidRPr="00BC7FDA">
          <w:rPr>
            <w:color w:val="0000FF"/>
            <w:u w:val="single"/>
          </w:rPr>
          <w:t>Бюджетным кодексом</w:t>
        </w:r>
      </w:hyperlink>
      <w:r>
        <w:t xml:space="preserve"> Российской Федерации и федеральным законом «Об основах обязательного социального страхования», а также иными законодательными и нормативными актами.</w:t>
      </w:r>
    </w:p>
    <w:p w:rsidR="000A56B9" w:rsidRDefault="000A56B9" w:rsidP="000A56B9">
      <w:pPr>
        <w:pStyle w:val="a3"/>
        <w:jc w:val="center"/>
      </w:pPr>
      <w:r>
        <w:rPr>
          <w:b/>
          <w:bCs/>
          <w:i/>
          <w:iCs/>
        </w:rPr>
        <w:t>Задачи Фонда социального страхования</w:t>
      </w:r>
    </w:p>
    <w:p w:rsidR="000A56B9" w:rsidRDefault="000A56B9" w:rsidP="000A56B9">
      <w:pPr>
        <w:pStyle w:val="a3"/>
      </w:pPr>
      <w:r>
        <w:t xml:space="preserve">Основными задачами Фонда социального страхования являются: </w:t>
      </w:r>
    </w:p>
    <w:p w:rsidR="000A56B9" w:rsidRDefault="000A56B9" w:rsidP="000A56B9">
      <w:pPr>
        <w:pStyle w:val="a3"/>
      </w:pPr>
      <w:r>
        <w:t>- выплату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1,5 лет, а также социального пособия на погребение;</w:t>
      </w:r>
    </w:p>
    <w:p w:rsidR="000A56B9" w:rsidRDefault="000A56B9" w:rsidP="000A56B9">
      <w:pPr>
        <w:pStyle w:val="a3"/>
      </w:pPr>
      <w:r>
        <w:t>- оплату дополнительных выходных дней по уходу за ребенком-инвалидом или инвалидом с детства до достижения им возраста 18 лет;</w:t>
      </w:r>
    </w:p>
    <w:p w:rsidR="000A56B9" w:rsidRDefault="000A56B9" w:rsidP="000A56B9">
      <w:pPr>
        <w:pStyle w:val="a3"/>
      </w:pPr>
      <w:r>
        <w:t xml:space="preserve">- санаторно-курортное лечение и оздоровление работников и членов их семей, в т.ч. расходы на лечебное питание; </w:t>
      </w:r>
    </w:p>
    <w:p w:rsidR="000A56B9" w:rsidRDefault="000A56B9" w:rsidP="000A56B9">
      <w:pPr>
        <w:pStyle w:val="a3"/>
      </w:pPr>
      <w:r>
        <w:t>- 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0A56B9" w:rsidRDefault="000A56B9" w:rsidP="000A56B9">
      <w:pPr>
        <w:pStyle w:val="a3"/>
      </w:pPr>
      <w:r>
        <w:t>- частичную оплату путевок в детские загородные оздоровитель-ные лагеря, находящиеся на территории РФ, для детей работающих граждан;</w:t>
      </w:r>
    </w:p>
    <w:p w:rsidR="000A56B9" w:rsidRDefault="000A56B9" w:rsidP="000A56B9">
      <w:pPr>
        <w:pStyle w:val="a3"/>
      </w:pPr>
      <w:r>
        <w:t xml:space="preserve">- частичное содержание детско-юношеских спортивных школ; </w:t>
      </w:r>
    </w:p>
    <w:p w:rsidR="000A56B9" w:rsidRDefault="000A56B9" w:rsidP="000A56B9">
      <w:pPr>
        <w:pStyle w:val="a3"/>
      </w:pPr>
      <w:r>
        <w:t>- оплату проезда к месту лечения и обратно;</w:t>
      </w:r>
    </w:p>
    <w:p w:rsidR="000A56B9" w:rsidRDefault="000A56B9" w:rsidP="000A56B9">
      <w:pPr>
        <w:pStyle w:val="a3"/>
      </w:pPr>
      <w:r>
        <w:t>- создание резерва для обеспечения финансовой устойчивости фонда на всех уровнях;</w:t>
      </w:r>
    </w:p>
    <w:p w:rsidR="000A56B9" w:rsidRDefault="000A56B9" w:rsidP="000A56B9">
      <w:pPr>
        <w:pStyle w:val="a3"/>
      </w:pPr>
      <w:r>
        <w:t>- обеспечение текущей деятельности, содержание аппарата управления фонда;</w:t>
      </w:r>
    </w:p>
    <w:p w:rsidR="000A56B9" w:rsidRDefault="000A56B9" w:rsidP="000A56B9">
      <w:pPr>
        <w:pStyle w:val="a3"/>
      </w:pPr>
      <w:r>
        <w:t>- проведение научно-исследовательских работ по вопросам социального страхования и охраны труда;</w:t>
      </w:r>
    </w:p>
    <w:p w:rsidR="000A56B9" w:rsidRDefault="000A56B9" w:rsidP="000A56B9">
      <w:pPr>
        <w:pStyle w:val="a3"/>
      </w:pPr>
      <w:r>
        <w:t>- осуществление иных мероприятий в соответствии с задачами фонда.</w:t>
      </w:r>
    </w:p>
    <w:p w:rsidR="000A56B9" w:rsidRPr="00BC7FDA" w:rsidRDefault="000A56B9" w:rsidP="000A56B9">
      <w:pPr>
        <w:shd w:val="clear" w:color="auto" w:fill="F8FCFF"/>
        <w:spacing w:before="100" w:beforeAutospacing="1" w:after="100" w:afterAutospacing="1"/>
        <w:outlineLvl w:val="1"/>
        <w:rPr>
          <w:b/>
          <w:bCs/>
          <w:sz w:val="36"/>
          <w:szCs w:val="36"/>
        </w:rPr>
      </w:pPr>
      <w:r w:rsidRPr="00BC7FDA">
        <w:rPr>
          <w:b/>
          <w:bCs/>
          <w:sz w:val="36"/>
          <w:szCs w:val="36"/>
        </w:rPr>
        <w:t>Функции</w:t>
      </w:r>
    </w:p>
    <w:p w:rsidR="000A56B9" w:rsidRDefault="000A56B9" w:rsidP="000A56B9">
      <w:pPr>
        <w:numPr>
          <w:ilvl w:val="0"/>
          <w:numId w:val="1"/>
        </w:numPr>
        <w:shd w:val="clear" w:color="auto" w:fill="F8FCFF"/>
        <w:spacing w:before="100" w:beforeAutospacing="1" w:after="100" w:afterAutospacing="1"/>
      </w:pPr>
      <w:r>
        <w:t xml:space="preserve">выплата пособий по обязательному социальному страхованию, в том числе оплата пособий по временной нетрудоспособности («больничных») </w:t>
      </w:r>
    </w:p>
    <w:p w:rsidR="000A56B9" w:rsidRDefault="000A56B9" w:rsidP="000A56B9">
      <w:pPr>
        <w:numPr>
          <w:ilvl w:val="0"/>
          <w:numId w:val="1"/>
        </w:numPr>
        <w:shd w:val="clear" w:color="auto" w:fill="F8FCFF"/>
        <w:spacing w:before="100" w:beforeAutospacing="1" w:after="100" w:afterAutospacing="1"/>
      </w:pPr>
      <w:r>
        <w:t xml:space="preserve">обеспечение льготных категорий граждан путёвками на санаторно-курортное лечение </w:t>
      </w:r>
    </w:p>
    <w:p w:rsidR="000A56B9" w:rsidRDefault="000A56B9" w:rsidP="000A56B9">
      <w:pPr>
        <w:numPr>
          <w:ilvl w:val="0"/>
          <w:numId w:val="1"/>
        </w:numPr>
        <w:shd w:val="clear" w:color="auto" w:fill="F8FCFF"/>
        <w:spacing w:before="100" w:beforeAutospacing="1" w:after="100" w:afterAutospacing="1"/>
      </w:pPr>
      <w:r>
        <w:t xml:space="preserve">обеспечение инвалидов </w:t>
      </w:r>
      <w:hyperlink r:id="rId7" w:tooltip="Технические средства реабилитации" w:history="1">
        <w:r w:rsidRPr="00BC7FDA">
          <w:rPr>
            <w:color w:val="0000FF"/>
            <w:u w:val="single"/>
          </w:rPr>
          <w:t>техническими средствами реабилитации</w:t>
        </w:r>
      </w:hyperlink>
      <w:r>
        <w:t xml:space="preserve"> и протезами </w:t>
      </w:r>
    </w:p>
    <w:p w:rsidR="000A56B9" w:rsidRDefault="000A56B9" w:rsidP="000A56B9">
      <w:pPr>
        <w:numPr>
          <w:ilvl w:val="0"/>
          <w:numId w:val="1"/>
        </w:numPr>
        <w:shd w:val="clear" w:color="auto" w:fill="F8FCFF"/>
        <w:spacing w:before="100" w:beforeAutospacing="1" w:after="100" w:afterAutospacing="1"/>
      </w:pPr>
      <w:r>
        <w:t xml:space="preserve">оплата </w:t>
      </w:r>
      <w:hyperlink r:id="rId8" w:tooltip="Отпуск по беременности и родам" w:history="1">
        <w:r w:rsidRPr="00BC7FDA">
          <w:rPr>
            <w:color w:val="0000FF"/>
            <w:u w:val="single"/>
          </w:rPr>
          <w:t>пособий по беременности и родам</w:t>
        </w:r>
      </w:hyperlink>
      <w:r>
        <w:t xml:space="preserve">, пособий при рождении ребёнка, пособий по уходу за ребёнком до достижения им возраста полутора лет </w:t>
      </w:r>
    </w:p>
    <w:p w:rsidR="000A56B9" w:rsidRDefault="000A56B9" w:rsidP="000A56B9">
      <w:pPr>
        <w:numPr>
          <w:ilvl w:val="0"/>
          <w:numId w:val="1"/>
        </w:numPr>
        <w:shd w:val="clear" w:color="auto" w:fill="F8FCFF"/>
        <w:spacing w:before="100" w:beforeAutospacing="1" w:after="100" w:afterAutospacing="1"/>
      </w:pPr>
      <w:r>
        <w:t xml:space="preserve">оплата </w:t>
      </w:r>
      <w:hyperlink r:id="rId9" w:tooltip="Родовой сертификат" w:history="1">
        <w:r w:rsidRPr="00BC7FDA">
          <w:rPr>
            <w:color w:val="0000FF"/>
            <w:u w:val="single"/>
          </w:rPr>
          <w:t>родовых сертификатов</w:t>
        </w:r>
      </w:hyperlink>
      <w:r>
        <w:t xml:space="preserve"> </w:t>
      </w:r>
    </w:p>
    <w:p w:rsidR="000A56B9" w:rsidRDefault="000A56B9" w:rsidP="000A56B9">
      <w:pPr>
        <w:numPr>
          <w:ilvl w:val="0"/>
          <w:numId w:val="1"/>
        </w:numPr>
        <w:shd w:val="clear" w:color="auto" w:fill="F8FCFF"/>
        <w:spacing w:before="100" w:beforeAutospacing="1" w:after="100" w:afterAutospacing="1"/>
      </w:pPr>
      <w:r>
        <w:t xml:space="preserve">доплата (25 %) за первичную медико-санитарную помощь работающим гражданам </w:t>
      </w:r>
    </w:p>
    <w:p w:rsidR="000A56B9" w:rsidRDefault="000A56B9" w:rsidP="000A56B9">
      <w:pPr>
        <w:numPr>
          <w:ilvl w:val="0"/>
          <w:numId w:val="1"/>
        </w:numPr>
        <w:shd w:val="clear" w:color="auto" w:fill="F8FCFF"/>
        <w:spacing w:before="100" w:beforeAutospacing="1" w:after="100" w:afterAutospacing="1"/>
      </w:pPr>
      <w:r>
        <w:t xml:space="preserve">доплата за диспансеризацию работающих граждан </w:t>
      </w:r>
    </w:p>
    <w:p w:rsidR="000A56B9" w:rsidRDefault="000A56B9" w:rsidP="000A56B9">
      <w:pPr>
        <w:numPr>
          <w:ilvl w:val="0"/>
          <w:numId w:val="1"/>
        </w:numPr>
        <w:shd w:val="clear" w:color="auto" w:fill="F8FCFF"/>
        <w:spacing w:before="100" w:beforeAutospacing="1" w:after="100" w:afterAutospacing="1"/>
      </w:pPr>
      <w:r>
        <w:t xml:space="preserve">оплата дополнительных медицинских осмотров работающих граждан, занятых на работах с вредными и опасными факторами </w:t>
      </w:r>
    </w:p>
    <w:p w:rsidR="000A56B9" w:rsidRDefault="000A56B9" w:rsidP="000A56B9">
      <w:pPr>
        <w:numPr>
          <w:ilvl w:val="0"/>
          <w:numId w:val="1"/>
        </w:numPr>
        <w:shd w:val="clear" w:color="auto" w:fill="F8FCFF"/>
        <w:spacing w:before="100" w:beforeAutospacing="1" w:after="100" w:afterAutospacing="1"/>
      </w:pPr>
      <w:r>
        <w:t xml:space="preserve">оплата (полная или частичная) для детей застрахованных граждан стоимости путевок в расположенные на территории Российской Федерации санаторно-курортные и оздоровительные организации, открытые в установленном порядке (в том числе в </w:t>
      </w:r>
      <w:hyperlink r:id="rId10" w:tooltip="Учреждения отдыха и оздоровления детей" w:history="1">
        <w:r w:rsidRPr="00BC7FDA">
          <w:rPr>
            <w:color w:val="0000FF"/>
            <w:u w:val="single"/>
          </w:rPr>
          <w:t>учреждения отдыха и оздоровления детей</w:t>
        </w:r>
      </w:hyperlink>
      <w:r>
        <w:t xml:space="preserve">) </w:t>
      </w:r>
    </w:p>
    <w:p w:rsidR="00F55720" w:rsidRDefault="000A56B9" w:rsidP="000A56B9">
      <w:r>
        <w:t>и др.</w:t>
      </w:r>
    </w:p>
    <w:p w:rsidR="000A56B9" w:rsidRDefault="000A56B9" w:rsidP="000A56B9"/>
    <w:p w:rsidR="000A56B9" w:rsidRDefault="000A56B9" w:rsidP="000A56B9"/>
    <w:p w:rsidR="000A56B9" w:rsidRDefault="000A56B9" w:rsidP="000A56B9"/>
    <w:p w:rsidR="000A56B9" w:rsidRDefault="000A56B9" w:rsidP="000A56B9"/>
    <w:p w:rsidR="000A56B9" w:rsidRDefault="000A56B9" w:rsidP="000A56B9">
      <w:pPr>
        <w:pStyle w:val="1"/>
        <w:jc w:val="center"/>
        <w:rPr>
          <w:color w:val="000000"/>
          <w:sz w:val="20"/>
          <w:szCs w:val="20"/>
        </w:rPr>
      </w:pPr>
      <w:r>
        <w:rPr>
          <w:sz w:val="20"/>
          <w:szCs w:val="20"/>
        </w:rPr>
        <w:t>2. Правовое положения фонда</w:t>
      </w:r>
    </w:p>
    <w:p w:rsidR="000A56B9" w:rsidRDefault="000A56B9" w:rsidP="000A56B9">
      <w:pPr>
        <w:pStyle w:val="1"/>
        <w:rPr>
          <w:sz w:val="20"/>
          <w:szCs w:val="20"/>
        </w:rPr>
      </w:pPr>
      <w:r>
        <w:rPr>
          <w:sz w:val="20"/>
          <w:szCs w:val="20"/>
        </w:rPr>
        <w:t>Фонд социального страхования является самостоятельным государственным финансово-кредитным учреждением, созданным при Правительстве РФ. Денежные средства данного Фонда являются государственной собственностью, но не входят в состав федерального бюджета или бюджета субъекта РФ. Большая часть денежных средств, составляющих бюджет Фонда социального страхования, реализуется в государственных ценных бумагах со сроком обращения не более 1 года. Управление денежными средствами Фонда социального страхования находится в руках органов государственной власти. Бюджет данного внебюджетного государственного фонда подлежит рассмотрению и утверждению в Государственной Думе РФ, а операции по исполнению бюджета осуществляются Федеральным казначейством.</w:t>
      </w:r>
    </w:p>
    <w:p w:rsidR="000A56B9" w:rsidRDefault="000A56B9" w:rsidP="000A56B9">
      <w:pPr>
        <w:pStyle w:val="1"/>
        <w:rPr>
          <w:sz w:val="20"/>
          <w:szCs w:val="20"/>
        </w:rPr>
      </w:pPr>
      <w:r>
        <w:rPr>
          <w:sz w:val="20"/>
          <w:szCs w:val="20"/>
        </w:rPr>
        <w:t>Фонд осуществляет свою деятельность в соответствии с Конституцией Российской Федерации, законами Российской Федерации, указами Президента Российской Федерации, постановлениями и распоряжениями Правительства Российской Федерации, а также Положением о нем.</w:t>
      </w:r>
    </w:p>
    <w:p w:rsidR="000A56B9" w:rsidRDefault="000A56B9" w:rsidP="000A56B9">
      <w:pPr>
        <w:pStyle w:val="1"/>
        <w:rPr>
          <w:sz w:val="20"/>
          <w:szCs w:val="20"/>
        </w:rPr>
      </w:pPr>
      <w:r>
        <w:rPr>
          <w:sz w:val="20"/>
          <w:szCs w:val="20"/>
        </w:rPr>
        <w:t>Денежные средства и иное имущество, находящееся в оперативном управлении Фонда, а также имущество, закрепленное за подведомственными Фонду санаторно-курортными учреждениями, являются федеральной собственностью.</w:t>
      </w:r>
    </w:p>
    <w:p w:rsidR="000A56B9" w:rsidRDefault="000A56B9" w:rsidP="000A56B9">
      <w:pPr>
        <w:pStyle w:val="1"/>
        <w:rPr>
          <w:sz w:val="20"/>
          <w:szCs w:val="20"/>
        </w:rPr>
      </w:pPr>
      <w:r>
        <w:rPr>
          <w:sz w:val="20"/>
          <w:szCs w:val="20"/>
        </w:rPr>
        <w:t>Денежные средства Фонда не входят в состав бюджетов соответствующих уровней, других фондов и изъятию не подлежат.</w:t>
      </w:r>
    </w:p>
    <w:p w:rsidR="000A56B9" w:rsidRDefault="000A56B9" w:rsidP="000A56B9">
      <w:pPr>
        <w:pStyle w:val="1"/>
        <w:rPr>
          <w:sz w:val="20"/>
          <w:szCs w:val="20"/>
        </w:rPr>
      </w:pPr>
      <w:r>
        <w:rPr>
          <w:sz w:val="20"/>
          <w:szCs w:val="20"/>
        </w:rPr>
        <w:t>Бюджет Фонда и отчет о его исполнении утверждаются федеральным законом, а бюджеты региональных и центральных отраслевых отделений Фонда и отчеты об их исполнении после рассмотрения правлением Фонда утверждаются председателем Фонда.</w:t>
      </w:r>
      <w:r w:rsidRPr="000A56B9">
        <w:rPr>
          <w:sz w:val="20"/>
          <w:szCs w:val="20"/>
        </w:rPr>
        <w:t xml:space="preserve"> </w:t>
      </w:r>
      <w:r>
        <w:rPr>
          <w:sz w:val="20"/>
          <w:szCs w:val="20"/>
        </w:rPr>
        <w:t>Отделение Фонда осуществляет оперативное управление средствами социального страхования и переданными Фонду санаторно-курортными учреждениями на территории субъектов Российской Федерации (региональное отделение Фонда) или в отдельных отраслях хозяйства (центральное отраслевое отделение Фонда).</w:t>
      </w:r>
    </w:p>
    <w:p w:rsidR="000A56B9" w:rsidRDefault="000A56B9" w:rsidP="000A56B9">
      <w:pPr>
        <w:pStyle w:val="1"/>
        <w:rPr>
          <w:sz w:val="20"/>
          <w:szCs w:val="20"/>
        </w:rPr>
      </w:pPr>
      <w:r>
        <w:rPr>
          <w:sz w:val="20"/>
          <w:szCs w:val="20"/>
        </w:rPr>
        <w:t>Денежные средства, находящиеся в оперативном управлении отделения Фонда, являются федеральной собственностью, не входят в состав бюджетов соответствующих уровней, других фондов и изъятию не подлежат, хранятся в банках на текущем счете по социальному страхованию. Текущий счет открывается (закрывается) председателем Фонда либо подчиненными ему должностными лицами (заместителями председателя Фонда, управляющим отделением Фонда) на основе права, предоставленного им распоряжением председателя Фонда. Распорядителями средств в отделении Фонда являются управляющий и главный бухгалтер отделения.</w:t>
      </w:r>
    </w:p>
    <w:p w:rsidR="000A56B9" w:rsidRDefault="000A56B9" w:rsidP="000A56B9">
      <w:pPr>
        <w:pStyle w:val="1"/>
        <w:rPr>
          <w:sz w:val="20"/>
          <w:szCs w:val="20"/>
        </w:rPr>
      </w:pPr>
      <w:r>
        <w:rPr>
          <w:sz w:val="20"/>
          <w:szCs w:val="20"/>
        </w:rPr>
        <w:t>Имущество, находящееся в оперативном управлении у отделения Фонда является федеральной собственностью.</w:t>
      </w:r>
    </w:p>
    <w:p w:rsidR="000A56B9" w:rsidRDefault="000A56B9" w:rsidP="000A56B9">
      <w:pPr>
        <w:pStyle w:val="1"/>
        <w:rPr>
          <w:sz w:val="20"/>
          <w:szCs w:val="20"/>
        </w:rPr>
      </w:pPr>
      <w:r>
        <w:rPr>
          <w:sz w:val="20"/>
          <w:szCs w:val="20"/>
        </w:rPr>
        <w:t>Для обеспечения деятельности отделения Фонда создается аппарат отделения Фонда. Структура, штатное расписание отделения Фонда, сметы расходов (включая фонды оплаты труда и другие) и отчеты об их исполнении утверждаются председателем Фонда по представлению управляющего отделением Фонда.</w:t>
      </w:r>
    </w:p>
    <w:p w:rsidR="000A56B9" w:rsidRDefault="000A56B9" w:rsidP="000A56B9"/>
    <w:p w:rsidR="000A56B9" w:rsidRDefault="000A56B9" w:rsidP="000A56B9">
      <w:pPr>
        <w:pStyle w:val="1"/>
        <w:rPr>
          <w:sz w:val="20"/>
          <w:szCs w:val="20"/>
        </w:rPr>
      </w:pPr>
    </w:p>
    <w:p w:rsidR="000A56B9" w:rsidRDefault="000A56B9" w:rsidP="000A56B9">
      <w:bookmarkStart w:id="0" w:name="_GoBack"/>
      <w:bookmarkEnd w:id="0"/>
    </w:p>
    <w:sectPr w:rsidR="000A5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55441B"/>
    <w:multiLevelType w:val="multilevel"/>
    <w:tmpl w:val="FAC4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6B9"/>
    <w:rsid w:val="000A56B9"/>
    <w:rsid w:val="00144B12"/>
    <w:rsid w:val="00C05000"/>
    <w:rsid w:val="00C84D9A"/>
    <w:rsid w:val="00E14583"/>
    <w:rsid w:val="00F5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907A2B0-6085-4EB4-8093-61992B3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6B9"/>
    <w:rPr>
      <w:sz w:val="24"/>
      <w:szCs w:val="24"/>
    </w:rPr>
  </w:style>
  <w:style w:type="paragraph" w:styleId="1">
    <w:name w:val="heading 1"/>
    <w:basedOn w:val="a"/>
    <w:next w:val="a"/>
    <w:qFormat/>
    <w:rsid w:val="000A56B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56B9"/>
    <w:pPr>
      <w:spacing w:before="100" w:beforeAutospacing="1" w:after="100" w:afterAutospacing="1"/>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E%D1%82%D0%BF%D1%83%D1%81%D0%BA_%D0%BF%D0%BE_%D0%B1%D0%B5%D1%80%D0%B5%D0%BC%D0%B5%D0%BD%D0%BD%D0%BE%D1%81%D1%82%D0%B8_%D0%B8_%D1%80%D0%BE%D0%B4%D0%B0%D0%BC" TargetMode="External"/><Relationship Id="rId3" Type="http://schemas.openxmlformats.org/officeDocument/2006/relationships/settings" Target="settings.xml"/><Relationship Id="rId7" Type="http://schemas.openxmlformats.org/officeDocument/2006/relationships/hyperlink" Target="http://ru.wikipedia.org/wiki/%D0%A2%D0%B5%D1%85%D0%BD%D0%B8%D1%87%D0%B5%D1%81%D0%BA%D0%B8%D0%B5_%D1%81%D1%80%D0%B5%D0%B4%D1%81%D1%82%D0%B2%D0%B0_%D1%80%D0%B5%D0%B0%D0%B1%D0%B8%D0%BB%D0%B8%D1%82%D0%B0%D1%86%D0%B8%D0%B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91%D1%8E%D0%B4%D0%B6%D0%B5%D1%82%D0%BD%D1%8B%D0%B9_%D0%BA%D0%BE%D0%B4%D0%B5%D0%BA%D1%81" TargetMode="External"/><Relationship Id="rId11" Type="http://schemas.openxmlformats.org/officeDocument/2006/relationships/fontTable" Target="fontTable.xml"/><Relationship Id="rId5" Type="http://schemas.openxmlformats.org/officeDocument/2006/relationships/hyperlink" Target="http://ru.wikipedia.org/wiki/%D0%93%D0%BE%D1%81%D1%83%D0%B4%D0%B0%D1%80%D1%81%D1%82%D0%B2%D0%B5%D0%BD%D0%BD%D1%8B%D0%B9_%D0%B2%D0%BD%D0%B5%D0%B1%D1%8E%D0%B4%D0%B6%D0%B5%D1%82%D0%BD%D1%8B%D0%B9_%D1%84%D0%BE%D0%BD%D0%B4" TargetMode="External"/><Relationship Id="rId10" Type="http://schemas.openxmlformats.org/officeDocument/2006/relationships/hyperlink" Target="http://ru.wikipedia.org/wiki/%D0%A3%D1%87%D1%80%D0%B5%D0%B6%D0%B4%D0%B5%D0%BD%D0%B8%D1%8F_%D0%BE%D1%82%D0%B4%D1%8B%D1%85%D0%B0_%D0%B8_%D0%BE%D0%B7%D0%B4%D0%BE%D1%80%D0%BE%D0%B2%D0%BB%D0%B5%D0%BD%D0%B8%D1%8F_%D0%B4%D0%B5%D1%82%D0%B5%D0%B9" TargetMode="External"/><Relationship Id="rId4" Type="http://schemas.openxmlformats.org/officeDocument/2006/relationships/webSettings" Target="webSettings.xml"/><Relationship Id="rId9" Type="http://schemas.openxmlformats.org/officeDocument/2006/relationships/hyperlink" Target="http://ru.wikipedia.org/wiki/%D0%A0%D0%BE%D0%B4%D0%BE%D0%B2%D0%BE%D0%B9_%D1%81%D0%B5%D1%80%D1%82%D0%B8%D1%84%D0%B8%D0%BA%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1055</Words>
  <Characters>6017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Фонд социального страхования Российской Федерации (ФСС РФ) — один из государственных внебюджетных фондов, созданный для обеспечения обязательного социального страхования граждан России</vt:lpstr>
    </vt:vector>
  </TitlesOfParts>
  <Company/>
  <LinksUpToDate>false</LinksUpToDate>
  <CharactersWithSpaces>7058</CharactersWithSpaces>
  <SharedDoc>false</SharedDoc>
  <HLinks>
    <vt:vector size="36" baseType="variant">
      <vt:variant>
        <vt:i4>393287</vt:i4>
      </vt:variant>
      <vt:variant>
        <vt:i4>15</vt:i4>
      </vt:variant>
      <vt:variant>
        <vt:i4>0</vt:i4>
      </vt:variant>
      <vt:variant>
        <vt:i4>5</vt:i4>
      </vt:variant>
      <vt:variant>
        <vt:lpwstr>http://ru.wikipedia.org/wiki/%D0%A3%D1%87%D1%80%D0%B5%D0%B6%D0%B4%D0%B5%D0%BD%D0%B8%D1%8F_%D0%BE%D1%82%D0%B4%D1%8B%D1%85%D0%B0_%D0%B8_%D0%BE%D0%B7%D0%B4%D0%BE%D1%80%D0%BE%D0%B2%D0%BB%D0%B5%D0%BD%D0%B8%D1%8F_%D0%B4%D0%B5%D1%82%D0%B5%D0%B9</vt:lpwstr>
      </vt:variant>
      <vt:variant>
        <vt:lpwstr/>
      </vt:variant>
      <vt:variant>
        <vt:i4>7471198</vt:i4>
      </vt:variant>
      <vt:variant>
        <vt:i4>12</vt:i4>
      </vt:variant>
      <vt:variant>
        <vt:i4>0</vt:i4>
      </vt:variant>
      <vt:variant>
        <vt:i4>5</vt:i4>
      </vt:variant>
      <vt:variant>
        <vt:lpwstr>http://ru.wikipedia.org/wiki/%D0%A0%D0%BE%D0%B4%D0%BE%D0%B2%D0%BE%D0%B9_%D1%81%D0%B5%D1%80%D1%82%D0%B8%D1%84%D0%B8%D0%BA%D0%B0%D1%82</vt:lpwstr>
      </vt:variant>
      <vt:variant>
        <vt:lpwstr/>
      </vt:variant>
      <vt:variant>
        <vt:i4>327698</vt:i4>
      </vt:variant>
      <vt:variant>
        <vt:i4>9</vt:i4>
      </vt:variant>
      <vt:variant>
        <vt:i4>0</vt:i4>
      </vt:variant>
      <vt:variant>
        <vt:i4>5</vt:i4>
      </vt:variant>
      <vt:variant>
        <vt:lpwstr>http://ru.wikipedia.org/wiki/%D0%9E%D1%82%D0%BF%D1%83%D1%81%D0%BA_%D0%BF%D0%BE_%D0%B1%D0%B5%D1%80%D0%B5%D0%BC%D0%B5%D0%BD%D0%BD%D0%BE%D1%81%D1%82%D0%B8_%D0%B8_%D1%80%D0%BE%D0%B4%D0%B0%D0%BC</vt:lpwstr>
      </vt:variant>
      <vt:variant>
        <vt:lpwstr/>
      </vt:variant>
      <vt:variant>
        <vt:i4>2228331</vt:i4>
      </vt:variant>
      <vt:variant>
        <vt:i4>6</vt:i4>
      </vt:variant>
      <vt:variant>
        <vt:i4>0</vt:i4>
      </vt:variant>
      <vt:variant>
        <vt:i4>5</vt:i4>
      </vt:variant>
      <vt:variant>
        <vt:lpwstr>http://ru.wikipedia.org/wiki/%D0%A2%D0%B5%D1%85%D0%BD%D0%B8%D1%87%D0%B5%D1%81%D0%BA%D0%B8%D0%B5_%D1%81%D1%80%D0%B5%D0%B4%D1%81%D1%82%D0%B2%D0%B0_%D1%80%D0%B5%D0%B0%D0%B1%D0%B8%D0%BB%D0%B8%D1%82%D0%B0%D1%86%D0%B8%D0%B8</vt:lpwstr>
      </vt:variant>
      <vt:variant>
        <vt:lpwstr/>
      </vt:variant>
      <vt:variant>
        <vt:i4>7667802</vt:i4>
      </vt:variant>
      <vt:variant>
        <vt:i4>3</vt:i4>
      </vt:variant>
      <vt:variant>
        <vt:i4>0</vt:i4>
      </vt:variant>
      <vt:variant>
        <vt:i4>5</vt:i4>
      </vt:variant>
      <vt:variant>
        <vt:lpwstr>http://ru.wikipedia.org/wiki/%D0%91%D1%8E%D0%B4%D0%B6%D0%B5%D1%82%D0%BD%D1%8B%D0%B9_%D0%BA%D0%BE%D0%B4%D0%B5%D0%BA%D1%81</vt:lpwstr>
      </vt:variant>
      <vt:variant>
        <vt:lpwstr/>
      </vt:variant>
      <vt:variant>
        <vt:i4>2949217</vt:i4>
      </vt:variant>
      <vt:variant>
        <vt:i4>0</vt:i4>
      </vt:variant>
      <vt:variant>
        <vt:i4>0</vt:i4>
      </vt:variant>
      <vt:variant>
        <vt:i4>5</vt:i4>
      </vt:variant>
      <vt:variant>
        <vt:lpwstr>http://ru.wikipedia.org/wiki/%D0%93%D0%BE%D1%81%D1%83%D0%B4%D0%B0%D1%80%D1%81%D1%82%D0%B2%D0%B5%D0%BD%D0%BD%D1%8B%D0%B9_%D0%B2%D0%BD%D0%B5%D0%B1%D1%8E%D0%B4%D0%B6%D0%B5%D1%82%D0%BD%D1%8B%D0%B9_%D1%84%D0%BE%D0%BD%D0%B4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Фонд социального страхования Российской Федерации (ФСС РФ) — один из государственных внебюджетных фондов, созданный для обеспечения обязательного социального страхования граждан России</dc:title>
  <dc:subject/>
  <dc:creator>Пользователь</dc:creator>
  <cp:keywords/>
  <dc:description/>
  <cp:lastModifiedBy>admin</cp:lastModifiedBy>
  <cp:revision>2</cp:revision>
  <dcterms:created xsi:type="dcterms:W3CDTF">2014-06-22T14:14:00Z</dcterms:created>
  <dcterms:modified xsi:type="dcterms:W3CDTF">2014-06-22T14:14:00Z</dcterms:modified>
</cp:coreProperties>
</file>