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BC1" w:rsidRDefault="002D3BC1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3BC1" w:rsidRDefault="001E070E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Клиническое течение и ведение родов</w:t>
      </w:r>
    </w:p>
    <w:p w:rsidR="002D3BC1" w:rsidRDefault="002D3BC1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D3BC1" w:rsidRDefault="001E070E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Партограмма (по Фридману)</w:t>
      </w:r>
    </w:p>
    <w:p w:rsidR="002D3BC1" w:rsidRDefault="002D3BC1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D3BC1" w:rsidRDefault="001E070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Латентная фаза родов</w:t>
      </w:r>
      <w:r>
        <w:rPr>
          <w:rFonts w:ascii="Times New Roman" w:hAnsi="Times New Roman" w:cs="Times New Roman"/>
          <w:sz w:val="24"/>
          <w:szCs w:val="24"/>
          <w:lang w:val="ru-RU"/>
        </w:rPr>
        <w:t>: с момента установления регулярных схваток до раскрытия маточного зева на 3-4 см, характеризуется частотой малоболезненных схваток 2-3 за 10 мин., скорость раскрытия шейки матки 0,35 см/час.</w:t>
      </w:r>
    </w:p>
    <w:p w:rsidR="002D3BC1" w:rsidRDefault="001E070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Активная фаза родов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с 3-4 см до 8-9 см. Схватки интенсивные, не менее 3 за 10 мин. с болезненностью ощущения на высоте схватки, средняя скорость раскрытия шейки матки не менее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1,5-2 см/час у первородящих и 2-2,5 см/час у повторнородящих женщин.</w:t>
      </w:r>
    </w:p>
    <w:p w:rsidR="002D3BC1" w:rsidRDefault="001E070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Фаза замедления</w:t>
      </w:r>
      <w:r>
        <w:rPr>
          <w:rFonts w:ascii="Times New Roman" w:hAnsi="Times New Roman" w:cs="Times New Roman"/>
          <w:sz w:val="24"/>
          <w:szCs w:val="24"/>
          <w:lang w:val="ru-RU"/>
        </w:rPr>
        <w:t>: с 8-9 см до изгнания плода. Характеризуется снижением болезненности схваток, частота и ритм их остаются прежними, интенсивное продвижение плода по родовому каналу.</w:t>
      </w:r>
    </w:p>
    <w:p w:rsidR="002D3BC1" w:rsidRDefault="002D3B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3BC1" w:rsidRDefault="001E070E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Критерии оценки эффективности родовой деятельности</w:t>
      </w:r>
    </w:p>
    <w:p w:rsidR="002D3BC1" w:rsidRDefault="001E070E">
      <w:pPr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I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период родов</w:t>
      </w:r>
    </w:p>
    <w:p w:rsidR="002D3BC1" w:rsidRDefault="001E070E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Частота, продолжительность, интенсивность, ритмичность схваток, нарастание их в активной фазе. В норме тонус матки в первом периоде родов колеблется от 30 до 50 мм рт.ст. Сократительная активность матки выражается в единицах Монтевидео (Е.М.) - средняя продолжительность схваток, умноженная на число схваток за 10 минут - колеблется в пределах 150-300 Е.М.</w:t>
      </w:r>
    </w:p>
    <w:p w:rsidR="002D3BC1" w:rsidRDefault="001E070E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Прогрессирование раскрытия маточного зева при влагалищном исследовании и наружными приемами по Роговину, Шатц-Унтербреганц-Зинченко.</w:t>
      </w:r>
    </w:p>
    <w:p w:rsidR="002D3BC1" w:rsidRDefault="001E070E">
      <w:pPr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II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период родов</w:t>
      </w:r>
    </w:p>
    <w:p w:rsidR="002D3BC1" w:rsidRDefault="001E070E">
      <w:pPr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Частота, продолжительность, интенсивность схваток и потуг, тонус матки (90-100 мм рт.ст.).</w:t>
      </w:r>
    </w:p>
    <w:p w:rsidR="002D3BC1" w:rsidRDefault="001E070E">
      <w:pPr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Продвижение предлежащей части плода по родовому каналу по наружному и внутреннему исследованиям и приемами Пискачека.</w:t>
      </w:r>
    </w:p>
    <w:p w:rsidR="002D3BC1" w:rsidRDefault="002D3B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3BC1" w:rsidRDefault="001E070E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Критерии местонахождения предлежащей головки</w:t>
      </w:r>
    </w:p>
    <w:p w:rsidR="002D3BC1" w:rsidRDefault="002D3BC1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3958"/>
      </w:tblGrid>
      <w:tr w:rsidR="002D3BC1">
        <w:tc>
          <w:tcPr>
            <w:tcW w:w="2835" w:type="dxa"/>
          </w:tcPr>
          <w:p w:rsidR="002D3BC1" w:rsidRDefault="001E070E">
            <w:pPr>
              <w:tabs>
                <w:tab w:val="left" w:pos="1134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Местонахождение головки</w:t>
            </w:r>
          </w:p>
        </w:tc>
        <w:tc>
          <w:tcPr>
            <w:tcW w:w="2835" w:type="dxa"/>
          </w:tcPr>
          <w:p w:rsidR="002D3BC1" w:rsidRDefault="001E070E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 наружного исследования</w:t>
            </w:r>
          </w:p>
        </w:tc>
        <w:tc>
          <w:tcPr>
            <w:tcW w:w="3958" w:type="dxa"/>
          </w:tcPr>
          <w:p w:rsidR="002D3BC1" w:rsidRDefault="001E070E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 внутреннего исследования</w:t>
            </w:r>
          </w:p>
        </w:tc>
      </w:tr>
      <w:tr w:rsidR="002D3BC1">
        <w:tc>
          <w:tcPr>
            <w:tcW w:w="2835" w:type="dxa"/>
          </w:tcPr>
          <w:p w:rsidR="002D3BC1" w:rsidRDefault="001E070E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Головка подвижна над входом в малый таз</w:t>
            </w:r>
          </w:p>
        </w:tc>
        <w:tc>
          <w:tcPr>
            <w:tcW w:w="2835" w:type="dxa"/>
          </w:tcPr>
          <w:p w:rsidR="002D3BC1" w:rsidRDefault="001E07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Головка баллотирует над входом в малый таз</w:t>
            </w:r>
          </w:p>
        </w:tc>
        <w:tc>
          <w:tcPr>
            <w:tcW w:w="3958" w:type="dxa"/>
          </w:tcPr>
          <w:p w:rsidR="002D3BC1" w:rsidRDefault="001E07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Крестцовая впадина свободная, внутренняя поверхность лона свободна</w:t>
            </w:r>
          </w:p>
        </w:tc>
      </w:tr>
      <w:tr w:rsidR="002D3BC1">
        <w:tc>
          <w:tcPr>
            <w:tcW w:w="2835" w:type="dxa"/>
          </w:tcPr>
          <w:p w:rsidR="002D3BC1" w:rsidRDefault="001E070E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Головка во входе в таз малым сегментом</w:t>
            </w:r>
          </w:p>
        </w:tc>
        <w:tc>
          <w:tcPr>
            <w:tcW w:w="2835" w:type="dxa"/>
          </w:tcPr>
          <w:p w:rsidR="002D3BC1" w:rsidRDefault="001E07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Головка неподвижна, малый сегмент головки ниже плоскости входа в малый таз</w:t>
            </w:r>
          </w:p>
        </w:tc>
        <w:tc>
          <w:tcPr>
            <w:tcW w:w="3958" w:type="dxa"/>
          </w:tcPr>
          <w:p w:rsidR="002D3BC1" w:rsidRDefault="001E07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Мыс достижим согнутым пальцем, крестцовая впадина свободна, внутренняя поверхность лона свободна</w:t>
            </w:r>
          </w:p>
        </w:tc>
      </w:tr>
      <w:tr w:rsidR="002D3BC1">
        <w:tc>
          <w:tcPr>
            <w:tcW w:w="2835" w:type="dxa"/>
          </w:tcPr>
          <w:p w:rsidR="002D3BC1" w:rsidRDefault="001E070E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Головка во входе в таз большим сегментом</w:t>
            </w:r>
          </w:p>
        </w:tc>
        <w:tc>
          <w:tcPr>
            <w:tcW w:w="2835" w:type="dxa"/>
          </w:tcPr>
          <w:p w:rsidR="002D3BC1" w:rsidRDefault="001E07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Большая часть головки ниже входа плоскости алого таза, пальпируются любые долги</w:t>
            </w:r>
          </w:p>
        </w:tc>
        <w:tc>
          <w:tcPr>
            <w:tcW w:w="3958" w:type="dxa"/>
          </w:tcPr>
          <w:p w:rsidR="002D3BC1" w:rsidRDefault="001E07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Головка перекрывает верхнюю треть лона и крестца, мыс недостижим, седалищные ости свободны</w:t>
            </w:r>
          </w:p>
        </w:tc>
      </w:tr>
      <w:tr w:rsidR="002D3BC1">
        <w:tc>
          <w:tcPr>
            <w:tcW w:w="2835" w:type="dxa"/>
          </w:tcPr>
          <w:p w:rsidR="002D3BC1" w:rsidRDefault="001E070E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Головка в широкой части полости таза</w:t>
            </w:r>
          </w:p>
        </w:tc>
        <w:tc>
          <w:tcPr>
            <w:tcW w:w="2835" w:type="dxa"/>
          </w:tcPr>
          <w:p w:rsidR="002D3BC1" w:rsidRDefault="001E07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Определяется любая часть головки, шейка плода</w:t>
            </w:r>
          </w:p>
        </w:tc>
        <w:tc>
          <w:tcPr>
            <w:tcW w:w="3958" w:type="dxa"/>
          </w:tcPr>
          <w:p w:rsidR="002D3BC1" w:rsidRDefault="001E07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Головка перекрывает верхнюю половину крестца и лона (2), свободны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крестцовые позвонки и седалищные ости</w:t>
            </w:r>
          </w:p>
        </w:tc>
      </w:tr>
      <w:tr w:rsidR="002D3BC1">
        <w:tc>
          <w:tcPr>
            <w:tcW w:w="2835" w:type="dxa"/>
          </w:tcPr>
          <w:p w:rsidR="002D3BC1" w:rsidRDefault="001E070E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Головка в узкой части полости таза</w:t>
            </w:r>
          </w:p>
        </w:tc>
        <w:tc>
          <w:tcPr>
            <w:tcW w:w="2835" w:type="dxa"/>
          </w:tcPr>
          <w:p w:rsidR="002D3BC1" w:rsidRDefault="001E07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Головка не определяется</w:t>
            </w:r>
          </w:p>
        </w:tc>
        <w:tc>
          <w:tcPr>
            <w:tcW w:w="3958" w:type="dxa"/>
          </w:tcPr>
          <w:p w:rsidR="002D3BC1" w:rsidRDefault="001E07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Головка выполняет две верхних трети крестца и внутреннюю поверхность лона, седалищные ости достигаются с трудом</w:t>
            </w:r>
          </w:p>
        </w:tc>
      </w:tr>
      <w:tr w:rsidR="002D3BC1">
        <w:tc>
          <w:tcPr>
            <w:tcW w:w="2835" w:type="dxa"/>
          </w:tcPr>
          <w:p w:rsidR="002D3BC1" w:rsidRDefault="001E070E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Головка на тазовом дне</w:t>
            </w:r>
          </w:p>
        </w:tc>
        <w:tc>
          <w:tcPr>
            <w:tcW w:w="2835" w:type="dxa"/>
          </w:tcPr>
          <w:p w:rsidR="002D3BC1" w:rsidRDefault="001E07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Головка не определяется</w:t>
            </w:r>
          </w:p>
        </w:tc>
        <w:tc>
          <w:tcPr>
            <w:tcW w:w="3958" w:type="dxa"/>
          </w:tcPr>
          <w:p w:rsidR="002D3BC1" w:rsidRDefault="001E07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Крестцовая впадина выполнена головкой полностью, седалищные ости не определяются</w:t>
            </w:r>
          </w:p>
        </w:tc>
      </w:tr>
    </w:tbl>
    <w:p w:rsidR="002D3BC1" w:rsidRDefault="002D3B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3BC1" w:rsidRDefault="001E070E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Шкала степени зрелости шейки матки (по </w:t>
      </w:r>
      <w:r>
        <w:rPr>
          <w:rFonts w:ascii="Times New Roman" w:hAnsi="Times New Roman" w:cs="Times New Roman"/>
          <w:b/>
          <w:bCs/>
          <w:sz w:val="24"/>
          <w:szCs w:val="24"/>
        </w:rPr>
        <w:t>Burnhill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, 1962 г.)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405"/>
        <w:gridCol w:w="2405"/>
        <w:gridCol w:w="2405"/>
      </w:tblGrid>
      <w:tr w:rsidR="002D3BC1">
        <w:tc>
          <w:tcPr>
            <w:tcW w:w="2405" w:type="dxa"/>
          </w:tcPr>
          <w:p w:rsidR="002D3BC1" w:rsidRDefault="001E070E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</w:t>
            </w:r>
          </w:p>
        </w:tc>
        <w:tc>
          <w:tcPr>
            <w:tcW w:w="2405" w:type="dxa"/>
          </w:tcPr>
          <w:p w:rsidR="002D3BC1" w:rsidRDefault="001E070E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баллов</w:t>
            </w:r>
          </w:p>
        </w:tc>
        <w:tc>
          <w:tcPr>
            <w:tcW w:w="2405" w:type="dxa"/>
          </w:tcPr>
          <w:p w:rsidR="002D3BC1" w:rsidRDefault="001E070E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балл</w:t>
            </w:r>
          </w:p>
        </w:tc>
        <w:tc>
          <w:tcPr>
            <w:tcW w:w="2405" w:type="dxa"/>
          </w:tcPr>
          <w:p w:rsidR="002D3BC1" w:rsidRDefault="001E070E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балла</w:t>
            </w:r>
          </w:p>
        </w:tc>
      </w:tr>
      <w:tr w:rsidR="002D3BC1">
        <w:tc>
          <w:tcPr>
            <w:tcW w:w="2405" w:type="dxa"/>
          </w:tcPr>
          <w:p w:rsidR="002D3BC1" w:rsidRDefault="001E07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Консистенция шейки матки</w:t>
            </w:r>
          </w:p>
        </w:tc>
        <w:tc>
          <w:tcPr>
            <w:tcW w:w="2405" w:type="dxa"/>
          </w:tcPr>
          <w:p w:rsidR="002D3BC1" w:rsidRDefault="001E07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Плотная</w:t>
            </w:r>
          </w:p>
        </w:tc>
        <w:tc>
          <w:tcPr>
            <w:tcW w:w="2405" w:type="dxa"/>
          </w:tcPr>
          <w:p w:rsidR="002D3BC1" w:rsidRDefault="001E07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Размягчена, в области внутреннего зева уплотнена</w:t>
            </w:r>
          </w:p>
        </w:tc>
        <w:tc>
          <w:tcPr>
            <w:tcW w:w="2405" w:type="dxa"/>
          </w:tcPr>
          <w:p w:rsidR="002D3BC1" w:rsidRDefault="001E07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Мягкая</w:t>
            </w:r>
          </w:p>
        </w:tc>
      </w:tr>
      <w:tr w:rsidR="002D3BC1">
        <w:tc>
          <w:tcPr>
            <w:tcW w:w="2405" w:type="dxa"/>
          </w:tcPr>
          <w:p w:rsidR="002D3BC1" w:rsidRDefault="001E07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Длина шейки матки, сглаженность</w:t>
            </w:r>
          </w:p>
        </w:tc>
        <w:tc>
          <w:tcPr>
            <w:tcW w:w="2405" w:type="dxa"/>
          </w:tcPr>
          <w:p w:rsidR="002D3BC1" w:rsidRDefault="001E07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 2 см</w:t>
            </w:r>
          </w:p>
        </w:tc>
        <w:tc>
          <w:tcPr>
            <w:tcW w:w="2405" w:type="dxa"/>
          </w:tcPr>
          <w:p w:rsidR="002D3BC1" w:rsidRDefault="001E07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1-2 см</w:t>
            </w:r>
          </w:p>
        </w:tc>
        <w:tc>
          <w:tcPr>
            <w:tcW w:w="2405" w:type="dxa"/>
          </w:tcPr>
          <w:p w:rsidR="002D3BC1" w:rsidRDefault="001E07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Менее 1 см и сглажена</w:t>
            </w:r>
          </w:p>
        </w:tc>
      </w:tr>
      <w:tr w:rsidR="002D3BC1">
        <w:tc>
          <w:tcPr>
            <w:tcW w:w="2405" w:type="dxa"/>
          </w:tcPr>
          <w:p w:rsidR="002D3BC1" w:rsidRDefault="001E07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Проходимость канала зева</w:t>
            </w:r>
          </w:p>
        </w:tc>
        <w:tc>
          <w:tcPr>
            <w:tcW w:w="2405" w:type="dxa"/>
          </w:tcPr>
          <w:p w:rsidR="002D3BC1" w:rsidRDefault="001E07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Наружный зев закрыт</w:t>
            </w:r>
          </w:p>
        </w:tc>
        <w:tc>
          <w:tcPr>
            <w:tcW w:w="2405" w:type="dxa"/>
          </w:tcPr>
          <w:p w:rsidR="002D3BC1" w:rsidRDefault="001E07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Канал проходим для 1 пальца, внутренний зев плотный, пропускает кончик пальца</w:t>
            </w:r>
          </w:p>
        </w:tc>
        <w:tc>
          <w:tcPr>
            <w:tcW w:w="2405" w:type="dxa"/>
          </w:tcPr>
          <w:p w:rsidR="002D3BC1" w:rsidRDefault="001E07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Больше 1 пальца, при сглаженной шейке более 2 см</w:t>
            </w:r>
          </w:p>
        </w:tc>
      </w:tr>
      <w:tr w:rsidR="002D3BC1">
        <w:tc>
          <w:tcPr>
            <w:tcW w:w="2405" w:type="dxa"/>
          </w:tcPr>
          <w:p w:rsidR="002D3BC1" w:rsidRDefault="001E07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 шейки матки</w:t>
            </w:r>
          </w:p>
        </w:tc>
        <w:tc>
          <w:tcPr>
            <w:tcW w:w="2405" w:type="dxa"/>
          </w:tcPr>
          <w:p w:rsidR="002D3BC1" w:rsidRDefault="001E07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Кзади</w:t>
            </w:r>
          </w:p>
        </w:tc>
        <w:tc>
          <w:tcPr>
            <w:tcW w:w="2405" w:type="dxa"/>
          </w:tcPr>
          <w:p w:rsidR="002D3BC1" w:rsidRDefault="001E07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Кпереди</w:t>
            </w:r>
          </w:p>
        </w:tc>
        <w:tc>
          <w:tcPr>
            <w:tcW w:w="2405" w:type="dxa"/>
          </w:tcPr>
          <w:p w:rsidR="002D3BC1" w:rsidRDefault="001E07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Срединное</w:t>
            </w:r>
          </w:p>
        </w:tc>
      </w:tr>
    </w:tbl>
    <w:p w:rsidR="002D3BC1" w:rsidRDefault="002D3B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3BC1" w:rsidRDefault="001E070E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Клинические параметры оценки состояния роженицы и плода в родах</w:t>
      </w:r>
    </w:p>
    <w:p w:rsidR="002D3BC1" w:rsidRDefault="002D3BC1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D3BC1" w:rsidRDefault="001E070E">
      <w:pPr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ЧСС, АД, дыхание, термометрия тела 3-4 раза в сутки.</w:t>
      </w:r>
    </w:p>
    <w:p w:rsidR="002D3BC1" w:rsidRDefault="001E070E">
      <w:pPr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Оценка вегетативного равновесия (см. тему 2)</w:t>
      </w:r>
    </w:p>
    <w:p w:rsidR="002D3BC1" w:rsidRDefault="001E070E">
      <w:pPr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Форма матки, ее тонус, высота стояния дна матки, состояние нижнего маточного сегмента, контракционного кольца и круглых маточных связок.</w:t>
      </w:r>
    </w:p>
    <w:p w:rsidR="002D3BC1" w:rsidRDefault="001E070E">
      <w:pPr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Физиологические отправления.</w:t>
      </w:r>
    </w:p>
    <w:p w:rsidR="002D3BC1" w:rsidRDefault="001E070E">
      <w:pPr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Оценка характера и интенсивности родовой деятельности, болевые ощущения роженицы, связанные с сокращением матки.</w:t>
      </w:r>
    </w:p>
    <w:p w:rsidR="002D3BC1" w:rsidRDefault="001E070E">
      <w:pPr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Местонахождение предлежащей части.</w:t>
      </w:r>
    </w:p>
    <w:p w:rsidR="002D3BC1" w:rsidRDefault="001E070E">
      <w:pPr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Выслушивание и подсчет частоты сердцебиения плода в периоде раскрытия шейки матки при целом плодном пузыре каждые 15-20 минут, при излитии околоплодных вод через 10-15 минут. Обращать внимание на ритм, звучность сердечных тонов. Во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периоде родов оценка сердечной деятельности плода производится после каждой потуги.</w:t>
      </w:r>
    </w:p>
    <w:p w:rsidR="002D3BC1" w:rsidRDefault="001E070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Средняя ЧСС плода за определенный промежуток времени колеблется в пределах 120-160 в 1 минуту - базальный сердечный ритм. Внутриминутная амплитуда осцилляций сердечны сокращений плода находится в пределах 6-25 ударов.</w:t>
      </w:r>
    </w:p>
    <w:p w:rsidR="002D3BC1" w:rsidRDefault="001E070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Повышение ЧСС плода с амплитудой более 15 в 1 минуту и длительностью более 15 секунд называется акцелерацией. Периодическая однообразная акцелерация свидетельствует об умеренной гипоксии плода. Урежение ЧСС плода с амплитудой более 15 в 1 минуту и длительностью более 15 секунд называется децелерацией. Различают по отношению к схватке ранние, поздние, вариабельные децелерации. Поздние, длительные и вариабельные децелерации указывают на внутриутробные страдания плода.</w:t>
      </w:r>
    </w:p>
    <w:p w:rsidR="002D3BC1" w:rsidRDefault="002D3B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3BC1" w:rsidRDefault="001E070E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Принципы клинического ведения родов</w:t>
      </w:r>
    </w:p>
    <w:p w:rsidR="002D3BC1" w:rsidRDefault="002D3BC1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D3BC1" w:rsidRDefault="001E070E">
      <w:pPr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Коррекция водно-электролитного баланса приемом жидкости в небольших порциях.</w:t>
      </w:r>
    </w:p>
    <w:p w:rsidR="002D3BC1" w:rsidRDefault="001E070E">
      <w:pPr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Спазмолитические и обезболивающие средства в активной фазе родов при неосложненном их течении с учетом влияния лекарственных средств на базальное вегетативное равновесие.</w:t>
      </w:r>
    </w:p>
    <w:p w:rsidR="002D3BC1" w:rsidRDefault="001E070E">
      <w:pPr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Разрешить женщине тужиться можно только при головке плода, опущенной на тазовое дно (ранние потуги при высоко расположенной головке опасны внутричерепной и спинномозговой травмой для плода).</w:t>
      </w:r>
    </w:p>
    <w:p w:rsidR="002D3BC1" w:rsidRDefault="001E070E">
      <w:pPr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 момента врезывания головки оказать акушерское пособие:</w:t>
      </w:r>
    </w:p>
    <w:p w:rsidR="002D3BC1" w:rsidRDefault="001E070E">
      <w:pPr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препятствие преждевременному разгибанию головки</w:t>
      </w:r>
    </w:p>
    <w:p w:rsidR="002D3BC1" w:rsidRDefault="001E070E">
      <w:pPr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уменьшение напряжения промежности</w:t>
      </w:r>
    </w:p>
    <w:p w:rsidR="002D3BC1" w:rsidRDefault="001E070E">
      <w:pPr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регулирование потуг</w:t>
      </w:r>
    </w:p>
    <w:p w:rsidR="002D3BC1" w:rsidRDefault="001E070E">
      <w:pPr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выведение головки из половой щели вне схватки</w:t>
      </w:r>
    </w:p>
    <w:p w:rsidR="002D3BC1" w:rsidRDefault="001E070E">
      <w:pPr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освобождение плечевого пояса и рождение туловища плода</w:t>
      </w:r>
    </w:p>
    <w:p w:rsidR="002D3BC1" w:rsidRDefault="001E070E">
      <w:pPr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Если промежность является существенным препятствием рождающейся головки, то следует провести эпизио- или перинеотомию. Эпизиотомия показана при угрозе разрыва “низкой” промежности, узкой лонной дуге, инфантилизме, тазовых предлежаниях плода, рубцовых изменениях промежности, акушерских влагалищных операциях, угрозе центрального разрывания промежности; перинеотомия - при угрозе разрыва “высокой” промежности. Рассечение производится при опущенной предлежащей части плода на тазовое дно и появлении напряжения промежности. По рекомендуемой ВОЗ перинатальной технологии родов систематическое применение эпизиотомии не оправдано.</w:t>
      </w:r>
    </w:p>
    <w:p w:rsidR="002D3BC1" w:rsidRDefault="001E070E">
      <w:pPr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После рождения головки ее следует только поддерживать, не применяя активные повороты головки или ее потягивание при фиксированном плечевом поясе: опасность травмирования спинного мозга на уровне С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, где расположен дыхательный центр (нейрогенная асфиксия новорожденного), повреждение стенки артерий в поперечных отростках шейных позвонков, кровоснабжающий продолговатый мозг и шейный отдел позвоночика (даже незначительные повреждения стенки повзоночной артерии могут вызвать ее спазм, нарушение вертебробазилярного кровотока - моментальную смерть плода или развитие параличей у новорожденного (А.Ю.Датнер, 1978 г.).</w:t>
      </w:r>
    </w:p>
    <w:p w:rsidR="002D3BC1" w:rsidRDefault="001E070E">
      <w:pPr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необходимости выведения плечевого пояса следует действовать осторожно. После поворота плода лицом в необходимую сторону производят отклонение плода кзади, пока под лоно не подойдет переднее плечико на границе верхней и средней трети. Затем приподнимают головку кпереди, сдвигают промежность с заднего плечика. Когда плечевой пояс освобожден, в подмышечные впадины вводят указательные пальцы и подтягиванием к животу матери рождают туловище плода. При затрудненном рождении плечевого пояса проводят вначале выведение “задней” ручки плода, а затем введение туловища плода.</w:t>
      </w:r>
    </w:p>
    <w:p w:rsidR="002D3BC1" w:rsidRDefault="001E070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После рождения плода начинается третий, послеродовой период родов, самый кратковременный, но опасный возможностью кровотечения. Он ведется активно-выжидательно и при риске кровотечения проводится профилактика: в/в введение 1 мл 0,002% раствора метилэргометрина или 5 ЕД окситоцина с последней изгоняющей потугой или сразу же после рождения плода.</w:t>
      </w:r>
    </w:p>
    <w:p w:rsidR="002D3BC1" w:rsidRDefault="001E070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Для установления признаков отделения плаценты следуется руководствоваться принципами Шредера, Альфреда, Кюстнер-Чукалова-Довженко, Клейна. При отделившейся плаценте в случае ее не выделения применить выделение последа по Абуладзе, Креде-Лазаревичу и др.</w:t>
      </w:r>
    </w:p>
    <w:p w:rsidR="002D3BC1" w:rsidRDefault="001E07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После рождения последа его обязательно осматривают, определяют общую кровопотерю, которая не должна превышать 0,5% массы тела роженицы. Осмотр шейки матки в зеркалах, влагалища и наружных половых органов производится как у первородящих, так и у повторнородящих. При выявлении арзрывов мягких тканей родовых путей и промежности их ушивают под обезболиванием.</w:t>
      </w:r>
    </w:p>
    <w:p w:rsidR="002D3BC1" w:rsidRDefault="001E070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По рекомендации международного совещания ВОЗ по перинатальной технологии, нет никких оправданий для того, чтобы количество случаев кесарева сечения при родах в каком-либо конкретном регионе составляло более 10-15%. Нет показаний к тому, чтобы у женщин перед родами сбривали волосы на лобке, нет преимущества проведения клизм перед родами. Во время схваток или родов беременных женщин следует помещать в удобное для них положение. Ни в одном географическом регионе пропорция провоцирования родов не должна превышать 10%. Болеутоляющие и анестезирующие лекарственные средства применять только по показаниям.</w:t>
      </w:r>
    </w:p>
    <w:p w:rsidR="002D3BC1" w:rsidRDefault="001E070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Искусственный разрыв плодных оболочек на ранних стадиях не обоснован. Следует уделять внимание эмоциональным, психологическим и социальным аспектам обслуживающих при родах (Медицинская газета, 24.20.90).</w:t>
      </w:r>
    </w:p>
    <w:p w:rsidR="002D3BC1" w:rsidRDefault="001E07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В прогностическом отношении следует учитывать и биоритмологию начала родов. В 68% наблюдений начало родов приходится на первую половину суток (0-12 час.). При начале родовой деятельности во второй половине суток средняя продолжительность родов увеличивается на 2-4 часа, частота аномалий родовых сил, последовых и послеродовых кровотечений увеличивается вдвое. Средняя продолжительность неосложненных родов у первородящих женщин в пределах 7-12 час. (10 час., 0,5 час., 0,25 час.), у повторнородящих - в пределах 6-8 час. (7 час., 0,25 час., 0,2 ч.).</w:t>
      </w:r>
      <w:bookmarkStart w:id="0" w:name="_GoBack"/>
      <w:bookmarkEnd w:id="0"/>
    </w:p>
    <w:sectPr w:rsidR="002D3BC1">
      <w:pgSz w:w="11907" w:h="16840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86206B"/>
    <w:multiLevelType w:val="singleLevel"/>
    <w:tmpl w:val="9CEC8D4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2CDC387B"/>
    <w:multiLevelType w:val="singleLevel"/>
    <w:tmpl w:val="9CEC8D4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44121B6C"/>
    <w:multiLevelType w:val="singleLevel"/>
    <w:tmpl w:val="6846A3A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0"/>
        <w:szCs w:val="20"/>
      </w:rPr>
    </w:lvl>
  </w:abstractNum>
  <w:abstractNum w:abstractNumId="4">
    <w:nsid w:val="6BF60354"/>
    <w:multiLevelType w:val="singleLevel"/>
    <w:tmpl w:val="6846A3A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0"/>
        <w:szCs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070E"/>
    <w:rsid w:val="00037D39"/>
    <w:rsid w:val="001E070E"/>
    <w:rsid w:val="002D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DB3AB32-AAA1-4800-ACA6-2C55D92C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MS Sans Serif" w:hAnsi="MS Sans Serif" w:cs="MS Sans Serif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character" w:styleId="a4">
    <w:name w:val="Hyperlink"/>
    <w:basedOn w:val="a3"/>
    <w:uiPriority w:val="99"/>
    <w:rPr>
      <w:color w:val="0000FF"/>
      <w:u w:val="single"/>
    </w:rPr>
  </w:style>
  <w:style w:type="character" w:styleId="a5">
    <w:name w:val="FollowedHyperlink"/>
    <w:basedOn w:val="a3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1424</Words>
  <Characters>8117</Characters>
  <Application>Microsoft Office Word</Application>
  <DocSecurity>0</DocSecurity>
  <Lines>67</Lines>
  <Paragraphs>19</Paragraphs>
  <ScaleCrop>false</ScaleCrop>
  <Company>TRAVEL Technology Ltd.</Company>
  <LinksUpToDate>false</LinksUpToDate>
  <CharactersWithSpaces>9522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Клиническое течение и ведение родов</dc:title>
  <dc:subject/>
  <dc:creator>Unknown</dc:creator>
  <cp:keywords/>
  <dc:description/>
  <cp:lastModifiedBy>admin</cp:lastModifiedBy>
  <cp:revision>2</cp:revision>
  <cp:lastPrinted>1996-05-25T12:52:00Z</cp:lastPrinted>
  <dcterms:created xsi:type="dcterms:W3CDTF">2014-05-16T04:55:00Z</dcterms:created>
  <dcterms:modified xsi:type="dcterms:W3CDTF">2014-05-16T04:55:00Z</dcterms:modified>
</cp:coreProperties>
</file>