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CA" w:rsidRDefault="008612CA">
      <w:pPr>
        <w:pStyle w:val="a8"/>
      </w:pPr>
      <w:r>
        <w:t>Безопасность жизнедеятельности</w:t>
      </w:r>
    </w:p>
    <w:p w:rsidR="008612CA" w:rsidRDefault="008612CA">
      <w:pPr>
        <w:widowControl/>
        <w:spacing w:line="240" w:lineRule="auto"/>
        <w:ind w:left="0" w:firstLine="567"/>
        <w:jc w:val="both"/>
        <w:rPr>
          <w:sz w:val="24"/>
          <w:szCs w:val="24"/>
          <w:lang w:val="en-US"/>
        </w:rPr>
      </w:pPr>
    </w:p>
    <w:p w:rsidR="008612CA" w:rsidRDefault="008612CA">
      <w:pPr>
        <w:widowControl/>
        <w:spacing w:line="240" w:lineRule="auto"/>
        <w:ind w:left="0" w:firstLine="567"/>
        <w:jc w:val="both"/>
        <w:rPr>
          <w:sz w:val="24"/>
          <w:szCs w:val="24"/>
        </w:rPr>
      </w:pPr>
      <w:r>
        <w:rPr>
          <w:sz w:val="24"/>
          <w:szCs w:val="24"/>
        </w:rPr>
        <w:t>Цель работы: ознакомиться с физическими единицами радиоактивных излучений и допустимыми дозами излучения, изучить методики измерения мощности экспозиционной дозы и экранирующие свойства различных материалов.</w:t>
      </w:r>
    </w:p>
    <w:p w:rsidR="008612CA" w:rsidRDefault="008612CA">
      <w:pPr>
        <w:widowControl/>
        <w:spacing w:line="240" w:lineRule="auto"/>
        <w:ind w:left="0" w:firstLine="567"/>
        <w:jc w:val="both"/>
        <w:rPr>
          <w:sz w:val="24"/>
          <w:szCs w:val="24"/>
        </w:rPr>
      </w:pPr>
    </w:p>
    <w:p w:rsidR="008612CA" w:rsidRDefault="008612CA">
      <w:pPr>
        <w:widowControl/>
        <w:spacing w:line="240" w:lineRule="auto"/>
        <w:ind w:left="0" w:firstLine="567"/>
        <w:jc w:val="both"/>
        <w:rPr>
          <w:sz w:val="24"/>
          <w:szCs w:val="24"/>
        </w:rPr>
      </w:pPr>
      <w:r>
        <w:rPr>
          <w:sz w:val="24"/>
          <w:szCs w:val="24"/>
        </w:rPr>
        <w:t>Теоретическое введение:</w:t>
      </w:r>
    </w:p>
    <w:p w:rsidR="008612CA" w:rsidRDefault="008612CA">
      <w:pPr>
        <w:widowControl/>
        <w:spacing w:line="240" w:lineRule="auto"/>
        <w:ind w:left="0" w:firstLine="567"/>
        <w:jc w:val="both"/>
        <w:rPr>
          <w:sz w:val="24"/>
          <w:szCs w:val="24"/>
        </w:rPr>
      </w:pPr>
    </w:p>
    <w:p w:rsidR="008612CA" w:rsidRDefault="008612CA">
      <w:pPr>
        <w:widowControl/>
        <w:spacing w:line="240" w:lineRule="auto"/>
        <w:ind w:left="0" w:firstLine="567"/>
        <w:jc w:val="both"/>
        <w:rPr>
          <w:sz w:val="24"/>
          <w:szCs w:val="24"/>
        </w:rPr>
      </w:pPr>
      <w:r>
        <w:rPr>
          <w:sz w:val="24"/>
          <w:szCs w:val="24"/>
        </w:rPr>
        <w:t>Радиоактивные излучения вызывают ионизацию атомов и молекул живых тканей, в результате чего происходит разрыв нормальных связей и изменение химической структуры, что влечет за собой либо гибель клеток, либо мутацию организма. Действие мощных доз ионизирующих излучений вызывает гибель дивой природы.</w:t>
      </w:r>
    </w:p>
    <w:p w:rsidR="008612CA" w:rsidRDefault="008612CA">
      <w:pPr>
        <w:widowControl/>
        <w:spacing w:line="240" w:lineRule="auto"/>
        <w:ind w:left="0" w:firstLine="567"/>
        <w:jc w:val="both"/>
        <w:rPr>
          <w:sz w:val="24"/>
          <w:szCs w:val="24"/>
        </w:rPr>
      </w:pPr>
      <w:r>
        <w:rPr>
          <w:sz w:val="24"/>
          <w:szCs w:val="24"/>
        </w:rPr>
        <w:t>Различают следующие виды радиоактивных излучений: альфа</w:t>
      </w:r>
      <w:r>
        <w:rPr>
          <w:sz w:val="24"/>
          <w:szCs w:val="24"/>
          <w:lang w:val="en-US"/>
        </w:rPr>
        <w:t xml:space="preserve">, </w:t>
      </w:r>
      <w:r>
        <w:rPr>
          <w:sz w:val="24"/>
          <w:szCs w:val="24"/>
        </w:rPr>
        <w:t>бета, нейтронное</w:t>
      </w:r>
      <w:r>
        <w:rPr>
          <w:sz w:val="24"/>
          <w:szCs w:val="24"/>
          <w:lang w:val="en-US"/>
        </w:rPr>
        <w:t>,</w:t>
      </w:r>
      <w:r>
        <w:rPr>
          <w:sz w:val="24"/>
          <w:szCs w:val="24"/>
        </w:rPr>
        <w:t xml:space="preserve"> рентгеновское, гамма. Первые три вида излучений являются корпускулярными излучениями, т. е. потоками частиц, два последних - электромагнитными излучениями.</w:t>
      </w:r>
    </w:p>
    <w:p w:rsidR="008612CA" w:rsidRDefault="008612CA">
      <w:pPr>
        <w:widowControl/>
        <w:spacing w:line="240" w:lineRule="auto"/>
        <w:ind w:left="0" w:firstLine="567"/>
        <w:jc w:val="both"/>
        <w:rPr>
          <w:sz w:val="24"/>
          <w:szCs w:val="24"/>
        </w:rPr>
      </w:pPr>
      <w:r>
        <w:rPr>
          <w:sz w:val="24"/>
          <w:szCs w:val="24"/>
        </w:rPr>
        <w:t xml:space="preserve">Альфа-излучение представляет собой поток ядерных осколков, которые состоят из двух протонов и двух нейтронов, т. е. каждую </w:t>
      </w:r>
      <w:r>
        <w:rPr>
          <w:sz w:val="24"/>
          <w:szCs w:val="24"/>
        </w:rPr>
        <w:sym w:font="Symbol" w:char="F061"/>
      </w:r>
      <w:r>
        <w:rPr>
          <w:sz w:val="24"/>
          <w:szCs w:val="24"/>
        </w:rPr>
        <w:t>-частицу можно рассматривать как ядро гелия. Этот вид излучения характеризуется самой большой ионизирующей способностью, но самой малой длиной свободного пробега (проникающей способностью). Бета-излучение - это поток электронов или позитронов. Оно характеризуется большей, чем у</w:t>
      </w:r>
      <w:r>
        <w:rPr>
          <w:sz w:val="24"/>
          <w:szCs w:val="24"/>
          <w:lang w:val="en-US"/>
        </w:rPr>
        <w:t xml:space="preserve"> </w:t>
      </w:r>
      <w:r>
        <w:rPr>
          <w:sz w:val="24"/>
          <w:szCs w:val="24"/>
          <w:lang w:val="en-US"/>
        </w:rPr>
        <w:sym w:font="Symbol" w:char="F061"/>
      </w:r>
      <w:r>
        <w:rPr>
          <w:sz w:val="24"/>
          <w:szCs w:val="24"/>
        </w:rPr>
        <w:t xml:space="preserve">-излучения, длиной свободного пробега, но меньшей ионизирующей способностью. Нейтронное излучение - это поток нейтронов. В силу того, что эти частицы не имеют заряда, из трех корпускулярных видов излучения данное обладает наибольшей проникающей способностью, а по ионизирующей способности находится между </w:t>
      </w:r>
      <w:r>
        <w:rPr>
          <w:sz w:val="24"/>
          <w:szCs w:val="24"/>
        </w:rPr>
        <w:sym w:font="Symbol" w:char="F061"/>
      </w:r>
      <w:r>
        <w:rPr>
          <w:sz w:val="24"/>
          <w:szCs w:val="24"/>
        </w:rPr>
        <w:t xml:space="preserve"> и </w:t>
      </w:r>
      <w:r>
        <w:rPr>
          <w:sz w:val="24"/>
          <w:szCs w:val="24"/>
        </w:rPr>
        <w:sym w:font="Symbol" w:char="F062"/>
      </w:r>
      <w:r>
        <w:rPr>
          <w:sz w:val="24"/>
          <w:szCs w:val="24"/>
        </w:rPr>
        <w:t xml:space="preserve"> - излучениями.</w:t>
      </w:r>
    </w:p>
    <w:p w:rsidR="008612CA" w:rsidRDefault="008612CA">
      <w:pPr>
        <w:widowControl/>
        <w:spacing w:line="240" w:lineRule="auto"/>
        <w:ind w:left="0" w:firstLine="567"/>
        <w:jc w:val="both"/>
        <w:rPr>
          <w:sz w:val="24"/>
          <w:szCs w:val="24"/>
        </w:rPr>
      </w:pPr>
      <w:r>
        <w:rPr>
          <w:sz w:val="24"/>
          <w:szCs w:val="24"/>
        </w:rPr>
        <w:t>Рентгеновское и гамма-излучения характеризуются наибольшей проникающей способностью, являются электромагнитными излучениями с длинами волн соответственно: 10</w:t>
      </w:r>
      <w:r>
        <w:rPr>
          <w:sz w:val="24"/>
          <w:szCs w:val="24"/>
          <w:vertAlign w:val="superscript"/>
        </w:rPr>
        <w:t>-8</w:t>
      </w:r>
      <w:r>
        <w:rPr>
          <w:sz w:val="24"/>
          <w:szCs w:val="24"/>
        </w:rPr>
        <w:t>...10</w:t>
      </w:r>
      <w:r>
        <w:rPr>
          <w:sz w:val="24"/>
          <w:szCs w:val="24"/>
          <w:vertAlign w:val="superscript"/>
        </w:rPr>
        <w:t>-11</w:t>
      </w:r>
      <w:r>
        <w:rPr>
          <w:sz w:val="24"/>
          <w:szCs w:val="24"/>
        </w:rPr>
        <w:t xml:space="preserve"> м, и </w:t>
      </w:r>
      <w:r>
        <w:rPr>
          <w:sz w:val="24"/>
          <w:szCs w:val="24"/>
          <w:lang w:val="en-US"/>
        </w:rPr>
        <w:t xml:space="preserve">&lt; </w:t>
      </w:r>
      <w:r>
        <w:rPr>
          <w:sz w:val="24"/>
          <w:szCs w:val="24"/>
        </w:rPr>
        <w:t>10</w:t>
      </w:r>
      <w:r>
        <w:rPr>
          <w:sz w:val="24"/>
          <w:szCs w:val="24"/>
          <w:vertAlign w:val="superscript"/>
          <w:lang w:val="en-US"/>
        </w:rPr>
        <w:t>-11</w:t>
      </w:r>
      <w:r>
        <w:rPr>
          <w:sz w:val="24"/>
          <w:szCs w:val="24"/>
          <w:vertAlign w:val="superscript"/>
        </w:rPr>
        <w:t xml:space="preserve"> </w:t>
      </w:r>
      <w:r>
        <w:rPr>
          <w:sz w:val="24"/>
          <w:szCs w:val="24"/>
        </w:rPr>
        <w:t>м.</w:t>
      </w:r>
    </w:p>
    <w:p w:rsidR="008612CA" w:rsidRDefault="008612CA">
      <w:pPr>
        <w:widowControl/>
        <w:spacing w:line="240" w:lineRule="auto"/>
        <w:ind w:left="0" w:firstLine="567"/>
        <w:jc w:val="both"/>
        <w:rPr>
          <w:sz w:val="24"/>
          <w:szCs w:val="24"/>
        </w:rPr>
      </w:pPr>
      <w:r>
        <w:rPr>
          <w:sz w:val="24"/>
          <w:szCs w:val="24"/>
        </w:rPr>
        <w:t>Радиоактивные излучения характеризуются следующими физическими величинами:</w:t>
      </w:r>
    </w:p>
    <w:p w:rsidR="008612CA" w:rsidRDefault="008612CA">
      <w:pPr>
        <w:widowControl/>
        <w:spacing w:line="240" w:lineRule="auto"/>
        <w:ind w:left="0" w:firstLine="567"/>
        <w:jc w:val="both"/>
        <w:rPr>
          <w:sz w:val="24"/>
          <w:szCs w:val="24"/>
        </w:rPr>
      </w:pPr>
      <w:r>
        <w:rPr>
          <w:sz w:val="24"/>
          <w:szCs w:val="24"/>
        </w:rPr>
        <w:t>активность радиоактивного источника - это число радиоактивных распадов в единицу времени. Активностью А в СИ измеряется в беккерелях, внесистемная единица - кюри (1Бк = 1 распад/с; 1Ки = 3,7</w:t>
      </w:r>
      <w:r>
        <w:rPr>
          <w:sz w:val="24"/>
          <w:szCs w:val="24"/>
        </w:rPr>
        <w:sym w:font="Symbol" w:char="F0D7"/>
      </w:r>
      <w:r>
        <w:rPr>
          <w:sz w:val="24"/>
          <w:szCs w:val="24"/>
        </w:rPr>
        <w:t>10</w:t>
      </w:r>
      <w:r>
        <w:rPr>
          <w:sz w:val="24"/>
          <w:szCs w:val="24"/>
          <w:vertAlign w:val="superscript"/>
        </w:rPr>
        <w:t>10</w:t>
      </w:r>
      <w:r>
        <w:rPr>
          <w:sz w:val="24"/>
          <w:szCs w:val="24"/>
        </w:rPr>
        <w:t>Бк);</w:t>
      </w:r>
    </w:p>
    <w:p w:rsidR="008612CA" w:rsidRDefault="008612CA">
      <w:pPr>
        <w:widowControl/>
        <w:spacing w:line="240" w:lineRule="auto"/>
        <w:ind w:left="0" w:firstLine="567"/>
        <w:jc w:val="both"/>
        <w:rPr>
          <w:sz w:val="24"/>
          <w:szCs w:val="24"/>
        </w:rPr>
      </w:pPr>
      <w:r>
        <w:rPr>
          <w:sz w:val="24"/>
          <w:szCs w:val="24"/>
        </w:rPr>
        <w:t>экспозиционная доза - определяется по ионизации сухого воздуха как отношение суммарного заряда всех ионов одного знака</w:t>
      </w:r>
      <w:r>
        <w:rPr>
          <w:sz w:val="24"/>
          <w:szCs w:val="24"/>
          <w:lang w:val="en-US"/>
        </w:rPr>
        <w:t>,</w:t>
      </w:r>
      <w:r>
        <w:rPr>
          <w:sz w:val="24"/>
          <w:szCs w:val="24"/>
        </w:rPr>
        <w:t xml:space="preserve"> созданных в воздухе, к массе воздуха в этом объеме. Единица экспозиционной дозы </w:t>
      </w:r>
      <w:r>
        <w:rPr>
          <w:sz w:val="24"/>
          <w:szCs w:val="24"/>
          <w:lang w:val="en-US"/>
        </w:rPr>
        <w:t>D</w:t>
      </w:r>
      <w:r>
        <w:rPr>
          <w:sz w:val="24"/>
          <w:szCs w:val="24"/>
          <w:vertAlign w:val="subscript"/>
          <w:lang w:val="en-US"/>
        </w:rPr>
        <w:t>0</w:t>
      </w:r>
      <w:r>
        <w:rPr>
          <w:sz w:val="24"/>
          <w:szCs w:val="24"/>
          <w:lang w:val="en-US"/>
        </w:rPr>
        <w:t xml:space="preserve"> </w:t>
      </w:r>
      <w:r>
        <w:rPr>
          <w:sz w:val="24"/>
          <w:szCs w:val="24"/>
        </w:rPr>
        <w:t>в СИ - Кл/кг, внесистемной единицей является рентген (</w:t>
      </w:r>
      <w:r>
        <w:rPr>
          <w:sz w:val="24"/>
          <w:szCs w:val="24"/>
          <w:lang w:val="en-US"/>
        </w:rPr>
        <w:t xml:space="preserve"> 1P</w:t>
      </w:r>
      <w:r>
        <w:rPr>
          <w:sz w:val="24"/>
          <w:szCs w:val="24"/>
        </w:rPr>
        <w:t xml:space="preserve"> = 2,58</w:t>
      </w:r>
      <w:r>
        <w:rPr>
          <w:sz w:val="24"/>
          <w:szCs w:val="24"/>
        </w:rPr>
        <w:sym w:font="Symbol" w:char="F0D7"/>
      </w:r>
      <w:r>
        <w:rPr>
          <w:sz w:val="24"/>
          <w:szCs w:val="24"/>
        </w:rPr>
        <w:t>10</w:t>
      </w:r>
      <w:r>
        <w:rPr>
          <w:sz w:val="24"/>
          <w:szCs w:val="24"/>
          <w:vertAlign w:val="superscript"/>
        </w:rPr>
        <w:t>-4</w:t>
      </w:r>
      <w:r>
        <w:rPr>
          <w:sz w:val="24"/>
          <w:szCs w:val="24"/>
        </w:rPr>
        <w:t>Кл/кг);</w:t>
      </w:r>
    </w:p>
    <w:p w:rsidR="008612CA" w:rsidRDefault="008612CA">
      <w:pPr>
        <w:widowControl/>
        <w:spacing w:line="240" w:lineRule="auto"/>
        <w:ind w:left="0" w:firstLine="567"/>
        <w:jc w:val="both"/>
        <w:rPr>
          <w:sz w:val="24"/>
          <w:szCs w:val="24"/>
        </w:rPr>
      </w:pPr>
      <w:r>
        <w:rPr>
          <w:sz w:val="24"/>
          <w:szCs w:val="24"/>
        </w:rPr>
        <w:t xml:space="preserve">поглощенная доза - это энергия любого ионизирующего излучения, поглощенная облучаемым веществом и рассчитанная на единицу его массы. Данная энергия расходуется на нагрев вещества и на его физические и химические превращения. Величина поглощенной дозы зависит от вида излучения, энергии частиц или плотности потока и от состава облучаемого вещества. Единица поглощенной дозы </w:t>
      </w:r>
      <w:r>
        <w:rPr>
          <w:sz w:val="24"/>
          <w:szCs w:val="24"/>
          <w:lang w:val="en-US"/>
        </w:rPr>
        <w:t>D</w:t>
      </w:r>
      <w:r>
        <w:rPr>
          <w:sz w:val="24"/>
          <w:szCs w:val="24"/>
        </w:rPr>
        <w:t xml:space="preserve"> в СИ - грей, внесистемная - рад (1Гр = 1Дж/кг</w:t>
      </w:r>
      <w:r>
        <w:rPr>
          <w:smallCaps/>
          <w:sz w:val="24"/>
          <w:szCs w:val="24"/>
          <w:lang w:val="en-US"/>
        </w:rPr>
        <w:t>;</w:t>
      </w:r>
      <w:r>
        <w:rPr>
          <w:smallCaps/>
          <w:sz w:val="24"/>
          <w:szCs w:val="24"/>
        </w:rPr>
        <w:t xml:space="preserve"> 1 </w:t>
      </w:r>
      <w:r>
        <w:rPr>
          <w:sz w:val="24"/>
          <w:szCs w:val="24"/>
        </w:rPr>
        <w:t>рад =10</w:t>
      </w:r>
      <w:r>
        <w:rPr>
          <w:sz w:val="24"/>
          <w:szCs w:val="24"/>
          <w:vertAlign w:val="superscript"/>
        </w:rPr>
        <w:t>-2</w:t>
      </w:r>
      <w:r>
        <w:rPr>
          <w:sz w:val="24"/>
          <w:szCs w:val="24"/>
        </w:rPr>
        <w:t>Гр);</w:t>
      </w:r>
    </w:p>
    <w:p w:rsidR="008612CA" w:rsidRDefault="008612CA">
      <w:pPr>
        <w:widowControl/>
        <w:spacing w:line="240" w:lineRule="auto"/>
        <w:ind w:left="0" w:firstLine="567"/>
        <w:jc w:val="both"/>
        <w:rPr>
          <w:sz w:val="24"/>
          <w:szCs w:val="24"/>
        </w:rPr>
      </w:pPr>
      <w:r>
        <w:rPr>
          <w:sz w:val="24"/>
          <w:szCs w:val="24"/>
        </w:rPr>
        <w:t>мощность дозы - это экспозиционная или поглощенная доза, отнесенная к единице времени. Измеряются мощности доз в СИ в Кл/(кг</w:t>
      </w:r>
      <w:r>
        <w:rPr>
          <w:sz w:val="24"/>
          <w:szCs w:val="24"/>
        </w:rPr>
        <w:sym w:font="Symbol" w:char="F0D7"/>
      </w:r>
      <w:r>
        <w:rPr>
          <w:sz w:val="24"/>
          <w:szCs w:val="24"/>
        </w:rPr>
        <w:t>с), Кл/(кг</w:t>
      </w:r>
      <w:r>
        <w:rPr>
          <w:sz w:val="24"/>
          <w:szCs w:val="24"/>
        </w:rPr>
        <w:sym w:font="Symbol" w:char="F0D7"/>
      </w:r>
      <w:r>
        <w:rPr>
          <w:sz w:val="24"/>
          <w:szCs w:val="24"/>
        </w:rPr>
        <w:t>ч)и т. п. или Гр/с, Гр/ч и т. п., внесистемные единицы - Р/с, Р/ч и т. п. или рад/с, рад/ч и т. п.;</w:t>
      </w:r>
    </w:p>
    <w:p w:rsidR="008612CA" w:rsidRDefault="008612CA">
      <w:pPr>
        <w:widowControl/>
        <w:spacing w:line="240" w:lineRule="auto"/>
        <w:ind w:left="0" w:firstLine="567"/>
        <w:jc w:val="both"/>
        <w:rPr>
          <w:sz w:val="24"/>
          <w:szCs w:val="24"/>
        </w:rPr>
      </w:pPr>
      <w:r>
        <w:rPr>
          <w:sz w:val="24"/>
          <w:szCs w:val="24"/>
        </w:rPr>
        <w:t>При облучении живых организмов, в частности человека, возникают биологические эффекты, последствия которых при одной и той же поглощенной дозе не адекватны для разных видов излучения. Таким образом, знание величины поглощенной дозы недостаточно для оценки радиационной опасности. Принято сравнивать биологические эффекты, вызываемые любыми ионизирующими излучениями, с эффектами от рентгеновского и гамма-излучений. Коэффициент, показывающий, во сколько раз радиационная опасность данного вида излучения для человека выше, чем рентгеновское излучение при одинаковой поглощённой дозе, называется коэффициентом качества излучения К. Для всех видов коэффициент качества устанавливается на основании радиобиологических исследований. Эквивалентная доза определяется как произведение поглощенной дозы на коэффициент качества Н=</w:t>
      </w:r>
      <w:r>
        <w:rPr>
          <w:sz w:val="24"/>
          <w:szCs w:val="24"/>
          <w:lang w:val="en-US"/>
        </w:rPr>
        <w:t>KD.</w:t>
      </w:r>
      <w:r>
        <w:rPr>
          <w:sz w:val="24"/>
          <w:szCs w:val="24"/>
        </w:rPr>
        <w:t xml:space="preserve"> Единица эквивалентной дозы - зиверт, внесистемная -</w:t>
      </w:r>
      <w:r>
        <w:rPr>
          <w:sz w:val="24"/>
          <w:szCs w:val="24"/>
          <w:lang w:val="en-US"/>
        </w:rPr>
        <w:t xml:space="preserve"> </w:t>
      </w:r>
      <w:r>
        <w:rPr>
          <w:sz w:val="24"/>
          <w:szCs w:val="24"/>
        </w:rPr>
        <w:t>бэр (1 бэр = 10</w:t>
      </w:r>
      <w:r>
        <w:rPr>
          <w:sz w:val="24"/>
          <w:szCs w:val="24"/>
          <w:vertAlign w:val="superscript"/>
        </w:rPr>
        <w:t>-2</w:t>
      </w:r>
      <w:r>
        <w:rPr>
          <w:sz w:val="24"/>
          <w:szCs w:val="24"/>
        </w:rPr>
        <w:t xml:space="preserve"> Зв).</w:t>
      </w:r>
    </w:p>
    <w:p w:rsidR="008612CA" w:rsidRDefault="008612CA">
      <w:pPr>
        <w:widowControl/>
        <w:spacing w:line="240" w:lineRule="auto"/>
        <w:ind w:left="0" w:firstLine="567"/>
        <w:jc w:val="both"/>
        <w:rPr>
          <w:sz w:val="24"/>
          <w:szCs w:val="24"/>
        </w:rPr>
      </w:pPr>
      <w:r>
        <w:rPr>
          <w:sz w:val="24"/>
          <w:szCs w:val="24"/>
        </w:rPr>
        <w:t xml:space="preserve"> </w:t>
      </w:r>
    </w:p>
    <w:p w:rsidR="008612CA" w:rsidRDefault="008612CA">
      <w:pPr>
        <w:widowControl/>
        <w:spacing w:line="240" w:lineRule="auto"/>
        <w:ind w:left="0" w:firstLine="567"/>
        <w:jc w:val="both"/>
        <w:rPr>
          <w:sz w:val="24"/>
          <w:szCs w:val="24"/>
        </w:rPr>
      </w:pPr>
    </w:p>
    <w:p w:rsidR="008612CA" w:rsidRDefault="008612CA">
      <w:pPr>
        <w:widowControl/>
        <w:spacing w:line="240" w:lineRule="auto"/>
        <w:ind w:left="0" w:firstLine="567"/>
        <w:jc w:val="both"/>
        <w:rPr>
          <w:sz w:val="24"/>
          <w:szCs w:val="24"/>
        </w:rPr>
      </w:pPr>
      <w:r>
        <w:rPr>
          <w:sz w:val="24"/>
          <w:szCs w:val="24"/>
        </w:rPr>
        <w:t>Ход работы:</w:t>
      </w:r>
    </w:p>
    <w:p w:rsidR="008612CA" w:rsidRDefault="008612CA">
      <w:pPr>
        <w:widowControl/>
        <w:spacing w:line="240" w:lineRule="auto"/>
        <w:ind w:left="0" w:firstLine="567"/>
        <w:jc w:val="both"/>
        <w:rPr>
          <w:sz w:val="24"/>
          <w:szCs w:val="24"/>
        </w:rPr>
      </w:pPr>
    </w:p>
    <w:p w:rsidR="008612CA" w:rsidRDefault="008612CA">
      <w:pPr>
        <w:widowControl/>
        <w:spacing w:line="240" w:lineRule="auto"/>
        <w:ind w:left="0" w:firstLine="567"/>
        <w:jc w:val="both"/>
        <w:rPr>
          <w:sz w:val="24"/>
          <w:szCs w:val="24"/>
        </w:rPr>
      </w:pPr>
      <w:r>
        <w:rPr>
          <w:sz w:val="24"/>
          <w:szCs w:val="24"/>
        </w:rPr>
        <w:t xml:space="preserve"> - результат измерения мощности экспозиционной дозы фона: 0.009мР/ч =9мкР/ч.</w:t>
      </w:r>
    </w:p>
    <w:p w:rsidR="008612CA" w:rsidRDefault="008612CA">
      <w:pPr>
        <w:widowControl/>
        <w:spacing w:line="240" w:lineRule="auto"/>
        <w:ind w:left="0" w:firstLine="567"/>
        <w:jc w:val="both"/>
        <w:rPr>
          <w:sz w:val="24"/>
          <w:szCs w:val="24"/>
        </w:rPr>
      </w:pPr>
    </w:p>
    <w:p w:rsidR="008612CA" w:rsidRDefault="008612CA">
      <w:pPr>
        <w:widowControl/>
        <w:spacing w:line="240" w:lineRule="auto"/>
        <w:ind w:left="0" w:firstLine="567"/>
        <w:jc w:val="both"/>
        <w:rPr>
          <w:sz w:val="24"/>
          <w:szCs w:val="24"/>
          <w:lang w:val="en-US"/>
        </w:rPr>
      </w:pPr>
      <w:r>
        <w:rPr>
          <w:sz w:val="24"/>
          <w:szCs w:val="24"/>
        </w:rPr>
        <w:t xml:space="preserve">Вывод: </w:t>
      </w:r>
    </w:p>
    <w:p w:rsidR="008612CA" w:rsidRDefault="008612CA">
      <w:pPr>
        <w:widowControl/>
        <w:spacing w:line="240" w:lineRule="auto"/>
        <w:ind w:left="0" w:firstLine="567"/>
        <w:jc w:val="both"/>
        <w:rPr>
          <w:sz w:val="24"/>
          <w:szCs w:val="24"/>
        </w:rPr>
      </w:pPr>
      <w:r>
        <w:rPr>
          <w:sz w:val="24"/>
          <w:szCs w:val="24"/>
        </w:rPr>
        <w:t>- результаты измерения мощности экспозиционных доз без экрана и с различными видами экранов от источника излучения приведены в табл.1. Эффективность экранирования определяется по следующей формуле:</w:t>
      </w:r>
    </w:p>
    <w:p w:rsidR="008612CA" w:rsidRDefault="00B77EFE">
      <w:pPr>
        <w:widowControl/>
        <w:spacing w:line="240" w:lineRule="auto"/>
        <w:ind w:left="0" w:firstLine="567"/>
        <w:jc w:val="both"/>
        <w:rPr>
          <w:sz w:val="24"/>
          <w:szCs w:val="24"/>
        </w:rPr>
      </w:pPr>
      <w:r>
        <w:rPr>
          <w:position w:val="-1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18.75pt" fillcolor="window">
            <v:imagedata r:id="rId5" o:title=""/>
          </v:shape>
        </w:pict>
      </w:r>
    </w:p>
    <w:p w:rsidR="008612CA" w:rsidRDefault="008612CA">
      <w:pPr>
        <w:widowControl/>
        <w:spacing w:line="240" w:lineRule="auto"/>
        <w:ind w:left="0" w:firstLine="0"/>
        <w:jc w:val="both"/>
        <w:rPr>
          <w:sz w:val="24"/>
          <w:szCs w:val="24"/>
        </w:rPr>
      </w:pPr>
      <w:r>
        <w:rPr>
          <w:sz w:val="24"/>
          <w:szCs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85"/>
        <w:gridCol w:w="3685"/>
        <w:gridCol w:w="2410"/>
      </w:tblGrid>
      <w:tr w:rsidR="008612CA" w:rsidRPr="008612CA">
        <w:tc>
          <w:tcPr>
            <w:tcW w:w="2376" w:type="dxa"/>
            <w:vAlign w:val="center"/>
          </w:tcPr>
          <w:p w:rsidR="008612CA" w:rsidRPr="008612CA" w:rsidRDefault="008612CA">
            <w:pPr>
              <w:widowControl/>
              <w:spacing w:line="240" w:lineRule="auto"/>
              <w:ind w:left="0" w:firstLine="0"/>
              <w:jc w:val="both"/>
              <w:rPr>
                <w:sz w:val="24"/>
                <w:szCs w:val="24"/>
              </w:rPr>
            </w:pPr>
            <w:r w:rsidRPr="008612CA">
              <w:rPr>
                <w:sz w:val="24"/>
                <w:szCs w:val="24"/>
              </w:rPr>
              <w:t>Условия измерения</w:t>
            </w:r>
          </w:p>
        </w:tc>
        <w:tc>
          <w:tcPr>
            <w:tcW w:w="1985" w:type="dxa"/>
            <w:vAlign w:val="center"/>
          </w:tcPr>
          <w:p w:rsidR="008612CA" w:rsidRPr="008612CA" w:rsidRDefault="008612CA">
            <w:pPr>
              <w:widowControl/>
              <w:spacing w:line="240" w:lineRule="auto"/>
              <w:ind w:left="0" w:firstLine="0"/>
              <w:jc w:val="both"/>
              <w:rPr>
                <w:sz w:val="24"/>
                <w:szCs w:val="24"/>
              </w:rPr>
            </w:pPr>
            <w:r w:rsidRPr="008612CA">
              <w:rPr>
                <w:sz w:val="24"/>
                <w:szCs w:val="24"/>
              </w:rPr>
              <w:t>Характеристика экрана</w:t>
            </w:r>
          </w:p>
        </w:tc>
        <w:tc>
          <w:tcPr>
            <w:tcW w:w="3685" w:type="dxa"/>
            <w:vAlign w:val="center"/>
          </w:tcPr>
          <w:p w:rsidR="008612CA" w:rsidRPr="008612CA" w:rsidRDefault="008612CA">
            <w:pPr>
              <w:widowControl/>
              <w:spacing w:line="240" w:lineRule="auto"/>
              <w:ind w:left="0" w:firstLine="0"/>
              <w:jc w:val="both"/>
              <w:rPr>
                <w:sz w:val="24"/>
                <w:szCs w:val="24"/>
              </w:rPr>
            </w:pPr>
            <w:r w:rsidRPr="008612CA">
              <w:rPr>
                <w:sz w:val="24"/>
                <w:szCs w:val="24"/>
              </w:rPr>
              <w:t>Мощность экспозиционной дозы, мР/час</w:t>
            </w:r>
          </w:p>
        </w:tc>
        <w:tc>
          <w:tcPr>
            <w:tcW w:w="2410" w:type="dxa"/>
            <w:vAlign w:val="center"/>
          </w:tcPr>
          <w:p w:rsidR="008612CA" w:rsidRPr="008612CA" w:rsidRDefault="008612CA">
            <w:pPr>
              <w:widowControl/>
              <w:spacing w:line="240" w:lineRule="auto"/>
              <w:ind w:left="0" w:firstLine="0"/>
              <w:jc w:val="both"/>
              <w:rPr>
                <w:sz w:val="24"/>
                <w:szCs w:val="24"/>
              </w:rPr>
            </w:pPr>
            <w:r w:rsidRPr="008612CA">
              <w:rPr>
                <w:sz w:val="24"/>
                <w:szCs w:val="24"/>
              </w:rPr>
              <w:t>Эффективность экранирования, %</w:t>
            </w:r>
          </w:p>
        </w:tc>
      </w:tr>
      <w:tr w:rsidR="008612CA" w:rsidRPr="008612CA">
        <w:tc>
          <w:tcPr>
            <w:tcW w:w="2376" w:type="dxa"/>
            <w:vAlign w:val="center"/>
          </w:tcPr>
          <w:p w:rsidR="008612CA" w:rsidRPr="008612CA" w:rsidRDefault="008612CA">
            <w:pPr>
              <w:widowControl/>
              <w:spacing w:line="240" w:lineRule="auto"/>
              <w:ind w:left="0" w:firstLine="0"/>
              <w:jc w:val="both"/>
              <w:rPr>
                <w:sz w:val="24"/>
                <w:szCs w:val="24"/>
              </w:rPr>
            </w:pPr>
            <w:r w:rsidRPr="008612CA">
              <w:rPr>
                <w:sz w:val="24"/>
                <w:szCs w:val="24"/>
              </w:rPr>
              <w:t>без экрана (</w:t>
            </w:r>
            <w:r w:rsidR="00B77EFE">
              <w:rPr>
                <w:position w:val="-12"/>
                <w:sz w:val="24"/>
                <w:szCs w:val="24"/>
              </w:rPr>
              <w:pict>
                <v:shape id="_x0000_i1026" type="#_x0000_t75" style="width:17.25pt;height:18pt" fillcolor="window">
                  <v:imagedata r:id="rId6" o:title=""/>
                </v:shape>
              </w:pict>
            </w:r>
            <w:r w:rsidRPr="008612CA">
              <w:rPr>
                <w:sz w:val="24"/>
                <w:szCs w:val="24"/>
              </w:rPr>
              <w:t>)</w:t>
            </w:r>
          </w:p>
        </w:tc>
        <w:tc>
          <w:tcPr>
            <w:tcW w:w="1985" w:type="dxa"/>
            <w:vAlign w:val="center"/>
          </w:tcPr>
          <w:p w:rsidR="008612CA" w:rsidRPr="008612CA" w:rsidRDefault="008612CA">
            <w:pPr>
              <w:widowControl/>
              <w:spacing w:line="240" w:lineRule="auto"/>
              <w:ind w:left="0" w:firstLine="0"/>
              <w:jc w:val="both"/>
              <w:rPr>
                <w:sz w:val="24"/>
                <w:szCs w:val="24"/>
              </w:rPr>
            </w:pPr>
          </w:p>
        </w:tc>
        <w:tc>
          <w:tcPr>
            <w:tcW w:w="3685" w:type="dxa"/>
            <w:vAlign w:val="center"/>
          </w:tcPr>
          <w:p w:rsidR="008612CA" w:rsidRPr="008612CA" w:rsidRDefault="008612CA">
            <w:pPr>
              <w:widowControl/>
              <w:spacing w:line="240" w:lineRule="auto"/>
              <w:ind w:left="0" w:firstLine="0"/>
              <w:jc w:val="both"/>
              <w:rPr>
                <w:sz w:val="24"/>
                <w:szCs w:val="24"/>
              </w:rPr>
            </w:pPr>
            <w:r w:rsidRPr="008612CA">
              <w:rPr>
                <w:sz w:val="24"/>
                <w:szCs w:val="24"/>
              </w:rPr>
              <w:t>0.8</w:t>
            </w:r>
          </w:p>
        </w:tc>
        <w:tc>
          <w:tcPr>
            <w:tcW w:w="2410" w:type="dxa"/>
            <w:vAlign w:val="center"/>
          </w:tcPr>
          <w:p w:rsidR="008612CA" w:rsidRPr="008612CA" w:rsidRDefault="008612CA">
            <w:pPr>
              <w:widowControl/>
              <w:spacing w:line="240" w:lineRule="auto"/>
              <w:ind w:left="0" w:firstLine="0"/>
              <w:jc w:val="both"/>
              <w:rPr>
                <w:sz w:val="24"/>
                <w:szCs w:val="24"/>
              </w:rPr>
            </w:pPr>
          </w:p>
        </w:tc>
      </w:tr>
      <w:tr w:rsidR="008612CA" w:rsidRPr="008612CA">
        <w:trPr>
          <w:cantSplit/>
          <w:trHeight w:val="245"/>
        </w:trPr>
        <w:tc>
          <w:tcPr>
            <w:tcW w:w="2376" w:type="dxa"/>
            <w:vAlign w:val="center"/>
          </w:tcPr>
          <w:p w:rsidR="008612CA" w:rsidRPr="008612CA" w:rsidRDefault="008612CA">
            <w:pPr>
              <w:widowControl/>
              <w:spacing w:line="240" w:lineRule="auto"/>
              <w:ind w:left="0" w:firstLine="0"/>
              <w:jc w:val="both"/>
              <w:rPr>
                <w:sz w:val="24"/>
                <w:szCs w:val="24"/>
              </w:rPr>
            </w:pPr>
            <w:r w:rsidRPr="008612CA">
              <w:rPr>
                <w:sz w:val="24"/>
                <w:szCs w:val="24"/>
              </w:rPr>
              <w:t>с экраном (</w:t>
            </w:r>
            <w:r w:rsidR="00B77EFE">
              <w:rPr>
                <w:position w:val="-12"/>
                <w:sz w:val="24"/>
                <w:szCs w:val="24"/>
              </w:rPr>
              <w:pict>
                <v:shape id="_x0000_i1027" type="#_x0000_t75" style="width:27pt;height:18pt" fillcolor="window">
                  <v:imagedata r:id="rId7" o:title=""/>
                </v:shape>
              </w:pict>
            </w:r>
            <w:r w:rsidRPr="008612CA">
              <w:rPr>
                <w:sz w:val="24"/>
                <w:szCs w:val="24"/>
              </w:rPr>
              <w:t>)</w:t>
            </w:r>
          </w:p>
        </w:tc>
        <w:tc>
          <w:tcPr>
            <w:tcW w:w="1985" w:type="dxa"/>
            <w:vAlign w:val="center"/>
          </w:tcPr>
          <w:p w:rsidR="008612CA" w:rsidRPr="008612CA" w:rsidRDefault="008612CA">
            <w:pPr>
              <w:widowControl/>
              <w:spacing w:line="240" w:lineRule="auto"/>
              <w:ind w:left="0" w:firstLine="0"/>
              <w:jc w:val="both"/>
              <w:rPr>
                <w:sz w:val="24"/>
                <w:szCs w:val="24"/>
              </w:rPr>
            </w:pPr>
          </w:p>
        </w:tc>
        <w:tc>
          <w:tcPr>
            <w:tcW w:w="3685" w:type="dxa"/>
            <w:vAlign w:val="center"/>
          </w:tcPr>
          <w:p w:rsidR="008612CA" w:rsidRPr="008612CA" w:rsidRDefault="008612CA">
            <w:pPr>
              <w:widowControl/>
              <w:spacing w:line="240" w:lineRule="auto"/>
              <w:ind w:left="0" w:firstLine="0"/>
              <w:jc w:val="both"/>
              <w:rPr>
                <w:sz w:val="24"/>
                <w:szCs w:val="24"/>
              </w:rPr>
            </w:pPr>
          </w:p>
        </w:tc>
        <w:tc>
          <w:tcPr>
            <w:tcW w:w="2410" w:type="dxa"/>
            <w:vAlign w:val="center"/>
          </w:tcPr>
          <w:p w:rsidR="008612CA" w:rsidRPr="008612CA" w:rsidRDefault="008612CA">
            <w:pPr>
              <w:widowControl/>
              <w:spacing w:line="240" w:lineRule="auto"/>
              <w:ind w:left="0" w:firstLine="0"/>
              <w:jc w:val="both"/>
              <w:rPr>
                <w:sz w:val="24"/>
                <w:szCs w:val="24"/>
              </w:rPr>
            </w:pPr>
          </w:p>
        </w:tc>
      </w:tr>
      <w:tr w:rsidR="008612CA" w:rsidRPr="008612CA">
        <w:trPr>
          <w:cantSplit/>
          <w:trHeight w:val="293"/>
        </w:trPr>
        <w:tc>
          <w:tcPr>
            <w:tcW w:w="2376" w:type="dxa"/>
            <w:vAlign w:val="center"/>
          </w:tcPr>
          <w:p w:rsidR="008612CA" w:rsidRPr="008612CA" w:rsidRDefault="008612CA">
            <w:pPr>
              <w:widowControl/>
              <w:spacing w:line="240" w:lineRule="auto"/>
              <w:ind w:left="0" w:firstLine="0"/>
              <w:jc w:val="both"/>
              <w:rPr>
                <w:sz w:val="24"/>
                <w:szCs w:val="24"/>
              </w:rPr>
            </w:pPr>
            <w:r w:rsidRPr="008612CA">
              <w:rPr>
                <w:sz w:val="24"/>
                <w:szCs w:val="24"/>
              </w:rPr>
              <w:t>- стекло</w:t>
            </w:r>
          </w:p>
        </w:tc>
        <w:tc>
          <w:tcPr>
            <w:tcW w:w="1985" w:type="dxa"/>
            <w:vAlign w:val="center"/>
          </w:tcPr>
          <w:p w:rsidR="008612CA" w:rsidRPr="008612CA" w:rsidRDefault="008612CA">
            <w:pPr>
              <w:widowControl/>
              <w:spacing w:line="240" w:lineRule="auto"/>
              <w:ind w:left="0" w:firstLine="0"/>
              <w:jc w:val="both"/>
              <w:rPr>
                <w:sz w:val="24"/>
                <w:szCs w:val="24"/>
              </w:rPr>
            </w:pPr>
            <w:r w:rsidRPr="008612CA">
              <w:rPr>
                <w:sz w:val="24"/>
                <w:szCs w:val="24"/>
              </w:rPr>
              <w:t>4мм</w:t>
            </w:r>
          </w:p>
        </w:tc>
        <w:tc>
          <w:tcPr>
            <w:tcW w:w="3685" w:type="dxa"/>
            <w:vAlign w:val="center"/>
          </w:tcPr>
          <w:p w:rsidR="008612CA" w:rsidRPr="008612CA" w:rsidRDefault="008612CA">
            <w:pPr>
              <w:widowControl/>
              <w:spacing w:line="240" w:lineRule="auto"/>
              <w:ind w:left="0" w:firstLine="0"/>
              <w:jc w:val="both"/>
              <w:rPr>
                <w:sz w:val="24"/>
                <w:szCs w:val="24"/>
              </w:rPr>
            </w:pPr>
            <w:r w:rsidRPr="008612CA">
              <w:rPr>
                <w:sz w:val="24"/>
                <w:szCs w:val="24"/>
              </w:rPr>
              <w:t>0.5</w:t>
            </w:r>
          </w:p>
        </w:tc>
        <w:tc>
          <w:tcPr>
            <w:tcW w:w="2410" w:type="dxa"/>
            <w:vAlign w:val="center"/>
          </w:tcPr>
          <w:p w:rsidR="008612CA" w:rsidRPr="008612CA" w:rsidRDefault="008612CA">
            <w:pPr>
              <w:widowControl/>
              <w:spacing w:line="240" w:lineRule="auto"/>
              <w:ind w:left="0" w:firstLine="0"/>
              <w:jc w:val="both"/>
              <w:rPr>
                <w:sz w:val="24"/>
                <w:szCs w:val="24"/>
              </w:rPr>
            </w:pPr>
            <w:r w:rsidRPr="008612CA">
              <w:rPr>
                <w:sz w:val="24"/>
                <w:szCs w:val="24"/>
              </w:rPr>
              <w:t>37.5</w:t>
            </w:r>
          </w:p>
        </w:tc>
      </w:tr>
      <w:tr w:rsidR="008612CA" w:rsidRPr="008612CA">
        <w:trPr>
          <w:cantSplit/>
          <w:trHeight w:val="269"/>
        </w:trPr>
        <w:tc>
          <w:tcPr>
            <w:tcW w:w="2376" w:type="dxa"/>
            <w:vAlign w:val="center"/>
          </w:tcPr>
          <w:p w:rsidR="008612CA" w:rsidRPr="008612CA" w:rsidRDefault="008612CA">
            <w:pPr>
              <w:widowControl/>
              <w:spacing w:line="240" w:lineRule="auto"/>
              <w:ind w:left="0" w:firstLine="0"/>
              <w:jc w:val="both"/>
              <w:rPr>
                <w:sz w:val="24"/>
                <w:szCs w:val="24"/>
              </w:rPr>
            </w:pPr>
            <w:r w:rsidRPr="008612CA">
              <w:rPr>
                <w:sz w:val="24"/>
                <w:szCs w:val="24"/>
              </w:rPr>
              <w:t>- алюминий</w:t>
            </w:r>
          </w:p>
        </w:tc>
        <w:tc>
          <w:tcPr>
            <w:tcW w:w="1985" w:type="dxa"/>
            <w:vAlign w:val="center"/>
          </w:tcPr>
          <w:p w:rsidR="008612CA" w:rsidRPr="008612CA" w:rsidRDefault="008612CA">
            <w:pPr>
              <w:widowControl/>
              <w:spacing w:line="240" w:lineRule="auto"/>
              <w:ind w:left="0" w:firstLine="0"/>
              <w:jc w:val="both"/>
              <w:rPr>
                <w:sz w:val="24"/>
                <w:szCs w:val="24"/>
              </w:rPr>
            </w:pPr>
            <w:r w:rsidRPr="008612CA">
              <w:rPr>
                <w:sz w:val="24"/>
                <w:szCs w:val="24"/>
              </w:rPr>
              <w:t>4мм</w:t>
            </w:r>
          </w:p>
        </w:tc>
        <w:tc>
          <w:tcPr>
            <w:tcW w:w="3685" w:type="dxa"/>
            <w:vAlign w:val="center"/>
          </w:tcPr>
          <w:p w:rsidR="008612CA" w:rsidRPr="008612CA" w:rsidRDefault="008612CA">
            <w:pPr>
              <w:widowControl/>
              <w:spacing w:line="240" w:lineRule="auto"/>
              <w:ind w:left="0" w:firstLine="0"/>
              <w:jc w:val="both"/>
              <w:rPr>
                <w:sz w:val="24"/>
                <w:szCs w:val="24"/>
              </w:rPr>
            </w:pPr>
            <w:r w:rsidRPr="008612CA">
              <w:rPr>
                <w:sz w:val="24"/>
                <w:szCs w:val="24"/>
              </w:rPr>
              <w:t>0.45</w:t>
            </w:r>
          </w:p>
        </w:tc>
        <w:tc>
          <w:tcPr>
            <w:tcW w:w="2410" w:type="dxa"/>
            <w:vAlign w:val="center"/>
          </w:tcPr>
          <w:p w:rsidR="008612CA" w:rsidRPr="008612CA" w:rsidRDefault="008612CA">
            <w:pPr>
              <w:widowControl/>
              <w:spacing w:line="240" w:lineRule="auto"/>
              <w:ind w:left="0" w:firstLine="0"/>
              <w:jc w:val="both"/>
              <w:rPr>
                <w:sz w:val="24"/>
                <w:szCs w:val="24"/>
              </w:rPr>
            </w:pPr>
            <w:r w:rsidRPr="008612CA">
              <w:rPr>
                <w:sz w:val="24"/>
                <w:szCs w:val="24"/>
              </w:rPr>
              <w:t>43.75</w:t>
            </w:r>
          </w:p>
        </w:tc>
      </w:tr>
      <w:tr w:rsidR="008612CA" w:rsidRPr="008612CA">
        <w:trPr>
          <w:cantSplit/>
          <w:trHeight w:val="277"/>
        </w:trPr>
        <w:tc>
          <w:tcPr>
            <w:tcW w:w="2376" w:type="dxa"/>
            <w:vAlign w:val="center"/>
          </w:tcPr>
          <w:p w:rsidR="008612CA" w:rsidRPr="008612CA" w:rsidRDefault="008612CA">
            <w:pPr>
              <w:widowControl/>
              <w:spacing w:line="240" w:lineRule="auto"/>
              <w:ind w:left="0" w:firstLine="0"/>
              <w:jc w:val="both"/>
              <w:rPr>
                <w:sz w:val="24"/>
                <w:szCs w:val="24"/>
              </w:rPr>
            </w:pPr>
            <w:r w:rsidRPr="008612CA">
              <w:rPr>
                <w:sz w:val="24"/>
                <w:szCs w:val="24"/>
              </w:rPr>
              <w:t>- сталь</w:t>
            </w:r>
          </w:p>
        </w:tc>
        <w:tc>
          <w:tcPr>
            <w:tcW w:w="1985" w:type="dxa"/>
            <w:vAlign w:val="center"/>
          </w:tcPr>
          <w:p w:rsidR="008612CA" w:rsidRPr="008612CA" w:rsidRDefault="008612CA">
            <w:pPr>
              <w:widowControl/>
              <w:spacing w:line="240" w:lineRule="auto"/>
              <w:ind w:left="0" w:firstLine="0"/>
              <w:jc w:val="both"/>
              <w:rPr>
                <w:sz w:val="24"/>
                <w:szCs w:val="24"/>
              </w:rPr>
            </w:pPr>
            <w:r w:rsidRPr="008612CA">
              <w:rPr>
                <w:sz w:val="24"/>
                <w:szCs w:val="24"/>
              </w:rPr>
              <w:t>2мм</w:t>
            </w:r>
          </w:p>
        </w:tc>
        <w:tc>
          <w:tcPr>
            <w:tcW w:w="3685" w:type="dxa"/>
            <w:vAlign w:val="center"/>
          </w:tcPr>
          <w:p w:rsidR="008612CA" w:rsidRPr="008612CA" w:rsidRDefault="008612CA">
            <w:pPr>
              <w:widowControl/>
              <w:spacing w:line="240" w:lineRule="auto"/>
              <w:ind w:left="0" w:firstLine="0"/>
              <w:jc w:val="both"/>
              <w:rPr>
                <w:sz w:val="24"/>
                <w:szCs w:val="24"/>
              </w:rPr>
            </w:pPr>
            <w:r w:rsidRPr="008612CA">
              <w:rPr>
                <w:sz w:val="24"/>
                <w:szCs w:val="24"/>
              </w:rPr>
              <w:t>0.08</w:t>
            </w:r>
          </w:p>
        </w:tc>
        <w:tc>
          <w:tcPr>
            <w:tcW w:w="2410" w:type="dxa"/>
            <w:vAlign w:val="center"/>
          </w:tcPr>
          <w:p w:rsidR="008612CA" w:rsidRPr="008612CA" w:rsidRDefault="008612CA">
            <w:pPr>
              <w:widowControl/>
              <w:spacing w:line="240" w:lineRule="auto"/>
              <w:ind w:left="0" w:firstLine="0"/>
              <w:jc w:val="both"/>
              <w:rPr>
                <w:sz w:val="24"/>
                <w:szCs w:val="24"/>
              </w:rPr>
            </w:pPr>
            <w:r w:rsidRPr="008612CA">
              <w:rPr>
                <w:sz w:val="24"/>
                <w:szCs w:val="24"/>
              </w:rPr>
              <w:t>90</w:t>
            </w:r>
          </w:p>
        </w:tc>
      </w:tr>
      <w:tr w:rsidR="008612CA" w:rsidRPr="008612CA">
        <w:trPr>
          <w:cantSplit/>
          <w:trHeight w:val="249"/>
        </w:trPr>
        <w:tc>
          <w:tcPr>
            <w:tcW w:w="2376" w:type="dxa"/>
            <w:vAlign w:val="center"/>
          </w:tcPr>
          <w:p w:rsidR="008612CA" w:rsidRPr="008612CA" w:rsidRDefault="008612CA">
            <w:pPr>
              <w:widowControl/>
              <w:spacing w:line="240" w:lineRule="auto"/>
              <w:ind w:left="0" w:firstLine="0"/>
              <w:jc w:val="both"/>
              <w:rPr>
                <w:sz w:val="24"/>
                <w:szCs w:val="24"/>
              </w:rPr>
            </w:pPr>
            <w:r w:rsidRPr="008612CA">
              <w:rPr>
                <w:sz w:val="24"/>
                <w:szCs w:val="24"/>
              </w:rPr>
              <w:t>- дюралюминий</w:t>
            </w:r>
          </w:p>
        </w:tc>
        <w:tc>
          <w:tcPr>
            <w:tcW w:w="1985" w:type="dxa"/>
            <w:vAlign w:val="center"/>
          </w:tcPr>
          <w:p w:rsidR="008612CA" w:rsidRPr="008612CA" w:rsidRDefault="008612CA">
            <w:pPr>
              <w:widowControl/>
              <w:spacing w:line="240" w:lineRule="auto"/>
              <w:ind w:left="0" w:firstLine="0"/>
              <w:jc w:val="both"/>
              <w:rPr>
                <w:sz w:val="24"/>
                <w:szCs w:val="24"/>
              </w:rPr>
            </w:pPr>
            <w:r w:rsidRPr="008612CA">
              <w:rPr>
                <w:sz w:val="24"/>
                <w:szCs w:val="24"/>
              </w:rPr>
              <w:t>2мм</w:t>
            </w:r>
          </w:p>
        </w:tc>
        <w:tc>
          <w:tcPr>
            <w:tcW w:w="3685" w:type="dxa"/>
            <w:vAlign w:val="center"/>
          </w:tcPr>
          <w:p w:rsidR="008612CA" w:rsidRPr="008612CA" w:rsidRDefault="008612CA">
            <w:pPr>
              <w:widowControl/>
              <w:spacing w:line="240" w:lineRule="auto"/>
              <w:ind w:left="0" w:firstLine="0"/>
              <w:jc w:val="both"/>
              <w:rPr>
                <w:sz w:val="24"/>
                <w:szCs w:val="24"/>
              </w:rPr>
            </w:pPr>
            <w:r w:rsidRPr="008612CA">
              <w:rPr>
                <w:sz w:val="24"/>
                <w:szCs w:val="24"/>
              </w:rPr>
              <w:t>0.6</w:t>
            </w:r>
          </w:p>
        </w:tc>
        <w:tc>
          <w:tcPr>
            <w:tcW w:w="2410" w:type="dxa"/>
            <w:vAlign w:val="center"/>
          </w:tcPr>
          <w:p w:rsidR="008612CA" w:rsidRPr="008612CA" w:rsidRDefault="008612CA">
            <w:pPr>
              <w:widowControl/>
              <w:spacing w:line="240" w:lineRule="auto"/>
              <w:ind w:left="0" w:firstLine="0"/>
              <w:jc w:val="both"/>
              <w:rPr>
                <w:sz w:val="24"/>
                <w:szCs w:val="24"/>
              </w:rPr>
            </w:pPr>
            <w:r w:rsidRPr="008612CA">
              <w:rPr>
                <w:sz w:val="24"/>
                <w:szCs w:val="24"/>
              </w:rPr>
              <w:t>25</w:t>
            </w:r>
          </w:p>
        </w:tc>
      </w:tr>
      <w:tr w:rsidR="008612CA" w:rsidRPr="008612CA">
        <w:trPr>
          <w:cantSplit/>
          <w:trHeight w:val="253"/>
        </w:trPr>
        <w:tc>
          <w:tcPr>
            <w:tcW w:w="2376" w:type="dxa"/>
            <w:vAlign w:val="center"/>
          </w:tcPr>
          <w:p w:rsidR="008612CA" w:rsidRPr="008612CA" w:rsidRDefault="008612CA">
            <w:pPr>
              <w:widowControl/>
              <w:spacing w:line="240" w:lineRule="auto"/>
              <w:ind w:left="0" w:firstLine="0"/>
              <w:jc w:val="both"/>
              <w:rPr>
                <w:sz w:val="24"/>
                <w:szCs w:val="24"/>
              </w:rPr>
            </w:pPr>
            <w:r w:rsidRPr="008612CA">
              <w:rPr>
                <w:sz w:val="24"/>
                <w:szCs w:val="24"/>
              </w:rPr>
              <w:t>- фанера</w:t>
            </w:r>
          </w:p>
        </w:tc>
        <w:tc>
          <w:tcPr>
            <w:tcW w:w="1985" w:type="dxa"/>
            <w:vAlign w:val="center"/>
          </w:tcPr>
          <w:p w:rsidR="008612CA" w:rsidRPr="008612CA" w:rsidRDefault="008612CA">
            <w:pPr>
              <w:widowControl/>
              <w:spacing w:line="240" w:lineRule="auto"/>
              <w:ind w:left="0" w:firstLine="0"/>
              <w:jc w:val="both"/>
              <w:rPr>
                <w:sz w:val="24"/>
                <w:szCs w:val="24"/>
              </w:rPr>
            </w:pPr>
            <w:r w:rsidRPr="008612CA">
              <w:rPr>
                <w:sz w:val="24"/>
                <w:szCs w:val="24"/>
              </w:rPr>
              <w:t>3,5мм</w:t>
            </w:r>
          </w:p>
        </w:tc>
        <w:tc>
          <w:tcPr>
            <w:tcW w:w="3685" w:type="dxa"/>
            <w:vAlign w:val="center"/>
          </w:tcPr>
          <w:p w:rsidR="008612CA" w:rsidRPr="008612CA" w:rsidRDefault="008612CA">
            <w:pPr>
              <w:widowControl/>
              <w:spacing w:line="240" w:lineRule="auto"/>
              <w:ind w:left="0" w:firstLine="0"/>
              <w:jc w:val="both"/>
              <w:rPr>
                <w:sz w:val="24"/>
                <w:szCs w:val="24"/>
              </w:rPr>
            </w:pPr>
            <w:r w:rsidRPr="008612CA">
              <w:rPr>
                <w:sz w:val="24"/>
                <w:szCs w:val="24"/>
              </w:rPr>
              <w:t>0.6</w:t>
            </w:r>
          </w:p>
        </w:tc>
        <w:tc>
          <w:tcPr>
            <w:tcW w:w="2410" w:type="dxa"/>
            <w:vAlign w:val="center"/>
          </w:tcPr>
          <w:p w:rsidR="008612CA" w:rsidRPr="008612CA" w:rsidRDefault="008612CA">
            <w:pPr>
              <w:widowControl/>
              <w:spacing w:line="240" w:lineRule="auto"/>
              <w:ind w:left="0" w:firstLine="0"/>
              <w:jc w:val="both"/>
              <w:rPr>
                <w:sz w:val="24"/>
                <w:szCs w:val="24"/>
              </w:rPr>
            </w:pPr>
            <w:r w:rsidRPr="008612CA">
              <w:rPr>
                <w:sz w:val="24"/>
                <w:szCs w:val="24"/>
              </w:rPr>
              <w:t>25</w:t>
            </w:r>
          </w:p>
        </w:tc>
      </w:tr>
      <w:tr w:rsidR="008612CA" w:rsidRPr="008612CA">
        <w:trPr>
          <w:cantSplit/>
          <w:trHeight w:val="257"/>
        </w:trPr>
        <w:tc>
          <w:tcPr>
            <w:tcW w:w="2376" w:type="dxa"/>
            <w:vMerge w:val="restart"/>
          </w:tcPr>
          <w:p w:rsidR="008612CA" w:rsidRPr="008612CA" w:rsidRDefault="008612CA">
            <w:pPr>
              <w:widowControl/>
              <w:spacing w:line="240" w:lineRule="auto"/>
              <w:ind w:left="0" w:firstLine="0"/>
              <w:jc w:val="both"/>
              <w:rPr>
                <w:sz w:val="24"/>
                <w:szCs w:val="24"/>
              </w:rPr>
            </w:pPr>
            <w:r w:rsidRPr="008612CA">
              <w:rPr>
                <w:sz w:val="24"/>
                <w:szCs w:val="24"/>
              </w:rPr>
              <w:t>- винипласт</w:t>
            </w:r>
          </w:p>
        </w:tc>
        <w:tc>
          <w:tcPr>
            <w:tcW w:w="1985" w:type="dxa"/>
            <w:vAlign w:val="center"/>
          </w:tcPr>
          <w:p w:rsidR="008612CA" w:rsidRPr="008612CA" w:rsidRDefault="008612CA">
            <w:pPr>
              <w:widowControl/>
              <w:spacing w:line="240" w:lineRule="auto"/>
              <w:ind w:left="0" w:firstLine="0"/>
              <w:jc w:val="both"/>
              <w:rPr>
                <w:sz w:val="24"/>
                <w:szCs w:val="24"/>
              </w:rPr>
            </w:pPr>
            <w:r w:rsidRPr="008612CA">
              <w:rPr>
                <w:sz w:val="24"/>
                <w:szCs w:val="24"/>
              </w:rPr>
              <w:t>6мм</w:t>
            </w:r>
          </w:p>
        </w:tc>
        <w:tc>
          <w:tcPr>
            <w:tcW w:w="3685" w:type="dxa"/>
            <w:vAlign w:val="center"/>
          </w:tcPr>
          <w:p w:rsidR="008612CA" w:rsidRPr="008612CA" w:rsidRDefault="008612CA">
            <w:pPr>
              <w:widowControl/>
              <w:spacing w:line="240" w:lineRule="auto"/>
              <w:ind w:left="0" w:firstLine="0"/>
              <w:jc w:val="both"/>
              <w:rPr>
                <w:sz w:val="24"/>
                <w:szCs w:val="24"/>
              </w:rPr>
            </w:pPr>
            <w:r w:rsidRPr="008612CA">
              <w:rPr>
                <w:sz w:val="24"/>
                <w:szCs w:val="24"/>
              </w:rPr>
              <w:t>0.45</w:t>
            </w:r>
          </w:p>
        </w:tc>
        <w:tc>
          <w:tcPr>
            <w:tcW w:w="2410" w:type="dxa"/>
            <w:vAlign w:val="center"/>
          </w:tcPr>
          <w:p w:rsidR="008612CA" w:rsidRPr="008612CA" w:rsidRDefault="008612CA">
            <w:pPr>
              <w:widowControl/>
              <w:spacing w:line="240" w:lineRule="auto"/>
              <w:ind w:left="0" w:firstLine="0"/>
              <w:jc w:val="both"/>
              <w:rPr>
                <w:sz w:val="24"/>
                <w:szCs w:val="24"/>
              </w:rPr>
            </w:pPr>
            <w:r w:rsidRPr="008612CA">
              <w:rPr>
                <w:sz w:val="24"/>
                <w:szCs w:val="24"/>
              </w:rPr>
              <w:t>43.75</w:t>
            </w:r>
          </w:p>
        </w:tc>
      </w:tr>
      <w:tr w:rsidR="008612CA" w:rsidRPr="008612CA">
        <w:trPr>
          <w:cantSplit/>
          <w:trHeight w:val="247"/>
        </w:trPr>
        <w:tc>
          <w:tcPr>
            <w:tcW w:w="2376" w:type="dxa"/>
            <w:vMerge/>
            <w:vAlign w:val="center"/>
          </w:tcPr>
          <w:p w:rsidR="008612CA" w:rsidRPr="008612CA" w:rsidRDefault="008612CA">
            <w:pPr>
              <w:widowControl/>
              <w:spacing w:line="240" w:lineRule="auto"/>
              <w:ind w:left="0" w:firstLine="0"/>
              <w:jc w:val="both"/>
              <w:rPr>
                <w:sz w:val="24"/>
                <w:szCs w:val="24"/>
              </w:rPr>
            </w:pPr>
          </w:p>
        </w:tc>
        <w:tc>
          <w:tcPr>
            <w:tcW w:w="1985" w:type="dxa"/>
            <w:vAlign w:val="center"/>
          </w:tcPr>
          <w:p w:rsidR="008612CA" w:rsidRPr="008612CA" w:rsidRDefault="008612CA">
            <w:pPr>
              <w:widowControl/>
              <w:spacing w:line="240" w:lineRule="auto"/>
              <w:ind w:left="0" w:firstLine="0"/>
              <w:jc w:val="both"/>
              <w:rPr>
                <w:sz w:val="24"/>
                <w:szCs w:val="24"/>
              </w:rPr>
            </w:pPr>
            <w:r w:rsidRPr="008612CA">
              <w:rPr>
                <w:sz w:val="24"/>
                <w:szCs w:val="24"/>
              </w:rPr>
              <w:t>12мм</w:t>
            </w:r>
          </w:p>
        </w:tc>
        <w:tc>
          <w:tcPr>
            <w:tcW w:w="3685" w:type="dxa"/>
            <w:vAlign w:val="center"/>
          </w:tcPr>
          <w:p w:rsidR="008612CA" w:rsidRPr="008612CA" w:rsidRDefault="008612CA">
            <w:pPr>
              <w:widowControl/>
              <w:spacing w:line="240" w:lineRule="auto"/>
              <w:ind w:left="0" w:firstLine="0"/>
              <w:jc w:val="both"/>
              <w:rPr>
                <w:sz w:val="24"/>
                <w:szCs w:val="24"/>
              </w:rPr>
            </w:pPr>
            <w:r w:rsidRPr="008612CA">
              <w:rPr>
                <w:sz w:val="24"/>
                <w:szCs w:val="24"/>
              </w:rPr>
              <w:t>0.2</w:t>
            </w:r>
          </w:p>
        </w:tc>
        <w:tc>
          <w:tcPr>
            <w:tcW w:w="2410" w:type="dxa"/>
            <w:vAlign w:val="center"/>
          </w:tcPr>
          <w:p w:rsidR="008612CA" w:rsidRPr="008612CA" w:rsidRDefault="008612CA">
            <w:pPr>
              <w:widowControl/>
              <w:spacing w:line="240" w:lineRule="auto"/>
              <w:ind w:left="0" w:firstLine="0"/>
              <w:jc w:val="both"/>
              <w:rPr>
                <w:sz w:val="24"/>
                <w:szCs w:val="24"/>
              </w:rPr>
            </w:pPr>
            <w:r w:rsidRPr="008612CA">
              <w:rPr>
                <w:sz w:val="24"/>
                <w:szCs w:val="24"/>
              </w:rPr>
              <w:t>75</w:t>
            </w:r>
          </w:p>
        </w:tc>
      </w:tr>
      <w:tr w:rsidR="008612CA" w:rsidRPr="008612CA">
        <w:trPr>
          <w:cantSplit/>
          <w:trHeight w:val="251"/>
        </w:trPr>
        <w:tc>
          <w:tcPr>
            <w:tcW w:w="2376" w:type="dxa"/>
            <w:vMerge/>
            <w:vAlign w:val="center"/>
          </w:tcPr>
          <w:p w:rsidR="008612CA" w:rsidRPr="008612CA" w:rsidRDefault="008612CA">
            <w:pPr>
              <w:widowControl/>
              <w:spacing w:line="240" w:lineRule="auto"/>
              <w:ind w:left="0" w:firstLine="0"/>
              <w:jc w:val="both"/>
              <w:rPr>
                <w:sz w:val="24"/>
                <w:szCs w:val="24"/>
              </w:rPr>
            </w:pPr>
          </w:p>
        </w:tc>
        <w:tc>
          <w:tcPr>
            <w:tcW w:w="1985" w:type="dxa"/>
            <w:vAlign w:val="center"/>
          </w:tcPr>
          <w:p w:rsidR="008612CA" w:rsidRPr="008612CA" w:rsidRDefault="008612CA">
            <w:pPr>
              <w:widowControl/>
              <w:spacing w:line="240" w:lineRule="auto"/>
              <w:ind w:left="0" w:firstLine="0"/>
              <w:jc w:val="both"/>
              <w:rPr>
                <w:sz w:val="24"/>
                <w:szCs w:val="24"/>
              </w:rPr>
            </w:pPr>
            <w:r w:rsidRPr="008612CA">
              <w:rPr>
                <w:sz w:val="24"/>
                <w:szCs w:val="24"/>
              </w:rPr>
              <w:t>18мм</w:t>
            </w:r>
          </w:p>
        </w:tc>
        <w:tc>
          <w:tcPr>
            <w:tcW w:w="3685" w:type="dxa"/>
            <w:vAlign w:val="center"/>
          </w:tcPr>
          <w:p w:rsidR="008612CA" w:rsidRPr="008612CA" w:rsidRDefault="008612CA">
            <w:pPr>
              <w:widowControl/>
              <w:spacing w:line="240" w:lineRule="auto"/>
              <w:ind w:left="0" w:firstLine="0"/>
              <w:jc w:val="both"/>
              <w:rPr>
                <w:sz w:val="24"/>
                <w:szCs w:val="24"/>
              </w:rPr>
            </w:pPr>
            <w:r w:rsidRPr="008612CA">
              <w:rPr>
                <w:sz w:val="24"/>
                <w:szCs w:val="24"/>
              </w:rPr>
              <w:t>0.11</w:t>
            </w:r>
          </w:p>
        </w:tc>
        <w:tc>
          <w:tcPr>
            <w:tcW w:w="2410" w:type="dxa"/>
            <w:vAlign w:val="center"/>
          </w:tcPr>
          <w:p w:rsidR="008612CA" w:rsidRPr="008612CA" w:rsidRDefault="008612CA">
            <w:pPr>
              <w:widowControl/>
              <w:spacing w:line="240" w:lineRule="auto"/>
              <w:ind w:left="0" w:firstLine="0"/>
              <w:jc w:val="both"/>
              <w:rPr>
                <w:sz w:val="24"/>
                <w:szCs w:val="24"/>
              </w:rPr>
            </w:pPr>
            <w:r w:rsidRPr="008612CA">
              <w:rPr>
                <w:sz w:val="24"/>
                <w:szCs w:val="24"/>
              </w:rPr>
              <w:t>86.25</w:t>
            </w:r>
          </w:p>
        </w:tc>
      </w:tr>
      <w:tr w:rsidR="008612CA" w:rsidRPr="008612CA">
        <w:trPr>
          <w:cantSplit/>
          <w:trHeight w:val="241"/>
        </w:trPr>
        <w:tc>
          <w:tcPr>
            <w:tcW w:w="2376" w:type="dxa"/>
            <w:vMerge/>
            <w:vAlign w:val="center"/>
          </w:tcPr>
          <w:p w:rsidR="008612CA" w:rsidRPr="008612CA" w:rsidRDefault="008612CA">
            <w:pPr>
              <w:widowControl/>
              <w:spacing w:line="240" w:lineRule="auto"/>
              <w:ind w:left="0" w:firstLine="0"/>
              <w:jc w:val="both"/>
              <w:rPr>
                <w:sz w:val="24"/>
                <w:szCs w:val="24"/>
              </w:rPr>
            </w:pPr>
          </w:p>
        </w:tc>
        <w:tc>
          <w:tcPr>
            <w:tcW w:w="1985" w:type="dxa"/>
            <w:vAlign w:val="center"/>
          </w:tcPr>
          <w:p w:rsidR="008612CA" w:rsidRPr="008612CA" w:rsidRDefault="008612CA">
            <w:pPr>
              <w:widowControl/>
              <w:spacing w:line="240" w:lineRule="auto"/>
              <w:ind w:left="0" w:firstLine="0"/>
              <w:jc w:val="both"/>
              <w:rPr>
                <w:sz w:val="24"/>
                <w:szCs w:val="24"/>
              </w:rPr>
            </w:pPr>
            <w:r w:rsidRPr="008612CA">
              <w:rPr>
                <w:sz w:val="24"/>
                <w:szCs w:val="24"/>
              </w:rPr>
              <w:t>24мм</w:t>
            </w:r>
          </w:p>
        </w:tc>
        <w:tc>
          <w:tcPr>
            <w:tcW w:w="3685" w:type="dxa"/>
            <w:vAlign w:val="center"/>
          </w:tcPr>
          <w:p w:rsidR="008612CA" w:rsidRPr="008612CA" w:rsidRDefault="008612CA">
            <w:pPr>
              <w:widowControl/>
              <w:spacing w:line="240" w:lineRule="auto"/>
              <w:ind w:left="0" w:firstLine="0"/>
              <w:jc w:val="both"/>
              <w:rPr>
                <w:sz w:val="24"/>
                <w:szCs w:val="24"/>
              </w:rPr>
            </w:pPr>
            <w:r w:rsidRPr="008612CA">
              <w:rPr>
                <w:sz w:val="24"/>
                <w:szCs w:val="24"/>
              </w:rPr>
              <w:t>0.06</w:t>
            </w:r>
          </w:p>
        </w:tc>
        <w:tc>
          <w:tcPr>
            <w:tcW w:w="2410" w:type="dxa"/>
            <w:vAlign w:val="center"/>
          </w:tcPr>
          <w:p w:rsidR="008612CA" w:rsidRPr="008612CA" w:rsidRDefault="008612CA">
            <w:pPr>
              <w:widowControl/>
              <w:spacing w:line="240" w:lineRule="auto"/>
              <w:ind w:left="0" w:firstLine="0"/>
              <w:jc w:val="both"/>
              <w:rPr>
                <w:sz w:val="24"/>
                <w:szCs w:val="24"/>
              </w:rPr>
            </w:pPr>
            <w:r w:rsidRPr="008612CA">
              <w:rPr>
                <w:sz w:val="24"/>
                <w:szCs w:val="24"/>
              </w:rPr>
              <w:t>92.5</w:t>
            </w:r>
          </w:p>
        </w:tc>
      </w:tr>
    </w:tbl>
    <w:p w:rsidR="008612CA" w:rsidRDefault="008612CA">
      <w:pPr>
        <w:widowControl/>
        <w:spacing w:line="240" w:lineRule="auto"/>
        <w:ind w:left="0" w:firstLine="0"/>
        <w:jc w:val="both"/>
        <w:rPr>
          <w:sz w:val="24"/>
          <w:szCs w:val="24"/>
        </w:rPr>
      </w:pPr>
    </w:p>
    <w:p w:rsidR="008612CA" w:rsidRDefault="008612CA">
      <w:pPr>
        <w:widowControl/>
        <w:spacing w:line="240" w:lineRule="auto"/>
        <w:ind w:left="0" w:firstLine="567"/>
        <w:jc w:val="both"/>
        <w:rPr>
          <w:sz w:val="24"/>
          <w:szCs w:val="24"/>
        </w:rPr>
      </w:pPr>
      <w:r>
        <w:rPr>
          <w:sz w:val="24"/>
          <w:szCs w:val="24"/>
        </w:rPr>
        <w:t xml:space="preserve">Вывод: </w:t>
      </w:r>
    </w:p>
    <w:p w:rsidR="008612CA" w:rsidRDefault="008612CA">
      <w:pPr>
        <w:widowControl/>
        <w:spacing w:line="240" w:lineRule="auto"/>
        <w:ind w:left="0" w:firstLine="567"/>
        <w:jc w:val="both"/>
        <w:rPr>
          <w:sz w:val="24"/>
          <w:szCs w:val="24"/>
        </w:rPr>
      </w:pPr>
      <w:r>
        <w:rPr>
          <w:sz w:val="24"/>
          <w:szCs w:val="24"/>
        </w:rPr>
        <w:t>- результаты исследования мощности экспозиционной дозы продуктов питания (крупы), мР/ч приведены в табл.2. Норма зараженности сыпучих продуктов – 1.5мР/ч.</w:t>
      </w:r>
    </w:p>
    <w:p w:rsidR="008612CA" w:rsidRDefault="008612CA">
      <w:pPr>
        <w:widowControl/>
        <w:spacing w:line="240" w:lineRule="auto"/>
        <w:ind w:left="0" w:firstLine="0"/>
        <w:jc w:val="both"/>
        <w:rPr>
          <w:sz w:val="24"/>
          <w:szCs w:val="24"/>
        </w:rPr>
      </w:pPr>
      <w:r>
        <w:rPr>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366"/>
        <w:gridCol w:w="2366"/>
        <w:gridCol w:w="2366"/>
      </w:tblGrid>
      <w:tr w:rsidR="008612CA" w:rsidRPr="008612CA">
        <w:tc>
          <w:tcPr>
            <w:tcW w:w="2366" w:type="dxa"/>
          </w:tcPr>
          <w:p w:rsidR="008612CA" w:rsidRPr="008612CA" w:rsidRDefault="008612CA">
            <w:pPr>
              <w:widowControl/>
              <w:spacing w:line="240" w:lineRule="auto"/>
              <w:ind w:left="0" w:firstLine="0"/>
              <w:jc w:val="both"/>
              <w:rPr>
                <w:sz w:val="24"/>
                <w:szCs w:val="24"/>
              </w:rPr>
            </w:pPr>
            <w:r w:rsidRPr="008612CA">
              <w:rPr>
                <w:sz w:val="24"/>
                <w:szCs w:val="24"/>
              </w:rPr>
              <w:t>Проба 1</w:t>
            </w:r>
          </w:p>
        </w:tc>
        <w:tc>
          <w:tcPr>
            <w:tcW w:w="2366" w:type="dxa"/>
          </w:tcPr>
          <w:p w:rsidR="008612CA" w:rsidRPr="008612CA" w:rsidRDefault="008612CA">
            <w:pPr>
              <w:widowControl/>
              <w:spacing w:line="240" w:lineRule="auto"/>
              <w:ind w:left="0" w:firstLine="0"/>
              <w:jc w:val="both"/>
              <w:rPr>
                <w:sz w:val="24"/>
                <w:szCs w:val="24"/>
              </w:rPr>
            </w:pPr>
            <w:r w:rsidRPr="008612CA">
              <w:rPr>
                <w:sz w:val="24"/>
                <w:szCs w:val="24"/>
              </w:rPr>
              <w:t>Проба 2</w:t>
            </w:r>
          </w:p>
        </w:tc>
        <w:tc>
          <w:tcPr>
            <w:tcW w:w="2366" w:type="dxa"/>
          </w:tcPr>
          <w:p w:rsidR="008612CA" w:rsidRPr="008612CA" w:rsidRDefault="008612CA">
            <w:pPr>
              <w:widowControl/>
              <w:spacing w:line="240" w:lineRule="auto"/>
              <w:ind w:left="0" w:firstLine="0"/>
              <w:jc w:val="both"/>
              <w:rPr>
                <w:sz w:val="24"/>
                <w:szCs w:val="24"/>
              </w:rPr>
            </w:pPr>
            <w:r w:rsidRPr="008612CA">
              <w:rPr>
                <w:sz w:val="24"/>
                <w:szCs w:val="24"/>
              </w:rPr>
              <w:t>Проба 3</w:t>
            </w:r>
          </w:p>
        </w:tc>
        <w:tc>
          <w:tcPr>
            <w:tcW w:w="2366" w:type="dxa"/>
          </w:tcPr>
          <w:p w:rsidR="008612CA" w:rsidRPr="008612CA" w:rsidRDefault="008612CA">
            <w:pPr>
              <w:widowControl/>
              <w:spacing w:line="240" w:lineRule="auto"/>
              <w:ind w:left="0" w:firstLine="0"/>
              <w:jc w:val="both"/>
              <w:rPr>
                <w:sz w:val="24"/>
                <w:szCs w:val="24"/>
              </w:rPr>
            </w:pPr>
            <w:r w:rsidRPr="008612CA">
              <w:rPr>
                <w:sz w:val="24"/>
                <w:szCs w:val="24"/>
              </w:rPr>
              <w:t>Проба 4</w:t>
            </w:r>
          </w:p>
        </w:tc>
      </w:tr>
      <w:tr w:rsidR="008612CA" w:rsidRPr="008612CA">
        <w:tc>
          <w:tcPr>
            <w:tcW w:w="2366" w:type="dxa"/>
          </w:tcPr>
          <w:p w:rsidR="008612CA" w:rsidRPr="008612CA" w:rsidRDefault="008612CA">
            <w:pPr>
              <w:widowControl/>
              <w:spacing w:line="240" w:lineRule="auto"/>
              <w:ind w:left="0" w:firstLine="0"/>
              <w:jc w:val="both"/>
              <w:rPr>
                <w:sz w:val="24"/>
                <w:szCs w:val="24"/>
              </w:rPr>
            </w:pPr>
            <w:r w:rsidRPr="008612CA">
              <w:rPr>
                <w:sz w:val="24"/>
                <w:szCs w:val="24"/>
              </w:rPr>
              <w:t>0.011</w:t>
            </w:r>
          </w:p>
        </w:tc>
        <w:tc>
          <w:tcPr>
            <w:tcW w:w="2366" w:type="dxa"/>
          </w:tcPr>
          <w:p w:rsidR="008612CA" w:rsidRPr="008612CA" w:rsidRDefault="008612CA">
            <w:pPr>
              <w:widowControl/>
              <w:spacing w:line="240" w:lineRule="auto"/>
              <w:ind w:left="0" w:firstLine="0"/>
              <w:jc w:val="both"/>
              <w:rPr>
                <w:sz w:val="24"/>
                <w:szCs w:val="24"/>
              </w:rPr>
            </w:pPr>
            <w:r w:rsidRPr="008612CA">
              <w:rPr>
                <w:sz w:val="24"/>
                <w:szCs w:val="24"/>
              </w:rPr>
              <w:t>0.48</w:t>
            </w:r>
          </w:p>
        </w:tc>
        <w:tc>
          <w:tcPr>
            <w:tcW w:w="2366" w:type="dxa"/>
          </w:tcPr>
          <w:p w:rsidR="008612CA" w:rsidRPr="008612CA" w:rsidRDefault="008612CA">
            <w:pPr>
              <w:widowControl/>
              <w:spacing w:line="240" w:lineRule="auto"/>
              <w:ind w:left="0" w:firstLine="0"/>
              <w:jc w:val="both"/>
              <w:rPr>
                <w:sz w:val="24"/>
                <w:szCs w:val="24"/>
              </w:rPr>
            </w:pPr>
            <w:r w:rsidRPr="008612CA">
              <w:rPr>
                <w:sz w:val="24"/>
                <w:szCs w:val="24"/>
              </w:rPr>
              <w:t>0.12</w:t>
            </w:r>
          </w:p>
        </w:tc>
        <w:tc>
          <w:tcPr>
            <w:tcW w:w="2366" w:type="dxa"/>
          </w:tcPr>
          <w:p w:rsidR="008612CA" w:rsidRPr="008612CA" w:rsidRDefault="008612CA">
            <w:pPr>
              <w:widowControl/>
              <w:spacing w:line="240" w:lineRule="auto"/>
              <w:ind w:left="0" w:firstLine="0"/>
              <w:jc w:val="both"/>
              <w:rPr>
                <w:sz w:val="24"/>
                <w:szCs w:val="24"/>
              </w:rPr>
            </w:pPr>
            <w:r w:rsidRPr="008612CA">
              <w:rPr>
                <w:sz w:val="24"/>
                <w:szCs w:val="24"/>
              </w:rPr>
              <w:t>0.025</w:t>
            </w:r>
          </w:p>
        </w:tc>
      </w:tr>
    </w:tbl>
    <w:p w:rsidR="008612CA" w:rsidRDefault="008612CA">
      <w:pPr>
        <w:widowControl/>
        <w:spacing w:line="240" w:lineRule="auto"/>
        <w:ind w:left="0" w:firstLine="567"/>
        <w:jc w:val="both"/>
        <w:rPr>
          <w:sz w:val="24"/>
          <w:szCs w:val="24"/>
        </w:rPr>
      </w:pPr>
    </w:p>
    <w:p w:rsidR="008612CA" w:rsidRDefault="008612CA">
      <w:pPr>
        <w:widowControl/>
        <w:spacing w:line="240" w:lineRule="auto"/>
        <w:ind w:left="0" w:firstLine="567"/>
        <w:jc w:val="both"/>
        <w:rPr>
          <w:sz w:val="24"/>
          <w:szCs w:val="24"/>
          <w:lang w:val="en-US"/>
        </w:rPr>
      </w:pPr>
      <w:r>
        <w:rPr>
          <w:sz w:val="24"/>
          <w:szCs w:val="24"/>
        </w:rPr>
        <w:t xml:space="preserve">Вывод: </w:t>
      </w:r>
    </w:p>
    <w:p w:rsidR="008612CA" w:rsidRDefault="00B77EFE">
      <w:pPr>
        <w:widowControl/>
        <w:spacing w:line="240" w:lineRule="auto"/>
        <w:ind w:left="0" w:firstLine="567"/>
        <w:jc w:val="both"/>
        <w:rPr>
          <w:sz w:val="24"/>
          <w:szCs w:val="24"/>
          <w:lang w:val="en-US"/>
        </w:rPr>
      </w:pPr>
      <w:r>
        <w:rPr>
          <w:sz w:val="24"/>
          <w:szCs w:val="24"/>
          <w:lang w:val="en-US"/>
        </w:rPr>
        <w:pict>
          <v:shape id="_x0000_i1028" type="#_x0000_t75" style="width:469.5pt;height:252pt" fillcolor="window">
            <v:imagedata r:id="rId8" o:title="0001"/>
          </v:shape>
        </w:pict>
      </w:r>
    </w:p>
    <w:p w:rsidR="008612CA" w:rsidRDefault="008612CA">
      <w:pPr>
        <w:widowControl/>
        <w:spacing w:line="240" w:lineRule="auto"/>
        <w:ind w:left="0" w:firstLine="567"/>
        <w:jc w:val="both"/>
        <w:rPr>
          <w:sz w:val="24"/>
          <w:szCs w:val="24"/>
        </w:rPr>
      </w:pPr>
      <w:r>
        <w:rPr>
          <w:sz w:val="24"/>
          <w:szCs w:val="24"/>
        </w:rPr>
        <w:t>- график зависимости эффективности экранирования от толщины экрана (см. табл. 1):</w:t>
      </w:r>
      <w:bookmarkStart w:id="0" w:name="_GoBack"/>
      <w:bookmarkEnd w:id="0"/>
    </w:p>
    <w:sectPr w:rsidR="008612CA">
      <w:pgSz w:w="12240" w:h="15840"/>
      <w:pgMar w:top="1135" w:right="900" w:bottom="170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DC36E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48146829"/>
    <w:multiLevelType w:val="singleLevel"/>
    <w:tmpl w:val="0419000F"/>
    <w:lvl w:ilvl="0">
      <w:start w:val="1"/>
      <w:numFmt w:val="decimal"/>
      <w:lvlText w:val="%1."/>
      <w:lvlJc w:val="left"/>
      <w:pPr>
        <w:tabs>
          <w:tab w:val="num" w:pos="360"/>
        </w:tabs>
        <w:ind w:left="360" w:hanging="360"/>
      </w:pPr>
    </w:lvl>
  </w:abstractNum>
  <w:abstractNum w:abstractNumId="2">
    <w:nsid w:val="4BE002F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4F274FC6"/>
    <w:multiLevelType w:val="singleLevel"/>
    <w:tmpl w:val="5A841338"/>
    <w:lvl w:ilvl="0">
      <w:numFmt w:val="bullet"/>
      <w:lvlText w:val="-"/>
      <w:lvlJc w:val="left"/>
      <w:pPr>
        <w:tabs>
          <w:tab w:val="num" w:pos="600"/>
        </w:tabs>
        <w:ind w:left="600" w:hanging="360"/>
      </w:pPr>
      <w:rPr>
        <w:rFonts w:hint="default"/>
      </w:rPr>
    </w:lvl>
  </w:abstractNum>
  <w:abstractNum w:abstractNumId="4">
    <w:nsid w:val="73EE4C2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327"/>
    <w:rsid w:val="00096922"/>
    <w:rsid w:val="008612CA"/>
    <w:rsid w:val="00B77EFE"/>
    <w:rsid w:val="00E16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5E7C800B-3C04-4D1D-9899-2ABA7FBF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autoSpaceDE w:val="0"/>
      <w:autoSpaceDN w:val="0"/>
      <w:spacing w:line="320" w:lineRule="auto"/>
      <w:ind w:left="240" w:firstLine="280"/>
    </w:pPr>
    <w:rPr>
      <w:rFonts w:ascii="Times New Roman" w:hAnsi="Times New Roman"/>
      <w:sz w:val="18"/>
      <w:szCs w:val="18"/>
    </w:rPr>
  </w:style>
  <w:style w:type="paragraph" w:styleId="1">
    <w:name w:val="heading 1"/>
    <w:basedOn w:val="a"/>
    <w:next w:val="a"/>
    <w:link w:val="10"/>
    <w:uiPriority w:val="99"/>
    <w:qFormat/>
    <w:pPr>
      <w:keepNext/>
      <w:widowControl/>
      <w:spacing w:line="240" w:lineRule="auto"/>
      <w:ind w:left="0" w:firstLine="0"/>
      <w:outlineLvl w:val="0"/>
    </w:pPr>
    <w:rPr>
      <w:sz w:val="28"/>
      <w:szCs w:val="28"/>
    </w:rPr>
  </w:style>
  <w:style w:type="paragraph" w:styleId="2">
    <w:name w:val="heading 2"/>
    <w:basedOn w:val="a"/>
    <w:next w:val="a"/>
    <w:link w:val="20"/>
    <w:uiPriority w:val="99"/>
    <w:qFormat/>
    <w:pPr>
      <w:keepNext/>
      <w:widowControl/>
      <w:spacing w:line="240" w:lineRule="auto"/>
      <w:ind w:left="0" w:firstLine="0"/>
      <w:jc w:val="center"/>
      <w:outlineLvl w:val="1"/>
    </w:pPr>
    <w:rPr>
      <w:sz w:val="28"/>
      <w:szCs w:val="28"/>
    </w:rPr>
  </w:style>
  <w:style w:type="paragraph" w:styleId="4">
    <w:name w:val="heading 4"/>
    <w:basedOn w:val="a"/>
    <w:next w:val="a"/>
    <w:link w:val="40"/>
    <w:uiPriority w:val="99"/>
    <w:qFormat/>
    <w:pPr>
      <w:keepNext/>
      <w:widowControl/>
      <w:spacing w:line="240" w:lineRule="auto"/>
      <w:ind w:left="0" w:right="-1" w:firstLine="567"/>
      <w:outlineLvl w:val="3"/>
    </w:pPr>
    <w:rPr>
      <w:sz w:val="28"/>
      <w:szCs w:val="28"/>
    </w:rPr>
  </w:style>
  <w:style w:type="paragraph" w:styleId="5">
    <w:name w:val="heading 5"/>
    <w:basedOn w:val="a"/>
    <w:next w:val="a"/>
    <w:link w:val="50"/>
    <w:uiPriority w:val="99"/>
    <w:qFormat/>
    <w:pPr>
      <w:keepNext/>
      <w:widowControl/>
      <w:spacing w:line="240" w:lineRule="auto"/>
      <w:ind w:left="0" w:right="-1" w:firstLine="0"/>
      <w:jc w:val="center"/>
      <w:outlineLvl w:val="4"/>
    </w:pPr>
    <w:rPr>
      <w:sz w:val="28"/>
      <w:szCs w:val="28"/>
    </w:rPr>
  </w:style>
  <w:style w:type="paragraph" w:styleId="6">
    <w:name w:val="heading 6"/>
    <w:basedOn w:val="a"/>
    <w:next w:val="a"/>
    <w:link w:val="60"/>
    <w:uiPriority w:val="99"/>
    <w:qFormat/>
    <w:pPr>
      <w:keepNext/>
      <w:widowControl/>
      <w:spacing w:line="240" w:lineRule="auto"/>
      <w:ind w:left="0" w:right="-1" w:firstLine="567"/>
      <w:jc w:val="right"/>
      <w:outlineLvl w:val="5"/>
    </w:pPr>
    <w:rPr>
      <w:sz w:val="26"/>
      <w:szCs w:val="26"/>
    </w:rPr>
  </w:style>
  <w:style w:type="paragraph" w:styleId="7">
    <w:name w:val="heading 7"/>
    <w:basedOn w:val="a"/>
    <w:next w:val="a"/>
    <w:link w:val="70"/>
    <w:uiPriority w:val="99"/>
    <w:qFormat/>
    <w:pPr>
      <w:keepNext/>
      <w:widowControl/>
      <w:spacing w:line="240" w:lineRule="auto"/>
      <w:ind w:left="0" w:right="-1" w:firstLine="0"/>
      <w:jc w:val="both"/>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paragraph" w:styleId="a3">
    <w:name w:val="Body Text"/>
    <w:basedOn w:val="a"/>
    <w:link w:val="a4"/>
    <w:uiPriority w:val="99"/>
    <w:pPr>
      <w:widowControl/>
      <w:spacing w:line="240" w:lineRule="auto"/>
      <w:ind w:left="0" w:firstLine="0"/>
    </w:pPr>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Plain Text"/>
    <w:basedOn w:val="a"/>
    <w:link w:val="a6"/>
    <w:uiPriority w:val="99"/>
    <w:pPr>
      <w:widowControl/>
      <w:spacing w:line="240" w:lineRule="auto"/>
      <w:ind w:left="0" w:firstLine="0"/>
    </w:pPr>
    <w:rPr>
      <w:rFonts w:ascii="Courier New" w:hAnsi="Courier New" w:cs="Courier New"/>
      <w:sz w:val="20"/>
      <w:szCs w:val="20"/>
    </w:rPr>
  </w:style>
  <w:style w:type="character" w:customStyle="1" w:styleId="a6">
    <w:name w:val="Текст Знак"/>
    <w:link w:val="a5"/>
    <w:uiPriority w:val="99"/>
    <w:semiHidden/>
    <w:rPr>
      <w:rFonts w:ascii="Courier New" w:hAnsi="Courier New" w:cs="Courier New"/>
      <w:sz w:val="20"/>
      <w:szCs w:val="20"/>
    </w:rPr>
  </w:style>
  <w:style w:type="paragraph" w:styleId="21">
    <w:name w:val="Body Text 2"/>
    <w:basedOn w:val="a"/>
    <w:link w:val="22"/>
    <w:uiPriority w:val="99"/>
    <w:pPr>
      <w:widowControl/>
      <w:spacing w:line="240" w:lineRule="auto"/>
      <w:ind w:left="0" w:firstLine="0"/>
      <w:jc w:val="both"/>
    </w:pPr>
    <w:rPr>
      <w:sz w:val="26"/>
      <w:szCs w:val="26"/>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widowControl/>
      <w:spacing w:line="240" w:lineRule="auto"/>
      <w:ind w:left="0" w:right="-1" w:firstLine="426"/>
      <w:jc w:val="both"/>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7">
    <w:name w:val="Block Text"/>
    <w:basedOn w:val="a"/>
    <w:uiPriority w:val="99"/>
    <w:pPr>
      <w:widowControl/>
      <w:spacing w:line="240" w:lineRule="auto"/>
      <w:ind w:left="-567" w:right="-625" w:firstLine="567"/>
      <w:jc w:val="both"/>
    </w:pPr>
    <w:rPr>
      <w:sz w:val="28"/>
      <w:szCs w:val="28"/>
    </w:rPr>
  </w:style>
  <w:style w:type="paragraph" w:styleId="3">
    <w:name w:val="Body Text 3"/>
    <w:basedOn w:val="a"/>
    <w:link w:val="30"/>
    <w:uiPriority w:val="99"/>
    <w:pPr>
      <w:widowControl/>
      <w:spacing w:line="240" w:lineRule="auto"/>
      <w:ind w:left="0" w:firstLine="0"/>
      <w:jc w:val="both"/>
    </w:pPr>
    <w:rPr>
      <w:sz w:val="28"/>
      <w:szCs w:val="28"/>
    </w:rPr>
  </w:style>
  <w:style w:type="character" w:customStyle="1" w:styleId="30">
    <w:name w:val="Основной текст 3 Знак"/>
    <w:link w:val="3"/>
    <w:uiPriority w:val="99"/>
    <w:semiHidden/>
    <w:rPr>
      <w:rFonts w:ascii="Times New Roman" w:hAnsi="Times New Roman" w:cs="Times New Roman"/>
      <w:sz w:val="16"/>
      <w:szCs w:val="16"/>
    </w:rPr>
  </w:style>
  <w:style w:type="paragraph" w:styleId="a8">
    <w:name w:val="Title"/>
    <w:basedOn w:val="a"/>
    <w:link w:val="a9"/>
    <w:uiPriority w:val="99"/>
    <w:qFormat/>
    <w:pPr>
      <w:widowControl/>
      <w:spacing w:line="240" w:lineRule="auto"/>
      <w:ind w:left="0" w:firstLine="567"/>
      <w:jc w:val="center"/>
    </w:pPr>
    <w:rPr>
      <w:b/>
      <w:bCs/>
      <w:sz w:val="28"/>
      <w:szCs w:val="28"/>
    </w:rPr>
  </w:style>
  <w:style w:type="character" w:customStyle="1" w:styleId="a9">
    <w:name w:val="Название Знак"/>
    <w:link w:val="a8"/>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4104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 </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Dmitry Reutov</dc:creator>
  <cp:keywords/>
  <dc:description/>
  <cp:lastModifiedBy>admin</cp:lastModifiedBy>
  <cp:revision>2</cp:revision>
  <cp:lastPrinted>2000-10-23T21:31:00Z</cp:lastPrinted>
  <dcterms:created xsi:type="dcterms:W3CDTF">2014-01-30T22:00:00Z</dcterms:created>
  <dcterms:modified xsi:type="dcterms:W3CDTF">2014-01-30T22:00:00Z</dcterms:modified>
</cp:coreProperties>
</file>