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1AF0" w:rsidRDefault="00671AF0" w:rsidP="006E59AA">
      <w:pPr>
        <w:pStyle w:val="4"/>
        <w:tabs>
          <w:tab w:val="left" w:pos="708"/>
        </w:tabs>
      </w:pPr>
    </w:p>
    <w:p w:rsidR="006E59AA" w:rsidRDefault="006E59AA" w:rsidP="006E59AA">
      <w:pPr>
        <w:pStyle w:val="4"/>
        <w:tabs>
          <w:tab w:val="left" w:pos="708"/>
        </w:tabs>
      </w:pPr>
      <w:r>
        <w:tab/>
      </w:r>
      <w:r>
        <w:tab/>
      </w:r>
      <w:r>
        <w:tab/>
      </w:r>
      <w:r>
        <w:tab/>
      </w:r>
      <w:r>
        <w:tab/>
        <w:t>РЕФЕРАТ</w:t>
      </w:r>
    </w:p>
    <w:p w:rsidR="00B90A88" w:rsidRPr="00B90A88" w:rsidRDefault="00B90A88" w:rsidP="00B90A88"/>
    <w:p w:rsidR="00B90A88" w:rsidRPr="00B90A88" w:rsidRDefault="00B90A88" w:rsidP="006E59AA">
      <w:pPr>
        <w:jc w:val="center"/>
        <w:rPr>
          <w:b/>
          <w:sz w:val="28"/>
          <w:szCs w:val="28"/>
        </w:rPr>
      </w:pPr>
      <w:r w:rsidRPr="00B90A88">
        <w:rPr>
          <w:b/>
          <w:sz w:val="28"/>
          <w:szCs w:val="28"/>
        </w:rPr>
        <w:t>По предмету: Анализ музыкально-танцевальных форм</w:t>
      </w:r>
    </w:p>
    <w:p w:rsidR="00B90A88" w:rsidRPr="00B90A88" w:rsidRDefault="00B90A88" w:rsidP="006E59AA">
      <w:pPr>
        <w:jc w:val="center"/>
        <w:rPr>
          <w:b/>
          <w:sz w:val="28"/>
          <w:szCs w:val="28"/>
        </w:rPr>
      </w:pPr>
      <w:r w:rsidRPr="00B90A88">
        <w:rPr>
          <w:b/>
          <w:sz w:val="28"/>
          <w:szCs w:val="28"/>
        </w:rPr>
        <w:t>Тема: Особенности партитуры балета А.К. Глазунова «Раймонда»</w:t>
      </w:r>
    </w:p>
    <w:p w:rsidR="006E59AA" w:rsidRDefault="006E59AA" w:rsidP="006E59AA">
      <w:pPr>
        <w:jc w:val="center"/>
        <w:rPr>
          <w:b/>
          <w:bCs/>
          <w:sz w:val="28"/>
          <w:szCs w:val="28"/>
        </w:rPr>
      </w:pPr>
    </w:p>
    <w:p w:rsidR="006E59AA" w:rsidRDefault="006E59AA" w:rsidP="006E59AA">
      <w:pPr>
        <w:jc w:val="center"/>
        <w:rPr>
          <w:b/>
          <w:bCs/>
          <w:sz w:val="28"/>
          <w:szCs w:val="28"/>
        </w:rPr>
      </w:pPr>
    </w:p>
    <w:p w:rsidR="006E59AA" w:rsidRDefault="006E59AA" w:rsidP="006E59AA">
      <w:pPr>
        <w:jc w:val="center"/>
        <w:rPr>
          <w:b/>
          <w:bCs/>
          <w:sz w:val="28"/>
          <w:szCs w:val="28"/>
        </w:rPr>
      </w:pPr>
    </w:p>
    <w:p w:rsidR="00EC353D" w:rsidRDefault="00EC353D" w:rsidP="0012080A">
      <w:pPr>
        <w:pStyle w:val="2"/>
        <w:rPr>
          <w:rStyle w:val="mw-headline"/>
          <w:sz w:val="28"/>
          <w:szCs w:val="28"/>
          <w:lang w:val="en-US"/>
        </w:rPr>
      </w:pPr>
    </w:p>
    <w:p w:rsidR="00EC353D" w:rsidRDefault="00EC353D" w:rsidP="0012080A">
      <w:pPr>
        <w:pStyle w:val="2"/>
        <w:rPr>
          <w:rStyle w:val="mw-headline"/>
          <w:sz w:val="28"/>
          <w:szCs w:val="28"/>
          <w:lang w:val="en-US"/>
        </w:rPr>
      </w:pPr>
    </w:p>
    <w:p w:rsidR="00EC353D" w:rsidRDefault="00EC353D" w:rsidP="0012080A">
      <w:pPr>
        <w:pStyle w:val="2"/>
        <w:rPr>
          <w:rStyle w:val="mw-headline"/>
          <w:sz w:val="28"/>
          <w:szCs w:val="28"/>
          <w:lang w:val="en-US"/>
        </w:rPr>
      </w:pPr>
    </w:p>
    <w:p w:rsidR="00EC353D" w:rsidRDefault="00EC353D" w:rsidP="0012080A">
      <w:pPr>
        <w:pStyle w:val="2"/>
        <w:rPr>
          <w:rStyle w:val="mw-headline"/>
          <w:sz w:val="28"/>
          <w:szCs w:val="28"/>
          <w:lang w:val="en-US"/>
        </w:rPr>
      </w:pPr>
    </w:p>
    <w:p w:rsidR="00EC353D" w:rsidRDefault="00EC353D" w:rsidP="0012080A">
      <w:pPr>
        <w:pStyle w:val="2"/>
        <w:rPr>
          <w:rStyle w:val="mw-headline"/>
          <w:sz w:val="28"/>
          <w:szCs w:val="28"/>
          <w:lang w:val="en-US"/>
        </w:rPr>
      </w:pPr>
    </w:p>
    <w:p w:rsidR="00EC353D" w:rsidRDefault="00EC353D" w:rsidP="0012080A">
      <w:pPr>
        <w:pStyle w:val="2"/>
        <w:rPr>
          <w:rStyle w:val="mw-headline"/>
          <w:sz w:val="28"/>
          <w:szCs w:val="28"/>
          <w:lang w:val="en-US"/>
        </w:rPr>
      </w:pPr>
    </w:p>
    <w:p w:rsidR="00EC353D" w:rsidRDefault="00EC353D" w:rsidP="0012080A">
      <w:pPr>
        <w:pStyle w:val="2"/>
        <w:rPr>
          <w:rStyle w:val="mw-headline"/>
          <w:sz w:val="28"/>
          <w:szCs w:val="28"/>
          <w:lang w:val="en-US"/>
        </w:rPr>
      </w:pPr>
    </w:p>
    <w:p w:rsidR="00EC353D" w:rsidRDefault="00EC353D" w:rsidP="0012080A">
      <w:pPr>
        <w:pStyle w:val="2"/>
        <w:rPr>
          <w:rStyle w:val="mw-headline"/>
          <w:sz w:val="28"/>
          <w:szCs w:val="28"/>
          <w:lang w:val="en-US"/>
        </w:rPr>
      </w:pPr>
    </w:p>
    <w:p w:rsidR="00EC353D" w:rsidRDefault="00EC353D" w:rsidP="0012080A">
      <w:pPr>
        <w:pStyle w:val="2"/>
        <w:rPr>
          <w:rStyle w:val="mw-headline"/>
          <w:sz w:val="28"/>
          <w:szCs w:val="28"/>
          <w:lang w:val="en-US"/>
        </w:rPr>
      </w:pPr>
    </w:p>
    <w:p w:rsidR="00EC353D" w:rsidRDefault="00EC353D" w:rsidP="0012080A">
      <w:pPr>
        <w:pStyle w:val="2"/>
        <w:rPr>
          <w:rStyle w:val="mw-headline"/>
          <w:sz w:val="28"/>
          <w:szCs w:val="28"/>
          <w:lang w:val="en-US"/>
        </w:rPr>
      </w:pPr>
    </w:p>
    <w:p w:rsidR="00EC353D" w:rsidRDefault="00EC353D" w:rsidP="0012080A">
      <w:pPr>
        <w:pStyle w:val="2"/>
        <w:rPr>
          <w:rStyle w:val="mw-headline"/>
          <w:sz w:val="28"/>
          <w:szCs w:val="28"/>
          <w:lang w:val="en-US"/>
        </w:rPr>
      </w:pPr>
    </w:p>
    <w:p w:rsidR="00EC353D" w:rsidRDefault="00EC353D" w:rsidP="0012080A">
      <w:pPr>
        <w:pStyle w:val="2"/>
        <w:rPr>
          <w:rStyle w:val="mw-headline"/>
          <w:sz w:val="28"/>
          <w:szCs w:val="28"/>
          <w:lang w:val="en-US"/>
        </w:rPr>
      </w:pPr>
    </w:p>
    <w:p w:rsidR="00EC353D" w:rsidRDefault="00EC353D" w:rsidP="0012080A">
      <w:pPr>
        <w:pStyle w:val="2"/>
        <w:rPr>
          <w:rStyle w:val="mw-headline"/>
          <w:sz w:val="28"/>
          <w:szCs w:val="28"/>
          <w:lang w:val="en-US"/>
        </w:rPr>
      </w:pPr>
    </w:p>
    <w:p w:rsidR="00EC353D" w:rsidRDefault="00EC353D" w:rsidP="0012080A">
      <w:pPr>
        <w:pStyle w:val="2"/>
        <w:rPr>
          <w:rStyle w:val="mw-headline"/>
          <w:sz w:val="28"/>
          <w:szCs w:val="28"/>
          <w:lang w:val="en-US"/>
        </w:rPr>
      </w:pPr>
    </w:p>
    <w:p w:rsidR="00EC353D" w:rsidRDefault="00EC353D" w:rsidP="0012080A">
      <w:pPr>
        <w:pStyle w:val="2"/>
        <w:rPr>
          <w:rStyle w:val="mw-headline"/>
          <w:sz w:val="28"/>
          <w:szCs w:val="28"/>
          <w:lang w:val="en-US"/>
        </w:rPr>
      </w:pPr>
    </w:p>
    <w:p w:rsidR="00EC353D" w:rsidRDefault="00EC353D" w:rsidP="0012080A">
      <w:pPr>
        <w:pStyle w:val="2"/>
        <w:rPr>
          <w:rStyle w:val="mw-headline"/>
          <w:sz w:val="28"/>
          <w:szCs w:val="28"/>
          <w:lang w:val="en-US"/>
        </w:rPr>
      </w:pPr>
    </w:p>
    <w:p w:rsidR="00EC353D" w:rsidRDefault="00EC353D" w:rsidP="0012080A">
      <w:pPr>
        <w:pStyle w:val="2"/>
        <w:rPr>
          <w:rStyle w:val="mw-headline"/>
          <w:sz w:val="28"/>
          <w:szCs w:val="28"/>
          <w:lang w:val="en-US"/>
        </w:rPr>
      </w:pPr>
    </w:p>
    <w:p w:rsidR="00EC353D" w:rsidRDefault="00EC353D" w:rsidP="0012080A">
      <w:pPr>
        <w:pStyle w:val="2"/>
        <w:rPr>
          <w:rStyle w:val="mw-headline"/>
          <w:sz w:val="28"/>
          <w:szCs w:val="28"/>
          <w:lang w:val="en-US"/>
        </w:rPr>
      </w:pPr>
    </w:p>
    <w:p w:rsidR="00EC353D" w:rsidRDefault="00EC353D" w:rsidP="0012080A">
      <w:pPr>
        <w:pStyle w:val="2"/>
        <w:rPr>
          <w:rStyle w:val="mw-headline"/>
          <w:sz w:val="28"/>
          <w:szCs w:val="28"/>
          <w:lang w:val="en-US"/>
        </w:rPr>
      </w:pPr>
    </w:p>
    <w:p w:rsidR="00EC353D" w:rsidRDefault="00EC353D" w:rsidP="0012080A">
      <w:pPr>
        <w:pStyle w:val="2"/>
        <w:rPr>
          <w:rStyle w:val="mw-headline"/>
          <w:sz w:val="28"/>
          <w:szCs w:val="28"/>
          <w:lang w:val="en-US"/>
        </w:rPr>
      </w:pPr>
    </w:p>
    <w:p w:rsidR="0012080A" w:rsidRPr="0012080A" w:rsidRDefault="0012080A" w:rsidP="0012080A">
      <w:pPr>
        <w:rPr>
          <w:b/>
          <w:sz w:val="28"/>
          <w:szCs w:val="28"/>
        </w:rPr>
      </w:pPr>
      <w:r w:rsidRPr="0012080A">
        <w:rPr>
          <w:b/>
          <w:sz w:val="28"/>
          <w:szCs w:val="28"/>
        </w:rPr>
        <w:t>Особенности партитуры балета «Раймонда».</w:t>
      </w:r>
    </w:p>
    <w:p w:rsidR="00D813BF" w:rsidRPr="0012080A" w:rsidRDefault="00D813BF" w:rsidP="0012080A">
      <w:pPr>
        <w:rPr>
          <w:sz w:val="28"/>
          <w:szCs w:val="28"/>
        </w:rPr>
      </w:pPr>
    </w:p>
    <w:p w:rsidR="00DB0A30" w:rsidRPr="0012080A" w:rsidRDefault="00DB0A30" w:rsidP="0012080A">
      <w:pPr>
        <w:rPr>
          <w:sz w:val="28"/>
          <w:szCs w:val="28"/>
        </w:rPr>
      </w:pPr>
      <w:r w:rsidRPr="0012080A">
        <w:rPr>
          <w:sz w:val="28"/>
          <w:szCs w:val="28"/>
        </w:rPr>
        <w:t>Реформа П.И. Чайковского, сделавшего балетную музыку подлинно симфонической, затронула множество аспектов спектакля, в том числе и традиционные балетные вариации солистов. Чайковский развил и улучшил сюитную композицию, сопровождающую развернутые хореографические дивертисменты. Улучшение это, прежде всего, заключается в соединении номеров единой нитью сквозного развития, делающей сюиту единой композицией, вместо механического чередования разнохарактерных номеров. Эти достижения Чайковского были усвоены и претворены в жизнь А.К. Глазуновым.</w:t>
      </w:r>
    </w:p>
    <w:p w:rsidR="00DB0A30" w:rsidRPr="0012080A" w:rsidRDefault="00DB0A30" w:rsidP="0012080A">
      <w:pPr>
        <w:rPr>
          <w:sz w:val="28"/>
          <w:szCs w:val="28"/>
        </w:rPr>
      </w:pPr>
    </w:p>
    <w:p w:rsidR="00DB0A30" w:rsidRPr="0012080A" w:rsidRDefault="00DB0A30" w:rsidP="0012080A">
      <w:pPr>
        <w:rPr>
          <w:sz w:val="28"/>
          <w:szCs w:val="28"/>
        </w:rPr>
      </w:pPr>
      <w:r w:rsidRPr="0012080A">
        <w:rPr>
          <w:sz w:val="28"/>
          <w:szCs w:val="28"/>
        </w:rPr>
        <w:t>«Раймонда» - первый балет композитора, он работал над музыкой к не</w:t>
      </w:r>
      <w:r w:rsidR="00520535" w:rsidRPr="0012080A">
        <w:rPr>
          <w:sz w:val="28"/>
          <w:szCs w:val="28"/>
        </w:rPr>
        <w:t>му в тесном содружестве с прославленны</w:t>
      </w:r>
      <w:r w:rsidRPr="0012080A">
        <w:rPr>
          <w:sz w:val="28"/>
          <w:szCs w:val="28"/>
        </w:rPr>
        <w:t>м Петипа</w:t>
      </w:r>
      <w:r w:rsidR="00520535" w:rsidRPr="0012080A">
        <w:rPr>
          <w:sz w:val="28"/>
          <w:szCs w:val="28"/>
        </w:rPr>
        <w:t>, причем решающее слово в определении драматургии спектакля принадлежало хореографу. Музыкальные образы высоко обобщены, и взаимодействием своим создают «внутреннее действие» спектакля, помимо внешнего, сюжетного. Многие балетные критики считают, что партитура балета еще не получила достойного хореографического воплощения, полно раскрывшего бы обе этих стороны спектакля.</w:t>
      </w:r>
    </w:p>
    <w:p w:rsidR="00520535" w:rsidRPr="0012080A" w:rsidRDefault="00520535" w:rsidP="0012080A">
      <w:pPr>
        <w:rPr>
          <w:sz w:val="28"/>
          <w:szCs w:val="28"/>
        </w:rPr>
      </w:pPr>
    </w:p>
    <w:p w:rsidR="00FD08A0" w:rsidRPr="0012080A" w:rsidRDefault="00FD08A0" w:rsidP="0012080A">
      <w:pPr>
        <w:rPr>
          <w:sz w:val="28"/>
          <w:szCs w:val="28"/>
        </w:rPr>
      </w:pPr>
    </w:p>
    <w:p w:rsidR="001B3762" w:rsidRPr="0012080A" w:rsidRDefault="00D628DF" w:rsidP="0012080A">
      <w:pPr>
        <w:rPr>
          <w:sz w:val="28"/>
          <w:szCs w:val="28"/>
          <w:lang w:val="en-US"/>
        </w:rPr>
      </w:pPr>
      <w:r w:rsidRPr="0012080A">
        <w:rPr>
          <w:sz w:val="28"/>
          <w:szCs w:val="28"/>
        </w:rPr>
        <w:t xml:space="preserve">В основу партитуры положена традиционная романтическая драматургия антитез – двоемирие, как движущая сила развития событий. </w:t>
      </w:r>
      <w:r w:rsidR="001B3762" w:rsidRPr="0012080A">
        <w:rPr>
          <w:sz w:val="28"/>
          <w:szCs w:val="28"/>
        </w:rPr>
        <w:t xml:space="preserve">Антитеза </w:t>
      </w:r>
      <w:r w:rsidRPr="0012080A">
        <w:rPr>
          <w:sz w:val="28"/>
          <w:szCs w:val="28"/>
        </w:rPr>
        <w:t>возвышенно-романтического «западного» мира чувственно-страстному «восточному»</w:t>
      </w:r>
      <w:r w:rsidR="001B3762" w:rsidRPr="0012080A">
        <w:rPr>
          <w:sz w:val="28"/>
          <w:szCs w:val="28"/>
        </w:rPr>
        <w:t xml:space="preserve"> видна достаточно ярко</w:t>
      </w:r>
      <w:r w:rsidRPr="0012080A">
        <w:rPr>
          <w:sz w:val="28"/>
          <w:szCs w:val="28"/>
        </w:rPr>
        <w:t xml:space="preserve">, но </w:t>
      </w:r>
      <w:r w:rsidR="001B3762" w:rsidRPr="0012080A">
        <w:rPr>
          <w:sz w:val="28"/>
          <w:szCs w:val="28"/>
        </w:rPr>
        <w:t xml:space="preserve">все не сводится только к противопоставлению этих двух начал. Музыка предполагает менее очевидное, но куда более глубокое их взаимодействие: не только взаимоисключение, но своеобразное единство, предполагающее переходы одного в другое. Оба этих начала заключены в героине спектакля – Раймонде, которая, согласно замыслу, должна пройти путь от земного – к возвышенного, от чувственного к духовному, и сделать это может только ценой внутренней борьбы. Это ведущая нравственная идея балета, сходная с идеей «Лебединого озера». В «Раймонде» она кажется более завуалированной, и все же является нитью, ведущей его внутреннее движение. </w:t>
      </w:r>
    </w:p>
    <w:p w:rsidR="00C37FA3" w:rsidRPr="0012080A" w:rsidRDefault="00C37FA3" w:rsidP="0012080A">
      <w:pPr>
        <w:rPr>
          <w:sz w:val="28"/>
          <w:szCs w:val="28"/>
        </w:rPr>
      </w:pPr>
      <w:r w:rsidRPr="0012080A">
        <w:rPr>
          <w:sz w:val="28"/>
          <w:szCs w:val="28"/>
        </w:rPr>
        <w:t>Характеры персонажей не развиваются в действии, а раскрываются  с разных сторон, путем контрастного сопоставления разных характеристик. Глазунов ищет музыкальный аналог хореографической вариации</w:t>
      </w:r>
      <w:r w:rsidR="00FD08A0" w:rsidRPr="0012080A">
        <w:rPr>
          <w:sz w:val="28"/>
          <w:szCs w:val="28"/>
        </w:rPr>
        <w:t>:</w:t>
      </w:r>
      <w:r w:rsidRPr="0012080A">
        <w:rPr>
          <w:sz w:val="28"/>
          <w:szCs w:val="28"/>
        </w:rPr>
        <w:t xml:space="preserve"> </w:t>
      </w:r>
      <w:r w:rsidR="00FD08A0" w:rsidRPr="0012080A">
        <w:rPr>
          <w:sz w:val="28"/>
          <w:szCs w:val="28"/>
        </w:rPr>
        <w:t>опираясь на гибкую систему  лейтмотивов-характеристик,</w:t>
      </w:r>
      <w:r w:rsidRPr="0012080A">
        <w:rPr>
          <w:sz w:val="28"/>
          <w:szCs w:val="28"/>
        </w:rPr>
        <w:t xml:space="preserve"> </w:t>
      </w:r>
      <w:r w:rsidR="00FD08A0" w:rsidRPr="0012080A">
        <w:rPr>
          <w:sz w:val="28"/>
          <w:szCs w:val="28"/>
        </w:rPr>
        <w:t>композитор создает варианты тем персонажей, передающие</w:t>
      </w:r>
      <w:r w:rsidRPr="0012080A">
        <w:rPr>
          <w:sz w:val="28"/>
          <w:szCs w:val="28"/>
        </w:rPr>
        <w:t xml:space="preserve"> различные эмоциональные состояния, собирая из мозаики настроений </w:t>
      </w:r>
      <w:r w:rsidR="00FD08A0" w:rsidRPr="0012080A">
        <w:rPr>
          <w:sz w:val="28"/>
          <w:szCs w:val="28"/>
        </w:rPr>
        <w:t>цельный</w:t>
      </w:r>
      <w:r w:rsidRPr="0012080A">
        <w:rPr>
          <w:sz w:val="28"/>
          <w:szCs w:val="28"/>
        </w:rPr>
        <w:t xml:space="preserve"> образ. Особенно ярко это выражено в теме Раймонды. С самых первых тактов ее интонационному образу  присущи признаки своеобразной «мимикрии» - тема ее подстраивается под окружающее действие, передавая суть поведения героини – игру, познание, поиск. Отсюда, например, проистекает ее ориентальная вариация во втором акте –</w:t>
      </w:r>
      <w:r w:rsidR="0012080A">
        <w:rPr>
          <w:sz w:val="28"/>
          <w:szCs w:val="28"/>
        </w:rPr>
        <w:t xml:space="preserve"> сила восточного мира так сильна, что вовлекает героиню в свой танец. Раймонда </w:t>
      </w:r>
      <w:r w:rsidRPr="0012080A">
        <w:rPr>
          <w:sz w:val="28"/>
          <w:szCs w:val="28"/>
        </w:rPr>
        <w:t>как бы примеряет маску, пробует предложенную ей атмосферу востока.</w:t>
      </w:r>
    </w:p>
    <w:p w:rsidR="00C37FA3" w:rsidRPr="0012080A" w:rsidRDefault="00C37FA3" w:rsidP="0012080A">
      <w:pPr>
        <w:rPr>
          <w:sz w:val="28"/>
          <w:szCs w:val="28"/>
        </w:rPr>
      </w:pPr>
      <w:r w:rsidRPr="0012080A">
        <w:rPr>
          <w:sz w:val="28"/>
          <w:szCs w:val="28"/>
        </w:rPr>
        <w:t xml:space="preserve">Своеобразное исключение из </w:t>
      </w:r>
      <w:r w:rsidR="00FD08A0" w:rsidRPr="0012080A">
        <w:rPr>
          <w:sz w:val="28"/>
          <w:szCs w:val="28"/>
        </w:rPr>
        <w:t>принципа тематической трансформации представляет собой тема Белой Дамы – из всех лейтмотивов балета она выделяется своей неизменностью. Неизменность эта определена своеобразным «надсюжетным» положением персонажа, ее ролью феи-покровительницы.</w:t>
      </w:r>
    </w:p>
    <w:p w:rsidR="00FD08A0" w:rsidRPr="0012080A" w:rsidRDefault="00FD08A0" w:rsidP="0012080A">
      <w:pPr>
        <w:rPr>
          <w:sz w:val="28"/>
          <w:szCs w:val="28"/>
        </w:rPr>
      </w:pPr>
    </w:p>
    <w:p w:rsidR="00172D65" w:rsidRDefault="00D55AB8" w:rsidP="0012080A">
      <w:pPr>
        <w:rPr>
          <w:sz w:val="28"/>
          <w:szCs w:val="28"/>
        </w:rPr>
      </w:pPr>
      <w:r w:rsidRPr="0012080A">
        <w:rPr>
          <w:sz w:val="28"/>
          <w:szCs w:val="28"/>
        </w:rPr>
        <w:t xml:space="preserve">Структурно балет представляет собой серию </w:t>
      </w:r>
      <w:r w:rsidR="00CD36DC" w:rsidRPr="0012080A">
        <w:rPr>
          <w:sz w:val="28"/>
          <w:szCs w:val="28"/>
        </w:rPr>
        <w:t>разнохарактерных дивертисментов</w:t>
      </w:r>
      <w:r w:rsidR="00304E71" w:rsidRPr="0012080A">
        <w:rPr>
          <w:sz w:val="28"/>
          <w:szCs w:val="28"/>
        </w:rPr>
        <w:t xml:space="preserve"> и сюит.  Друг друга сменяют полухарактерная сюита первой картины, лирическая сцена сна, исполненная в классической манере, второй акт с его восточным колоритом и венгерская сюита в третьем акте – яркий калейдоскоп сменяющих друг друга танцев и характеров. Как уже было </w:t>
      </w:r>
      <w:r w:rsidR="00CD36DC" w:rsidRPr="0012080A">
        <w:rPr>
          <w:sz w:val="28"/>
          <w:szCs w:val="28"/>
        </w:rPr>
        <w:t>сказано,</w:t>
      </w:r>
      <w:r w:rsidR="00304E71" w:rsidRPr="0012080A">
        <w:rPr>
          <w:sz w:val="28"/>
          <w:szCs w:val="28"/>
        </w:rPr>
        <w:t xml:space="preserve"> такая форма, будучи весьма зрелищной, несет в </w:t>
      </w:r>
      <w:r w:rsidR="00CD36DC" w:rsidRPr="0012080A">
        <w:rPr>
          <w:sz w:val="28"/>
          <w:szCs w:val="28"/>
        </w:rPr>
        <w:t>себе опасность превращ</w:t>
      </w:r>
      <w:r w:rsidR="00304E71" w:rsidRPr="0012080A">
        <w:rPr>
          <w:sz w:val="28"/>
          <w:szCs w:val="28"/>
        </w:rPr>
        <w:t xml:space="preserve">ения спектакля в серию пестрых, разностилевых несвязанных </w:t>
      </w:r>
      <w:r w:rsidR="00CD36DC" w:rsidRPr="0012080A">
        <w:rPr>
          <w:sz w:val="28"/>
          <w:szCs w:val="28"/>
        </w:rPr>
        <w:t>номеров. Однако</w:t>
      </w:r>
      <w:r w:rsidR="00304E71" w:rsidRPr="0012080A">
        <w:rPr>
          <w:sz w:val="28"/>
          <w:szCs w:val="28"/>
        </w:rPr>
        <w:t xml:space="preserve"> внедрение симфонических принципов вносит в музыку связующее начало и эффект целеустремленного движения, тяготение к укрупнению хореографического действия и преодолению дивертисментности.</w:t>
      </w:r>
    </w:p>
    <w:p w:rsidR="00304E71" w:rsidRDefault="00E271E2" w:rsidP="0012080A">
      <w:pPr>
        <w:rPr>
          <w:sz w:val="28"/>
          <w:szCs w:val="28"/>
        </w:rPr>
      </w:pPr>
      <w:r>
        <w:rPr>
          <w:sz w:val="28"/>
          <w:szCs w:val="28"/>
        </w:rPr>
        <w:t xml:space="preserve">Сюиты </w:t>
      </w:r>
      <w:r w:rsidR="00073FA0">
        <w:rPr>
          <w:sz w:val="28"/>
          <w:szCs w:val="28"/>
        </w:rPr>
        <w:t>связаны</w:t>
      </w:r>
      <w:r>
        <w:rPr>
          <w:sz w:val="28"/>
          <w:szCs w:val="28"/>
        </w:rPr>
        <w:t xml:space="preserve"> другом</w:t>
      </w:r>
      <w:r w:rsidR="00073FA0">
        <w:rPr>
          <w:sz w:val="28"/>
          <w:szCs w:val="28"/>
        </w:rPr>
        <w:t xml:space="preserve"> на всех уровнях – отдельных музыкальных тем (в восточной «вакханалии» конца 2 акта, звучат измененные темы всех персонажей, в том числе вариации-польки Раймодны из классической сюиты начала второго действия), целых номеров («Танец детей» из третьего действия как параллель «танцу арабских мальчиков» из второго), сквозного развития действия (</w:t>
      </w:r>
      <w:r w:rsidR="003934DC">
        <w:rPr>
          <w:sz w:val="28"/>
          <w:szCs w:val="28"/>
        </w:rPr>
        <w:t>диалог-поединок Раймонды и Абдерхамана в начале 2 акта  логически продолжается настоящим сражением Абдерхамана и де Бриенна в конце акта</w:t>
      </w:r>
      <w:r w:rsidR="00073FA0">
        <w:rPr>
          <w:sz w:val="28"/>
          <w:szCs w:val="28"/>
        </w:rPr>
        <w:t>)</w:t>
      </w:r>
      <w:r w:rsidR="003934DC">
        <w:rPr>
          <w:sz w:val="28"/>
          <w:szCs w:val="28"/>
        </w:rPr>
        <w:t>, и наконец, целых сюит: Классическая и характерная сюиты, находящиеся в противоборстве и противопоставлении в третьем акте как бы примиряются, органически объединяются воедино классическо-венгерской сюитой. На идеологическом уровне это означает соединение идеалов с реальной жизнью, возможность следовать им не только в мечтах, но и в повседневности.</w:t>
      </w:r>
    </w:p>
    <w:p w:rsidR="00172D65" w:rsidRDefault="00172D65" w:rsidP="0012080A">
      <w:pPr>
        <w:rPr>
          <w:sz w:val="28"/>
          <w:szCs w:val="28"/>
        </w:rPr>
      </w:pPr>
      <w:r>
        <w:rPr>
          <w:sz w:val="28"/>
          <w:szCs w:val="28"/>
        </w:rPr>
        <w:t>Драматургия «Раймонды», сложившаяся в последовательности сюит, получила именно в их чередовании динамическую активность, ибо сам принцип сочетания сюит проникнут духом симфонизма, аозведенного в уровень формы: в первом действии полухарактерная сюита сменяется классической, во втором – классическая соединяется с характерной, в третьем – объединение классической и характерной сюит составляет единое целое.</w:t>
      </w:r>
    </w:p>
    <w:p w:rsidR="00073FA0" w:rsidRPr="0012080A" w:rsidRDefault="00073FA0" w:rsidP="0012080A">
      <w:pPr>
        <w:rPr>
          <w:sz w:val="28"/>
          <w:szCs w:val="28"/>
        </w:rPr>
      </w:pPr>
    </w:p>
    <w:p w:rsidR="00D55AB8" w:rsidRPr="0012080A" w:rsidRDefault="00304E71" w:rsidP="0012080A">
      <w:pPr>
        <w:rPr>
          <w:sz w:val="28"/>
          <w:szCs w:val="28"/>
        </w:rPr>
      </w:pPr>
      <w:r w:rsidRPr="0012080A">
        <w:rPr>
          <w:sz w:val="28"/>
          <w:szCs w:val="28"/>
        </w:rPr>
        <w:t>М</w:t>
      </w:r>
      <w:r w:rsidR="00CD36DC" w:rsidRPr="0012080A">
        <w:rPr>
          <w:sz w:val="28"/>
          <w:szCs w:val="28"/>
        </w:rPr>
        <w:t>астерство композитора-симфониста объединяет музыку всего спектакля в единое целое разветвленное системой интонационных и лейт-тематических связей, а так же действенно направленной системой связей тональностей.</w:t>
      </w:r>
    </w:p>
    <w:p w:rsidR="00CD36DC" w:rsidRPr="0012080A" w:rsidRDefault="002835DF" w:rsidP="0012080A">
      <w:pPr>
        <w:rPr>
          <w:sz w:val="28"/>
          <w:szCs w:val="28"/>
        </w:rPr>
      </w:pPr>
      <w:r w:rsidRPr="0012080A">
        <w:rPr>
          <w:sz w:val="28"/>
          <w:szCs w:val="28"/>
        </w:rPr>
        <w:t>Послендяя провляется на всех</w:t>
      </w:r>
      <w:r w:rsidR="00CD36DC" w:rsidRPr="0012080A">
        <w:rPr>
          <w:sz w:val="28"/>
          <w:szCs w:val="28"/>
        </w:rPr>
        <w:t xml:space="preserve"> уровнях развития событий – внутри номеров, сцен, актов и их последования. Вся система соотнесения </w:t>
      </w:r>
      <w:r w:rsidRPr="0012080A">
        <w:rPr>
          <w:sz w:val="28"/>
          <w:szCs w:val="28"/>
        </w:rPr>
        <w:t>тональностей в этом балете служи</w:t>
      </w:r>
      <w:r w:rsidR="00FF2A2D" w:rsidRPr="0012080A">
        <w:rPr>
          <w:sz w:val="28"/>
          <w:szCs w:val="28"/>
        </w:rPr>
        <w:t>т не только иде</w:t>
      </w:r>
      <w:r w:rsidR="00E27BFF" w:rsidRPr="0012080A">
        <w:rPr>
          <w:sz w:val="28"/>
          <w:szCs w:val="28"/>
        </w:rPr>
        <w:t>е сугубо музыкальных связей, но и обоснованию сюжетной и образной линии балета.</w:t>
      </w:r>
    </w:p>
    <w:p w:rsidR="00E27BFF" w:rsidRPr="0012080A" w:rsidRDefault="00E27BFF" w:rsidP="0012080A">
      <w:pPr>
        <w:rPr>
          <w:sz w:val="28"/>
          <w:szCs w:val="28"/>
        </w:rPr>
      </w:pPr>
      <w:r w:rsidRPr="0012080A">
        <w:rPr>
          <w:sz w:val="28"/>
          <w:szCs w:val="28"/>
        </w:rPr>
        <w:t>В качестве примера можно привести темы основных мужских персонажей. Тональность, в которой проходит тема де Бриенна (в третьей картине 1 действия, во время первого егопоявления)-  фа-мажор, Абдерахмана – ля-мажор. В сочетании с темой сна из предыдущей картины, данной в ре-бемоль мажоре</w:t>
      </w:r>
      <w:r w:rsidR="002835DF" w:rsidRPr="0012080A">
        <w:rPr>
          <w:sz w:val="28"/>
          <w:szCs w:val="28"/>
        </w:rPr>
        <w:t>,</w:t>
      </w:r>
      <w:r w:rsidRPr="0012080A">
        <w:rPr>
          <w:sz w:val="28"/>
          <w:szCs w:val="28"/>
        </w:rPr>
        <w:t xml:space="preserve"> мы получаем гармонию увеличенного трезвучия.</w:t>
      </w:r>
      <w:r w:rsidR="002835DF" w:rsidRPr="0012080A">
        <w:rPr>
          <w:sz w:val="28"/>
          <w:szCs w:val="28"/>
        </w:rPr>
        <w:t xml:space="preserve"> Традиционно это трезвучие трактуется как средство выражения фантастического начала в музыкальных образах. Так композитор фундаментально укрепляет важнейшую сцену – сцену сна – тональным «каркасом прочности». Эта сцена, и фантастическое ее наполнение, важны прежде всего тем, что первое появление обоих героев происходит именно здесь, в картине грез Раймонды, ее воображении. Поэтому, вероятно, работа на уровне тональностей проводится в ней так же и в меньшем масштабе. Например, указанное выше увеличенное трезвучие объединяет следующие друг за другом «Фантастический вальс» (фа мажор), первую (ре-мажор) и вторую вариацию (ля мажор), для усиления фантастического колорита.</w:t>
      </w:r>
    </w:p>
    <w:p w:rsidR="000579FC" w:rsidRPr="0012080A" w:rsidRDefault="002835DF" w:rsidP="0012080A">
      <w:pPr>
        <w:rPr>
          <w:sz w:val="28"/>
          <w:szCs w:val="28"/>
        </w:rPr>
      </w:pPr>
      <w:r w:rsidRPr="0012080A">
        <w:rPr>
          <w:sz w:val="28"/>
          <w:szCs w:val="28"/>
        </w:rPr>
        <w:t xml:space="preserve">Глазунов использует тональности как характеристики состояния, своеобразные </w:t>
      </w:r>
      <w:r w:rsidR="000579FC" w:rsidRPr="0012080A">
        <w:rPr>
          <w:sz w:val="28"/>
          <w:szCs w:val="28"/>
        </w:rPr>
        <w:t xml:space="preserve">лейтмотивы для обозначения чувств. Так, ре-бемоль мажор связан с полнотой чувств, верностью идеалам – в этой тональности не единожды звучит тема де Бриенна – в конце первого действия как краткое напоминание, в конце второго акта – как преграда на пути экспрессивной Ваксханалии. </w:t>
      </w:r>
    </w:p>
    <w:p w:rsidR="00041CBB" w:rsidRPr="0012080A" w:rsidRDefault="00041CBB" w:rsidP="0012080A">
      <w:pPr>
        <w:rPr>
          <w:sz w:val="28"/>
          <w:szCs w:val="28"/>
        </w:rPr>
      </w:pPr>
      <w:r w:rsidRPr="0012080A">
        <w:rPr>
          <w:sz w:val="28"/>
          <w:szCs w:val="28"/>
        </w:rPr>
        <w:t>Тональность ми-бемоль мажор (в тональной эстетике Римского-Корсакова – «тональность городов и крепостей») появляется в первой сцене балета, с ее интонациями праздничного марша и гимна, в начальном марше второго акта, при первом появлении Белой Дамы, которая столь же символ родовой обители, сколько ее стены и башни. Это детальная работа над отдельными темами и моментами. Драматиечкие же узлы показаны более крупными мазками: например развитие в первом действии от безмятежного ми-бемоль мажора к «чужествранному» ля мажору (ведущей тональности Абдерхамана) демонстрирует потерю стабильности, кризисности драматической ситуации.</w:t>
      </w:r>
    </w:p>
    <w:p w:rsidR="002835DF" w:rsidRDefault="000579FC" w:rsidP="0012080A">
      <w:pPr>
        <w:rPr>
          <w:sz w:val="28"/>
          <w:szCs w:val="28"/>
        </w:rPr>
      </w:pPr>
      <w:r w:rsidRPr="0012080A">
        <w:rPr>
          <w:sz w:val="28"/>
          <w:szCs w:val="28"/>
        </w:rPr>
        <w:t>Отмеченные особенности, разумеется, не исчерпывают всей драматургии тональных планов.</w:t>
      </w:r>
      <w:r w:rsidR="0027220F" w:rsidRPr="0012080A">
        <w:rPr>
          <w:sz w:val="28"/>
          <w:szCs w:val="28"/>
        </w:rPr>
        <w:t xml:space="preserve"> Тональности являются мощным выразительным средством, и Глазунов в «Раймонде» с их помощью создал чисто музыкальный «контекст» для разворачивающихся на сцене событий, являющийся опорой для действия и хореографии.</w:t>
      </w:r>
    </w:p>
    <w:p w:rsidR="0012080A" w:rsidRDefault="0012080A" w:rsidP="0012080A">
      <w:pPr>
        <w:rPr>
          <w:sz w:val="28"/>
          <w:szCs w:val="28"/>
        </w:rPr>
      </w:pPr>
    </w:p>
    <w:p w:rsidR="00BB10B5" w:rsidRDefault="00BB10B5" w:rsidP="0012080A">
      <w:pPr>
        <w:rPr>
          <w:sz w:val="28"/>
          <w:szCs w:val="28"/>
        </w:rPr>
      </w:pPr>
    </w:p>
    <w:p w:rsidR="00BB10B5" w:rsidRDefault="00BB10B5" w:rsidP="0012080A">
      <w:pPr>
        <w:rPr>
          <w:sz w:val="28"/>
          <w:szCs w:val="28"/>
        </w:rPr>
      </w:pPr>
    </w:p>
    <w:p w:rsidR="00BB10B5" w:rsidRDefault="00BB10B5" w:rsidP="0012080A">
      <w:pPr>
        <w:rPr>
          <w:sz w:val="28"/>
          <w:szCs w:val="28"/>
        </w:rPr>
      </w:pPr>
    </w:p>
    <w:p w:rsidR="00BB10B5" w:rsidRDefault="00BB10B5" w:rsidP="0012080A">
      <w:pPr>
        <w:rPr>
          <w:sz w:val="28"/>
          <w:szCs w:val="28"/>
        </w:rPr>
      </w:pPr>
    </w:p>
    <w:p w:rsidR="00BB10B5" w:rsidRDefault="00BB10B5" w:rsidP="0012080A">
      <w:pPr>
        <w:rPr>
          <w:sz w:val="28"/>
          <w:szCs w:val="28"/>
        </w:rPr>
      </w:pPr>
    </w:p>
    <w:p w:rsidR="00172D65" w:rsidRDefault="00172D65" w:rsidP="0012080A">
      <w:pPr>
        <w:rPr>
          <w:sz w:val="28"/>
          <w:szCs w:val="28"/>
        </w:rPr>
      </w:pPr>
      <w:r>
        <w:rPr>
          <w:sz w:val="28"/>
          <w:szCs w:val="28"/>
        </w:rPr>
        <w:t>Значение творческих решений Глазунова, бретенных им в «Раймонде» весьма велико.</w:t>
      </w:r>
      <w:r w:rsidR="00691DDA">
        <w:rPr>
          <w:sz w:val="28"/>
          <w:szCs w:val="28"/>
        </w:rPr>
        <w:t xml:space="preserve"> Новаторское значение имеет идея приоритета танцевальности, объединившая классические традиции с национальной характерностью. Последовательное развитие этой идеи привело к выведению на передний план дивертисмента, как основной формы организации танцевального действия, но дивертисмента действенного, не лишенного драматического развития.</w:t>
      </w:r>
      <w:r w:rsidR="00691DDA" w:rsidRPr="00691DDA">
        <w:rPr>
          <w:sz w:val="28"/>
          <w:szCs w:val="28"/>
        </w:rPr>
        <w:t xml:space="preserve"> </w:t>
      </w:r>
      <w:r w:rsidR="00691DDA">
        <w:rPr>
          <w:sz w:val="28"/>
          <w:szCs w:val="28"/>
        </w:rPr>
        <w:t>Органичное сосуществование национально-характерных танцев с классическими формами была убедительно доказана в двух последних действиях  «Раймонды» и не раз использовалась в последствии.</w:t>
      </w:r>
    </w:p>
    <w:p w:rsidR="00172D65" w:rsidRDefault="00172D65" w:rsidP="0012080A">
      <w:pPr>
        <w:rPr>
          <w:sz w:val="28"/>
          <w:szCs w:val="28"/>
        </w:rPr>
      </w:pPr>
    </w:p>
    <w:p w:rsidR="00172D65" w:rsidRDefault="00172D65" w:rsidP="0012080A">
      <w:pPr>
        <w:rPr>
          <w:sz w:val="28"/>
          <w:szCs w:val="28"/>
        </w:rPr>
      </w:pPr>
    </w:p>
    <w:p w:rsidR="00172D65" w:rsidRDefault="00172D65" w:rsidP="0012080A">
      <w:pPr>
        <w:rPr>
          <w:sz w:val="28"/>
          <w:szCs w:val="28"/>
        </w:rPr>
      </w:pPr>
    </w:p>
    <w:p w:rsidR="00172D65" w:rsidRDefault="00172D65" w:rsidP="0012080A">
      <w:pPr>
        <w:rPr>
          <w:sz w:val="28"/>
          <w:szCs w:val="28"/>
        </w:rPr>
      </w:pPr>
    </w:p>
    <w:p w:rsidR="00172D65" w:rsidRDefault="00172D65" w:rsidP="0012080A">
      <w:pPr>
        <w:rPr>
          <w:sz w:val="28"/>
          <w:szCs w:val="28"/>
        </w:rPr>
      </w:pPr>
    </w:p>
    <w:p w:rsidR="00172D65" w:rsidRDefault="00172D65" w:rsidP="0012080A">
      <w:pPr>
        <w:rPr>
          <w:sz w:val="28"/>
          <w:szCs w:val="28"/>
        </w:rPr>
      </w:pPr>
    </w:p>
    <w:p w:rsidR="00172D65" w:rsidRDefault="00172D65" w:rsidP="0012080A">
      <w:pPr>
        <w:rPr>
          <w:sz w:val="28"/>
          <w:szCs w:val="28"/>
        </w:rPr>
      </w:pPr>
    </w:p>
    <w:p w:rsidR="00172D65" w:rsidRDefault="00172D65" w:rsidP="0012080A">
      <w:pPr>
        <w:rPr>
          <w:sz w:val="28"/>
          <w:szCs w:val="28"/>
        </w:rPr>
      </w:pPr>
    </w:p>
    <w:p w:rsidR="00172D65" w:rsidRDefault="00172D65" w:rsidP="0012080A">
      <w:pPr>
        <w:rPr>
          <w:sz w:val="28"/>
          <w:szCs w:val="28"/>
        </w:rPr>
      </w:pPr>
    </w:p>
    <w:p w:rsidR="00BB10B5" w:rsidRDefault="00BB10B5" w:rsidP="0012080A">
      <w:pPr>
        <w:rPr>
          <w:sz w:val="28"/>
          <w:szCs w:val="28"/>
        </w:rPr>
      </w:pPr>
    </w:p>
    <w:p w:rsidR="00BB10B5" w:rsidRDefault="00BB10B5" w:rsidP="0012080A">
      <w:pPr>
        <w:rPr>
          <w:sz w:val="28"/>
          <w:szCs w:val="28"/>
        </w:rPr>
      </w:pPr>
    </w:p>
    <w:p w:rsidR="00BB10B5" w:rsidRDefault="00BB10B5" w:rsidP="0012080A">
      <w:pPr>
        <w:rPr>
          <w:sz w:val="28"/>
          <w:szCs w:val="28"/>
        </w:rPr>
      </w:pPr>
    </w:p>
    <w:p w:rsidR="00BB10B5" w:rsidRDefault="00BB10B5" w:rsidP="0012080A">
      <w:pPr>
        <w:rPr>
          <w:sz w:val="28"/>
          <w:szCs w:val="28"/>
        </w:rPr>
      </w:pPr>
    </w:p>
    <w:p w:rsidR="00BB10B5" w:rsidRDefault="00BB10B5" w:rsidP="0012080A">
      <w:pPr>
        <w:rPr>
          <w:sz w:val="28"/>
          <w:szCs w:val="28"/>
        </w:rPr>
      </w:pPr>
    </w:p>
    <w:p w:rsidR="00BB10B5" w:rsidRDefault="00BB10B5" w:rsidP="0012080A">
      <w:pPr>
        <w:rPr>
          <w:sz w:val="28"/>
          <w:szCs w:val="28"/>
        </w:rPr>
      </w:pPr>
    </w:p>
    <w:p w:rsidR="00BB10B5" w:rsidRDefault="00BB10B5" w:rsidP="0012080A">
      <w:pPr>
        <w:rPr>
          <w:sz w:val="28"/>
          <w:szCs w:val="28"/>
        </w:rPr>
      </w:pPr>
    </w:p>
    <w:p w:rsidR="00BB10B5" w:rsidRDefault="00BB10B5" w:rsidP="0012080A">
      <w:pPr>
        <w:rPr>
          <w:sz w:val="28"/>
          <w:szCs w:val="28"/>
        </w:rPr>
      </w:pPr>
    </w:p>
    <w:p w:rsidR="00BB10B5" w:rsidRDefault="00BB10B5" w:rsidP="0012080A">
      <w:pPr>
        <w:rPr>
          <w:sz w:val="28"/>
          <w:szCs w:val="28"/>
        </w:rPr>
      </w:pPr>
    </w:p>
    <w:p w:rsidR="00BB10B5" w:rsidRDefault="00BB10B5" w:rsidP="0012080A">
      <w:pPr>
        <w:rPr>
          <w:sz w:val="28"/>
          <w:szCs w:val="28"/>
        </w:rPr>
      </w:pPr>
    </w:p>
    <w:p w:rsidR="00BB10B5" w:rsidRDefault="00BB10B5" w:rsidP="0012080A">
      <w:pPr>
        <w:rPr>
          <w:sz w:val="28"/>
          <w:szCs w:val="28"/>
        </w:rPr>
      </w:pPr>
    </w:p>
    <w:p w:rsidR="00BB10B5" w:rsidRDefault="00BB10B5" w:rsidP="0012080A">
      <w:pPr>
        <w:rPr>
          <w:sz w:val="28"/>
          <w:szCs w:val="28"/>
        </w:rPr>
      </w:pPr>
    </w:p>
    <w:p w:rsidR="00BB10B5" w:rsidRDefault="00BB10B5" w:rsidP="0012080A">
      <w:pPr>
        <w:rPr>
          <w:sz w:val="28"/>
          <w:szCs w:val="28"/>
        </w:rPr>
      </w:pPr>
    </w:p>
    <w:p w:rsidR="00BB10B5" w:rsidRDefault="00BB10B5" w:rsidP="0012080A">
      <w:pPr>
        <w:rPr>
          <w:sz w:val="28"/>
          <w:szCs w:val="28"/>
        </w:rPr>
      </w:pPr>
    </w:p>
    <w:p w:rsidR="00BB10B5" w:rsidRDefault="00BB10B5" w:rsidP="0012080A">
      <w:pPr>
        <w:rPr>
          <w:sz w:val="28"/>
          <w:szCs w:val="28"/>
        </w:rPr>
      </w:pPr>
    </w:p>
    <w:p w:rsidR="00BB10B5" w:rsidRDefault="00BB10B5" w:rsidP="0012080A">
      <w:pPr>
        <w:rPr>
          <w:sz w:val="28"/>
          <w:szCs w:val="28"/>
        </w:rPr>
      </w:pPr>
    </w:p>
    <w:p w:rsidR="00BB10B5" w:rsidRDefault="00BB10B5" w:rsidP="0012080A">
      <w:pPr>
        <w:rPr>
          <w:sz w:val="28"/>
          <w:szCs w:val="28"/>
        </w:rPr>
      </w:pPr>
    </w:p>
    <w:p w:rsidR="00BB10B5" w:rsidRDefault="00BB10B5" w:rsidP="0012080A">
      <w:pPr>
        <w:rPr>
          <w:sz w:val="28"/>
          <w:szCs w:val="28"/>
        </w:rPr>
      </w:pPr>
    </w:p>
    <w:p w:rsidR="00BB10B5" w:rsidRDefault="00BB10B5" w:rsidP="0012080A">
      <w:pPr>
        <w:rPr>
          <w:sz w:val="28"/>
          <w:szCs w:val="28"/>
        </w:rPr>
      </w:pPr>
    </w:p>
    <w:p w:rsidR="00BB10B5" w:rsidRDefault="00BB10B5" w:rsidP="0012080A">
      <w:pPr>
        <w:rPr>
          <w:sz w:val="28"/>
          <w:szCs w:val="28"/>
        </w:rPr>
      </w:pPr>
    </w:p>
    <w:p w:rsidR="00BB10B5" w:rsidRDefault="00BB10B5" w:rsidP="0012080A">
      <w:pPr>
        <w:rPr>
          <w:sz w:val="28"/>
          <w:szCs w:val="28"/>
        </w:rPr>
      </w:pPr>
    </w:p>
    <w:p w:rsidR="00BB10B5" w:rsidRDefault="00BB10B5" w:rsidP="0012080A">
      <w:pPr>
        <w:rPr>
          <w:sz w:val="28"/>
          <w:szCs w:val="28"/>
        </w:rPr>
      </w:pPr>
    </w:p>
    <w:p w:rsidR="00BB10B5" w:rsidRDefault="00BB10B5" w:rsidP="0012080A">
      <w:pPr>
        <w:rPr>
          <w:sz w:val="28"/>
          <w:szCs w:val="28"/>
        </w:rPr>
      </w:pPr>
    </w:p>
    <w:p w:rsidR="00BB10B5" w:rsidRDefault="00BB10B5" w:rsidP="0012080A">
      <w:pPr>
        <w:rPr>
          <w:sz w:val="28"/>
          <w:szCs w:val="28"/>
        </w:rPr>
      </w:pPr>
    </w:p>
    <w:p w:rsidR="00BB10B5" w:rsidRDefault="00BB10B5" w:rsidP="0012080A">
      <w:pPr>
        <w:rPr>
          <w:sz w:val="28"/>
          <w:szCs w:val="28"/>
        </w:rPr>
      </w:pPr>
    </w:p>
    <w:p w:rsidR="00BB10B5" w:rsidRDefault="00BB10B5" w:rsidP="0012080A">
      <w:pPr>
        <w:rPr>
          <w:sz w:val="28"/>
          <w:szCs w:val="28"/>
        </w:rPr>
      </w:pPr>
    </w:p>
    <w:p w:rsidR="00172D65" w:rsidRDefault="00172D65" w:rsidP="0012080A">
      <w:pPr>
        <w:rPr>
          <w:sz w:val="28"/>
          <w:szCs w:val="28"/>
        </w:rPr>
      </w:pPr>
    </w:p>
    <w:p w:rsidR="0012080A" w:rsidRPr="0012080A" w:rsidRDefault="00172D65" w:rsidP="0012080A">
      <w:pPr>
        <w:rPr>
          <w:b/>
          <w:sz w:val="28"/>
          <w:szCs w:val="28"/>
        </w:rPr>
      </w:pPr>
      <w:r>
        <w:rPr>
          <w:b/>
          <w:sz w:val="28"/>
          <w:szCs w:val="28"/>
        </w:rPr>
        <w:t>Ли</w:t>
      </w:r>
      <w:r w:rsidR="0012080A" w:rsidRPr="0012080A">
        <w:rPr>
          <w:b/>
          <w:sz w:val="28"/>
          <w:szCs w:val="28"/>
        </w:rPr>
        <w:t>бретто балета «Раймонда»</w:t>
      </w:r>
    </w:p>
    <w:p w:rsidR="0012080A" w:rsidRPr="0012080A" w:rsidRDefault="0012080A" w:rsidP="0012080A">
      <w:pPr>
        <w:rPr>
          <w:sz w:val="28"/>
          <w:szCs w:val="28"/>
        </w:rPr>
      </w:pPr>
    </w:p>
    <w:p w:rsidR="0012080A" w:rsidRPr="0012080A" w:rsidRDefault="0012080A" w:rsidP="0012080A">
      <w:pPr>
        <w:rPr>
          <w:sz w:val="28"/>
          <w:szCs w:val="28"/>
        </w:rPr>
      </w:pPr>
      <w:r w:rsidRPr="0012080A">
        <w:rPr>
          <w:bCs/>
          <w:sz w:val="28"/>
          <w:szCs w:val="28"/>
        </w:rPr>
        <w:t>Первое действие</w:t>
      </w:r>
      <w:r w:rsidRPr="0012080A">
        <w:rPr>
          <w:sz w:val="28"/>
          <w:szCs w:val="28"/>
        </w:rPr>
        <w:t xml:space="preserve"> </w:t>
      </w:r>
      <w:r w:rsidRPr="0012080A">
        <w:rPr>
          <w:sz w:val="28"/>
          <w:szCs w:val="28"/>
        </w:rPr>
        <w:br/>
      </w:r>
      <w:r w:rsidRPr="0012080A">
        <w:rPr>
          <w:sz w:val="28"/>
          <w:szCs w:val="28"/>
        </w:rPr>
        <w:br/>
        <w:t xml:space="preserve">Юная Раймонда, племянница графини Сибиллы де Дорис, обручена с рыцарем Жаном де Бриеном. </w:t>
      </w:r>
      <w:r w:rsidRPr="0012080A">
        <w:rPr>
          <w:sz w:val="28"/>
          <w:szCs w:val="28"/>
        </w:rPr>
        <w:br/>
      </w:r>
      <w:r w:rsidRPr="0012080A">
        <w:rPr>
          <w:sz w:val="28"/>
          <w:szCs w:val="28"/>
        </w:rPr>
        <w:br/>
        <w:t xml:space="preserve">Рыцарь прибывает в замок, чтобы проститься с невестой — он должен отправиться в поход, возглавляемый венгерским королем Андреем II. </w:t>
      </w:r>
      <w:r w:rsidRPr="0012080A">
        <w:rPr>
          <w:sz w:val="28"/>
          <w:szCs w:val="28"/>
        </w:rPr>
        <w:br/>
      </w:r>
      <w:r w:rsidRPr="0012080A">
        <w:rPr>
          <w:sz w:val="28"/>
          <w:szCs w:val="28"/>
        </w:rPr>
        <w:br/>
        <w:t xml:space="preserve">Раймонда прощается с женихом, и он покидает замок. Ночь. Перед Раймондой возникает призрак Белой дамы — ожившей статуи покровительницы дома Дорис. Белая дама влечет ее в волшебный сад грез. В мечтах Раймонды — Жан де Бриен. Счастливые влюбленные вместе. </w:t>
      </w:r>
      <w:r w:rsidRPr="0012080A">
        <w:rPr>
          <w:sz w:val="28"/>
          <w:szCs w:val="28"/>
        </w:rPr>
        <w:br/>
      </w:r>
      <w:r w:rsidRPr="0012080A">
        <w:rPr>
          <w:sz w:val="28"/>
          <w:szCs w:val="28"/>
        </w:rPr>
        <w:br/>
        <w:t xml:space="preserve">Внезапно Жан де Бриен исчезает. На его месте Раймонда видит неизвестного восточного рыцаря, который обращается к ней со страстным признанием в любви. Раймонда в смятении. Она падает без чувств. Мираж исчезает. </w:t>
      </w:r>
      <w:r w:rsidRPr="0012080A">
        <w:rPr>
          <w:sz w:val="28"/>
          <w:szCs w:val="28"/>
        </w:rPr>
        <w:br/>
      </w:r>
      <w:r w:rsidRPr="0012080A">
        <w:rPr>
          <w:sz w:val="28"/>
          <w:szCs w:val="28"/>
        </w:rPr>
        <w:br/>
        <w:t xml:space="preserve">Наступает рассвет. Раймонда догадывается, что ее ночное видение — знак судьбы. </w:t>
      </w:r>
      <w:r w:rsidRPr="0012080A">
        <w:rPr>
          <w:sz w:val="28"/>
          <w:szCs w:val="28"/>
        </w:rPr>
        <w:br/>
      </w:r>
      <w:r w:rsidRPr="0012080A">
        <w:rPr>
          <w:sz w:val="28"/>
          <w:szCs w:val="28"/>
        </w:rPr>
        <w:br/>
      </w:r>
      <w:r w:rsidRPr="0012080A">
        <w:rPr>
          <w:bCs/>
          <w:sz w:val="28"/>
          <w:szCs w:val="28"/>
        </w:rPr>
        <w:t>Второе действие</w:t>
      </w:r>
      <w:r w:rsidRPr="0012080A">
        <w:rPr>
          <w:sz w:val="28"/>
          <w:szCs w:val="28"/>
        </w:rPr>
        <w:t xml:space="preserve"> </w:t>
      </w:r>
      <w:r w:rsidRPr="0012080A">
        <w:rPr>
          <w:sz w:val="28"/>
          <w:szCs w:val="28"/>
        </w:rPr>
        <w:br/>
      </w:r>
      <w:r w:rsidRPr="0012080A">
        <w:rPr>
          <w:sz w:val="28"/>
          <w:szCs w:val="28"/>
        </w:rPr>
        <w:br/>
        <w:t xml:space="preserve">В замке Дорис — празднество. Среди прибывших гостей — сарацинский рыцарь Абдерахман, сопровождаемый пышной свитой. Раймонда со страхом узнает в нем таинственного героя своих ночных грез. </w:t>
      </w:r>
      <w:r w:rsidRPr="0012080A">
        <w:rPr>
          <w:sz w:val="28"/>
          <w:szCs w:val="28"/>
        </w:rPr>
        <w:br/>
      </w:r>
      <w:r w:rsidRPr="0012080A">
        <w:rPr>
          <w:sz w:val="28"/>
          <w:szCs w:val="28"/>
        </w:rPr>
        <w:br/>
        <w:t xml:space="preserve">Абдерахман предлагает Раймонде власть, богатство и могущество взамен за ее руку и сердце. Раймонда отвергает Абдерахмана. Разгневанный, он пытается похитить ее. </w:t>
      </w:r>
      <w:r w:rsidRPr="0012080A">
        <w:rPr>
          <w:sz w:val="28"/>
          <w:szCs w:val="28"/>
        </w:rPr>
        <w:br/>
      </w:r>
      <w:r w:rsidRPr="0012080A">
        <w:rPr>
          <w:sz w:val="28"/>
          <w:szCs w:val="28"/>
        </w:rPr>
        <w:br/>
        <w:t xml:space="preserve">Неожиданно появляются возвратившиеся из похода рыцари. С ними Жан де Бриен. </w:t>
      </w:r>
      <w:r w:rsidRPr="0012080A">
        <w:rPr>
          <w:sz w:val="28"/>
          <w:szCs w:val="28"/>
        </w:rPr>
        <w:br/>
      </w:r>
      <w:r w:rsidRPr="0012080A">
        <w:rPr>
          <w:sz w:val="28"/>
          <w:szCs w:val="28"/>
        </w:rPr>
        <w:br/>
        <w:t xml:space="preserve">Король Андрей II предлагает Жану де Бриену и Абдерахману решить судьбу в честном поединке. Жан де Бриен побеждает Абдерахмана. Влюбленные вновь вместе. </w:t>
      </w:r>
      <w:r w:rsidRPr="0012080A">
        <w:rPr>
          <w:sz w:val="28"/>
          <w:szCs w:val="28"/>
        </w:rPr>
        <w:br/>
      </w:r>
      <w:r w:rsidRPr="0012080A">
        <w:rPr>
          <w:sz w:val="28"/>
          <w:szCs w:val="28"/>
        </w:rPr>
        <w:br/>
      </w:r>
      <w:r w:rsidRPr="0012080A">
        <w:rPr>
          <w:bCs/>
          <w:sz w:val="28"/>
          <w:szCs w:val="28"/>
        </w:rPr>
        <w:t>Третье действие</w:t>
      </w:r>
      <w:r w:rsidRPr="0012080A">
        <w:rPr>
          <w:sz w:val="28"/>
          <w:szCs w:val="28"/>
        </w:rPr>
        <w:t xml:space="preserve"> </w:t>
      </w:r>
      <w:r w:rsidRPr="0012080A">
        <w:rPr>
          <w:sz w:val="28"/>
          <w:szCs w:val="28"/>
        </w:rPr>
        <w:br/>
      </w:r>
      <w:r w:rsidRPr="0012080A">
        <w:rPr>
          <w:sz w:val="28"/>
          <w:szCs w:val="28"/>
        </w:rPr>
        <w:br/>
        <w:t>Король Андрей II венчает Раймонду с Жаном де Бриеном. В честь короля Венгрии свадебное торжество завершается большим вергерским танцем.</w:t>
      </w:r>
    </w:p>
    <w:p w:rsidR="0012080A" w:rsidRPr="0012080A" w:rsidRDefault="0012080A" w:rsidP="0012080A">
      <w:pPr>
        <w:rPr>
          <w:sz w:val="28"/>
          <w:szCs w:val="28"/>
        </w:rPr>
      </w:pPr>
      <w:bookmarkStart w:id="0" w:name="_GoBack"/>
      <w:bookmarkEnd w:id="0"/>
    </w:p>
    <w:sectPr w:rsidR="0012080A" w:rsidRPr="001208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C20FF"/>
    <w:multiLevelType w:val="hybridMultilevel"/>
    <w:tmpl w:val="DB8066F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2C050D3"/>
    <w:multiLevelType w:val="multilevel"/>
    <w:tmpl w:val="A5BED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810EC"/>
    <w:rsid w:val="00041CBB"/>
    <w:rsid w:val="000579FC"/>
    <w:rsid w:val="00073FA0"/>
    <w:rsid w:val="0012080A"/>
    <w:rsid w:val="001618B5"/>
    <w:rsid w:val="00172D65"/>
    <w:rsid w:val="00192D85"/>
    <w:rsid w:val="001B3762"/>
    <w:rsid w:val="001F7167"/>
    <w:rsid w:val="0027220F"/>
    <w:rsid w:val="002835DF"/>
    <w:rsid w:val="00304E71"/>
    <w:rsid w:val="003934DC"/>
    <w:rsid w:val="0042228E"/>
    <w:rsid w:val="00520535"/>
    <w:rsid w:val="00555778"/>
    <w:rsid w:val="00671AF0"/>
    <w:rsid w:val="00691DDA"/>
    <w:rsid w:val="006B17C2"/>
    <w:rsid w:val="006E59AA"/>
    <w:rsid w:val="00792530"/>
    <w:rsid w:val="007F6B6A"/>
    <w:rsid w:val="00801035"/>
    <w:rsid w:val="0080339C"/>
    <w:rsid w:val="008F2567"/>
    <w:rsid w:val="00A810EC"/>
    <w:rsid w:val="00AE1B00"/>
    <w:rsid w:val="00B90A88"/>
    <w:rsid w:val="00BB10B5"/>
    <w:rsid w:val="00C02A4A"/>
    <w:rsid w:val="00C37FA3"/>
    <w:rsid w:val="00CD36DC"/>
    <w:rsid w:val="00D55AB8"/>
    <w:rsid w:val="00D628DF"/>
    <w:rsid w:val="00D813BF"/>
    <w:rsid w:val="00DB0A30"/>
    <w:rsid w:val="00E14A47"/>
    <w:rsid w:val="00E271E2"/>
    <w:rsid w:val="00E27BFF"/>
    <w:rsid w:val="00E65377"/>
    <w:rsid w:val="00EC353D"/>
    <w:rsid w:val="00F86C23"/>
    <w:rsid w:val="00FD08A0"/>
    <w:rsid w:val="00FF2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2DA915-8610-4837-85C2-F5B730250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qFormat/>
    <w:rsid w:val="00D813B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4">
    <w:name w:val="heading 4"/>
    <w:basedOn w:val="a"/>
    <w:next w:val="a"/>
    <w:qFormat/>
    <w:rsid w:val="006E59A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813BF"/>
    <w:pPr>
      <w:spacing w:before="100" w:beforeAutospacing="1" w:after="100" w:afterAutospacing="1"/>
    </w:pPr>
  </w:style>
  <w:style w:type="character" w:styleId="a4">
    <w:name w:val="Hyperlink"/>
    <w:basedOn w:val="a0"/>
    <w:rsid w:val="00D813BF"/>
    <w:rPr>
      <w:color w:val="0000FF"/>
      <w:u w:val="single"/>
    </w:rPr>
  </w:style>
  <w:style w:type="character" w:customStyle="1" w:styleId="toctoggle">
    <w:name w:val="toctoggle"/>
    <w:basedOn w:val="a0"/>
    <w:rsid w:val="00D813BF"/>
  </w:style>
  <w:style w:type="character" w:customStyle="1" w:styleId="tocnumber">
    <w:name w:val="tocnumber"/>
    <w:basedOn w:val="a0"/>
    <w:rsid w:val="00D813BF"/>
  </w:style>
  <w:style w:type="character" w:customStyle="1" w:styleId="toctext">
    <w:name w:val="toctext"/>
    <w:basedOn w:val="a0"/>
    <w:rsid w:val="00D813BF"/>
  </w:style>
  <w:style w:type="character" w:customStyle="1" w:styleId="editsection">
    <w:name w:val="editsection"/>
    <w:basedOn w:val="a0"/>
    <w:rsid w:val="00D813BF"/>
  </w:style>
  <w:style w:type="character" w:customStyle="1" w:styleId="mw-headline">
    <w:name w:val="mw-headline"/>
    <w:basedOn w:val="a0"/>
    <w:rsid w:val="00D813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6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67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63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00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22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74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8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71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14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55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1511</Words>
  <Characters>8615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1)</vt:lpstr>
    </vt:vector>
  </TitlesOfParts>
  <Company>OEM</Company>
  <LinksUpToDate>false</LinksUpToDate>
  <CharactersWithSpaces>10106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1)</dc:title>
  <dc:subject/>
  <dc:creator>OEM</dc:creator>
  <cp:keywords/>
  <dc:description/>
  <cp:lastModifiedBy>admin</cp:lastModifiedBy>
  <cp:revision>2</cp:revision>
  <dcterms:created xsi:type="dcterms:W3CDTF">2014-05-06T10:49:00Z</dcterms:created>
  <dcterms:modified xsi:type="dcterms:W3CDTF">2014-05-06T10:49:00Z</dcterms:modified>
</cp:coreProperties>
</file>