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E" w:rsidRDefault="002D7CEE">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r>
        <w:rPr>
          <w:sz w:val="28"/>
          <w:szCs w:val="28"/>
        </w:rPr>
        <w:t>Министерство образования и науки Российской Федерации</w:t>
      </w:r>
    </w:p>
    <w:p w:rsidR="0084101A" w:rsidRDefault="0084101A">
      <w:pPr>
        <w:keepNext/>
        <w:widowControl w:val="0"/>
        <w:spacing w:line="360" w:lineRule="auto"/>
        <w:jc w:val="center"/>
        <w:rPr>
          <w:sz w:val="28"/>
          <w:szCs w:val="28"/>
        </w:rPr>
      </w:pPr>
      <w:r>
        <w:rPr>
          <w:sz w:val="28"/>
          <w:szCs w:val="28"/>
        </w:rPr>
        <w:t>Федеральное агентство по образованию</w:t>
      </w:r>
    </w:p>
    <w:p w:rsidR="00A93CD4" w:rsidRDefault="0084101A">
      <w:pPr>
        <w:keepNext/>
        <w:widowControl w:val="0"/>
        <w:spacing w:line="360" w:lineRule="auto"/>
        <w:jc w:val="center"/>
        <w:rPr>
          <w:sz w:val="28"/>
          <w:szCs w:val="28"/>
        </w:rPr>
      </w:pPr>
      <w:r>
        <w:rPr>
          <w:sz w:val="28"/>
          <w:szCs w:val="28"/>
        </w:rPr>
        <w:t>Государственное образовательное учреждение высшего профессионального</w:t>
      </w:r>
    </w:p>
    <w:p w:rsidR="0084101A" w:rsidRDefault="0084101A">
      <w:pPr>
        <w:keepNext/>
        <w:widowControl w:val="0"/>
        <w:spacing w:line="360" w:lineRule="auto"/>
        <w:jc w:val="center"/>
        <w:rPr>
          <w:sz w:val="28"/>
          <w:szCs w:val="28"/>
        </w:rPr>
      </w:pPr>
      <w:r>
        <w:rPr>
          <w:sz w:val="28"/>
          <w:szCs w:val="28"/>
        </w:rPr>
        <w:t>образования</w:t>
      </w:r>
    </w:p>
    <w:p w:rsidR="0084101A" w:rsidRDefault="0084101A">
      <w:pPr>
        <w:pStyle w:val="a9"/>
        <w:spacing w:line="360" w:lineRule="exact"/>
        <w:jc w:val="center"/>
        <w:rPr>
          <w:lang w:val="ru-RU"/>
        </w:rPr>
      </w:pPr>
      <w:r>
        <w:rPr>
          <w:lang w:val="ru-RU"/>
        </w:rPr>
        <w:t>Уральский государственный экономический университет</w:t>
      </w: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b/>
          <w:sz w:val="28"/>
          <w:szCs w:val="28"/>
        </w:rPr>
      </w:pPr>
    </w:p>
    <w:p w:rsidR="0084101A" w:rsidRDefault="0084101A">
      <w:pPr>
        <w:keepNext/>
        <w:widowControl w:val="0"/>
        <w:spacing w:line="360" w:lineRule="auto"/>
        <w:jc w:val="center"/>
        <w:rPr>
          <w:b/>
          <w:sz w:val="28"/>
          <w:szCs w:val="28"/>
        </w:rPr>
      </w:pPr>
    </w:p>
    <w:p w:rsidR="0084101A" w:rsidRDefault="0084101A">
      <w:pPr>
        <w:keepNext/>
        <w:widowControl w:val="0"/>
        <w:spacing w:line="360" w:lineRule="auto"/>
        <w:jc w:val="center"/>
        <w:rPr>
          <w:b/>
          <w:sz w:val="28"/>
          <w:szCs w:val="28"/>
        </w:rPr>
      </w:pPr>
    </w:p>
    <w:p w:rsidR="0084101A" w:rsidRPr="00820983" w:rsidRDefault="0084101A">
      <w:pPr>
        <w:keepNext/>
        <w:widowControl w:val="0"/>
        <w:spacing w:line="360" w:lineRule="auto"/>
        <w:jc w:val="center"/>
        <w:rPr>
          <w:sz w:val="32"/>
          <w:szCs w:val="32"/>
        </w:rPr>
      </w:pPr>
      <w:r w:rsidRPr="00820983">
        <w:rPr>
          <w:sz w:val="32"/>
          <w:szCs w:val="32"/>
        </w:rPr>
        <w:t>Контрольная работа</w:t>
      </w:r>
    </w:p>
    <w:p w:rsidR="0084101A" w:rsidRDefault="0084101A">
      <w:pPr>
        <w:keepNext/>
        <w:widowControl w:val="0"/>
        <w:spacing w:line="360" w:lineRule="auto"/>
        <w:jc w:val="center"/>
        <w:rPr>
          <w:sz w:val="28"/>
          <w:szCs w:val="28"/>
        </w:rPr>
      </w:pPr>
      <w:r>
        <w:rPr>
          <w:sz w:val="28"/>
          <w:szCs w:val="28"/>
        </w:rPr>
        <w:t>по дисциплине: «Таможенное дело»</w:t>
      </w:r>
    </w:p>
    <w:p w:rsidR="0084101A" w:rsidRPr="00820983" w:rsidRDefault="0084101A">
      <w:pPr>
        <w:keepNext/>
        <w:widowControl w:val="0"/>
        <w:spacing w:line="360" w:lineRule="auto"/>
        <w:jc w:val="center"/>
        <w:rPr>
          <w:sz w:val="32"/>
          <w:szCs w:val="32"/>
        </w:rPr>
      </w:pPr>
      <w:r w:rsidRPr="00820983">
        <w:rPr>
          <w:sz w:val="32"/>
          <w:szCs w:val="32"/>
        </w:rPr>
        <w:t>на тему: «</w:t>
      </w:r>
      <w:r w:rsidRPr="00820983">
        <w:rPr>
          <w:bCs/>
          <w:sz w:val="32"/>
          <w:szCs w:val="32"/>
        </w:rPr>
        <w:t>Порядок и методы определения таможенной стоимости товаров в статьях Таможенного кодекса</w:t>
      </w:r>
      <w:r w:rsidRPr="00820983">
        <w:rPr>
          <w:sz w:val="32"/>
          <w:szCs w:val="32"/>
        </w:rPr>
        <w:t>»</w:t>
      </w: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right"/>
        <w:rPr>
          <w:sz w:val="28"/>
          <w:szCs w:val="28"/>
        </w:rPr>
      </w:pPr>
    </w:p>
    <w:p w:rsidR="0084101A" w:rsidRDefault="0084101A">
      <w:pPr>
        <w:keepNext/>
        <w:widowControl w:val="0"/>
        <w:spacing w:line="360" w:lineRule="auto"/>
        <w:ind w:left="5529"/>
        <w:jc w:val="right"/>
        <w:rPr>
          <w:sz w:val="28"/>
          <w:szCs w:val="28"/>
        </w:rPr>
      </w:pPr>
      <w:r>
        <w:rPr>
          <w:sz w:val="28"/>
          <w:szCs w:val="28"/>
        </w:rPr>
        <w:t>Выполнил:</w:t>
      </w:r>
    </w:p>
    <w:p w:rsidR="0084101A" w:rsidRDefault="0084101A">
      <w:pPr>
        <w:keepNext/>
        <w:widowControl w:val="0"/>
        <w:spacing w:line="360" w:lineRule="auto"/>
        <w:ind w:left="5529"/>
        <w:jc w:val="right"/>
        <w:rPr>
          <w:sz w:val="28"/>
          <w:szCs w:val="28"/>
        </w:rPr>
      </w:pPr>
      <w:r>
        <w:rPr>
          <w:sz w:val="28"/>
          <w:szCs w:val="28"/>
        </w:rPr>
        <w:t>Студент гр. 3КД-1</w:t>
      </w:r>
    </w:p>
    <w:p w:rsidR="0084101A" w:rsidRDefault="0084101A">
      <w:pPr>
        <w:keepNext/>
        <w:widowControl w:val="0"/>
        <w:spacing w:line="360" w:lineRule="auto"/>
        <w:ind w:left="5529"/>
        <w:jc w:val="right"/>
        <w:rPr>
          <w:sz w:val="28"/>
          <w:szCs w:val="28"/>
        </w:rPr>
      </w:pPr>
      <w:r>
        <w:rPr>
          <w:sz w:val="28"/>
          <w:szCs w:val="28"/>
        </w:rPr>
        <w:t>Курдеев А.В.</w:t>
      </w:r>
    </w:p>
    <w:p w:rsidR="0084101A" w:rsidRDefault="0084101A">
      <w:pPr>
        <w:keepNext/>
        <w:widowControl w:val="0"/>
        <w:spacing w:line="360" w:lineRule="auto"/>
        <w:ind w:left="5529"/>
        <w:jc w:val="right"/>
        <w:rPr>
          <w:sz w:val="28"/>
          <w:szCs w:val="28"/>
        </w:rPr>
      </w:pPr>
      <w:r>
        <w:rPr>
          <w:sz w:val="28"/>
          <w:szCs w:val="28"/>
        </w:rPr>
        <w:t>Научный руководитель:</w:t>
      </w:r>
    </w:p>
    <w:p w:rsidR="0084101A" w:rsidRDefault="0084101A">
      <w:pPr>
        <w:keepNext/>
        <w:widowControl w:val="0"/>
        <w:spacing w:line="360" w:lineRule="auto"/>
        <w:ind w:left="5529"/>
        <w:jc w:val="right"/>
        <w:rPr>
          <w:sz w:val="28"/>
          <w:szCs w:val="28"/>
        </w:rPr>
      </w:pPr>
      <w:r>
        <w:rPr>
          <w:sz w:val="28"/>
          <w:szCs w:val="28"/>
        </w:rPr>
        <w:t>Пастухова Н.В.</w:t>
      </w:r>
    </w:p>
    <w:p w:rsidR="0084101A" w:rsidRDefault="0084101A">
      <w:pPr>
        <w:keepNext/>
        <w:widowControl w:val="0"/>
        <w:spacing w:line="360" w:lineRule="auto"/>
        <w:jc w:val="right"/>
        <w:rPr>
          <w:sz w:val="28"/>
          <w:szCs w:val="28"/>
        </w:rPr>
      </w:pP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p>
    <w:p w:rsidR="0084101A" w:rsidRDefault="0084101A">
      <w:pPr>
        <w:keepNext/>
        <w:widowControl w:val="0"/>
        <w:spacing w:line="360" w:lineRule="auto"/>
        <w:jc w:val="center"/>
        <w:rPr>
          <w:sz w:val="28"/>
          <w:szCs w:val="28"/>
        </w:rPr>
      </w:pPr>
    </w:p>
    <w:p w:rsidR="0084101A" w:rsidRDefault="0084101A">
      <w:pPr>
        <w:jc w:val="center"/>
      </w:pPr>
      <w:r>
        <w:t>Нижний Тагил</w:t>
      </w:r>
    </w:p>
    <w:p w:rsidR="0084101A" w:rsidRDefault="0084101A">
      <w:pPr>
        <w:jc w:val="center"/>
      </w:pPr>
      <w:r>
        <w:t>2010 г.</w:t>
      </w:r>
    </w:p>
    <w:p w:rsidR="0084101A" w:rsidRPr="00DF7004" w:rsidRDefault="0084101A" w:rsidP="00DF7004">
      <w:pPr>
        <w:pStyle w:val="1"/>
        <w:widowControl w:val="0"/>
        <w:spacing w:before="0" w:line="360" w:lineRule="auto"/>
        <w:ind w:firstLine="709"/>
        <w:jc w:val="both"/>
        <w:rPr>
          <w:rFonts w:ascii="Times New Roman" w:hAnsi="Times New Roman"/>
          <w:b w:val="0"/>
          <w:caps/>
          <w:sz w:val="28"/>
          <w:szCs w:val="28"/>
        </w:rPr>
      </w:pPr>
      <w:r w:rsidRPr="00DF7004">
        <w:rPr>
          <w:rFonts w:ascii="Times New Roman" w:hAnsi="Times New Roman"/>
          <w:b w:val="0"/>
          <w:caps/>
          <w:sz w:val="28"/>
          <w:szCs w:val="28"/>
        </w:rPr>
        <w:t>Содержание</w:t>
      </w:r>
    </w:p>
    <w:p w:rsidR="0084101A" w:rsidRDefault="0084101A" w:rsidP="00DF7004">
      <w:pPr>
        <w:keepNext/>
        <w:widowControl w:val="0"/>
        <w:tabs>
          <w:tab w:val="left" w:pos="1134"/>
        </w:tabs>
        <w:spacing w:line="360" w:lineRule="auto"/>
        <w:ind w:firstLine="709"/>
        <w:jc w:val="both"/>
        <w:rPr>
          <w:sz w:val="28"/>
          <w:szCs w:val="28"/>
        </w:rPr>
      </w:pPr>
    </w:p>
    <w:p w:rsidR="0084101A" w:rsidRDefault="0084101A" w:rsidP="00DF7004">
      <w:pPr>
        <w:keepNext/>
        <w:widowControl w:val="0"/>
        <w:tabs>
          <w:tab w:val="left" w:pos="284"/>
          <w:tab w:val="left" w:pos="1134"/>
        </w:tabs>
        <w:spacing w:line="360" w:lineRule="auto"/>
        <w:ind w:firstLine="709"/>
        <w:jc w:val="both"/>
        <w:rPr>
          <w:sz w:val="28"/>
          <w:szCs w:val="28"/>
        </w:rPr>
      </w:pPr>
      <w:r>
        <w:rPr>
          <w:sz w:val="28"/>
          <w:szCs w:val="28"/>
        </w:rPr>
        <w:t>Введение</w:t>
      </w:r>
      <w:r w:rsidRPr="00DF7004">
        <w:rPr>
          <w:color w:val="FFFFFF"/>
          <w:sz w:val="28"/>
          <w:szCs w:val="28"/>
        </w:rPr>
        <w:t>________________________________________________________</w:t>
      </w:r>
      <w:r>
        <w:rPr>
          <w:sz w:val="28"/>
          <w:szCs w:val="28"/>
        </w:rPr>
        <w:t>3</w:t>
      </w:r>
    </w:p>
    <w:p w:rsidR="0084101A" w:rsidRDefault="0084101A" w:rsidP="00DF7004">
      <w:pPr>
        <w:keepNext/>
        <w:widowControl w:val="0"/>
        <w:numPr>
          <w:ilvl w:val="0"/>
          <w:numId w:val="2"/>
        </w:numPr>
        <w:tabs>
          <w:tab w:val="left" w:pos="284"/>
          <w:tab w:val="left" w:pos="1134"/>
        </w:tabs>
        <w:spacing w:line="360" w:lineRule="auto"/>
        <w:ind w:left="0" w:firstLine="709"/>
        <w:jc w:val="both"/>
        <w:rPr>
          <w:sz w:val="28"/>
          <w:szCs w:val="28"/>
        </w:rPr>
      </w:pPr>
      <w:r>
        <w:rPr>
          <w:sz w:val="28"/>
          <w:szCs w:val="28"/>
        </w:rPr>
        <w:t>Понятие и содержание таможенной стоимости</w:t>
      </w:r>
      <w:r w:rsidRPr="00DF7004">
        <w:rPr>
          <w:color w:val="FFFFFF"/>
          <w:sz w:val="28"/>
          <w:szCs w:val="28"/>
        </w:rPr>
        <w:t>______________________</w:t>
      </w:r>
      <w:r>
        <w:rPr>
          <w:sz w:val="28"/>
          <w:szCs w:val="28"/>
        </w:rPr>
        <w:t>4</w:t>
      </w:r>
    </w:p>
    <w:p w:rsidR="0084101A" w:rsidRDefault="0084101A" w:rsidP="00DF7004">
      <w:pPr>
        <w:keepNext/>
        <w:widowControl w:val="0"/>
        <w:numPr>
          <w:ilvl w:val="0"/>
          <w:numId w:val="2"/>
        </w:numPr>
        <w:tabs>
          <w:tab w:val="left" w:pos="284"/>
          <w:tab w:val="left" w:pos="1134"/>
        </w:tabs>
        <w:spacing w:line="360" w:lineRule="auto"/>
        <w:ind w:left="0" w:firstLine="709"/>
        <w:jc w:val="both"/>
        <w:rPr>
          <w:sz w:val="28"/>
          <w:szCs w:val="28"/>
        </w:rPr>
      </w:pPr>
      <w:r>
        <w:rPr>
          <w:sz w:val="28"/>
          <w:szCs w:val="28"/>
        </w:rPr>
        <w:t>Порядок определения таможенной стоимости товара</w:t>
      </w:r>
      <w:r w:rsidRPr="00DF7004">
        <w:rPr>
          <w:color w:val="FFFFFF"/>
          <w:sz w:val="28"/>
          <w:szCs w:val="28"/>
        </w:rPr>
        <w:t>_________________</w:t>
      </w:r>
      <w:r>
        <w:rPr>
          <w:sz w:val="28"/>
          <w:szCs w:val="28"/>
        </w:rPr>
        <w:t>6</w:t>
      </w:r>
    </w:p>
    <w:p w:rsidR="0084101A" w:rsidRDefault="0084101A" w:rsidP="00DF7004">
      <w:pPr>
        <w:keepNext/>
        <w:widowControl w:val="0"/>
        <w:tabs>
          <w:tab w:val="left" w:pos="284"/>
          <w:tab w:val="left" w:pos="1134"/>
        </w:tabs>
        <w:spacing w:line="360" w:lineRule="auto"/>
        <w:ind w:firstLine="709"/>
        <w:jc w:val="both"/>
        <w:rPr>
          <w:sz w:val="28"/>
          <w:szCs w:val="28"/>
        </w:rPr>
      </w:pPr>
      <w:r>
        <w:rPr>
          <w:sz w:val="28"/>
          <w:szCs w:val="28"/>
        </w:rPr>
        <w:t>Заключение</w:t>
      </w:r>
      <w:r w:rsidRPr="00DF7004">
        <w:rPr>
          <w:color w:val="FFFFFF"/>
          <w:sz w:val="28"/>
          <w:szCs w:val="28"/>
        </w:rPr>
        <w:t>_____________________________________________________</w:t>
      </w:r>
      <w:r>
        <w:rPr>
          <w:sz w:val="28"/>
          <w:szCs w:val="28"/>
        </w:rPr>
        <w:t>1</w:t>
      </w:r>
      <w:r w:rsidR="00184C4F">
        <w:rPr>
          <w:sz w:val="28"/>
          <w:szCs w:val="28"/>
        </w:rPr>
        <w:t>5</w:t>
      </w:r>
    </w:p>
    <w:p w:rsidR="0084101A" w:rsidRDefault="0084101A" w:rsidP="00DF7004">
      <w:pPr>
        <w:keepNext/>
        <w:widowControl w:val="0"/>
        <w:tabs>
          <w:tab w:val="left" w:pos="284"/>
          <w:tab w:val="left" w:pos="1134"/>
        </w:tabs>
        <w:spacing w:line="360" w:lineRule="auto"/>
        <w:ind w:firstLine="709"/>
        <w:jc w:val="both"/>
        <w:rPr>
          <w:sz w:val="28"/>
          <w:szCs w:val="28"/>
        </w:rPr>
      </w:pPr>
      <w:r>
        <w:rPr>
          <w:sz w:val="28"/>
          <w:szCs w:val="28"/>
        </w:rPr>
        <w:t xml:space="preserve">Список </w:t>
      </w:r>
      <w:r w:rsidR="00DF7004">
        <w:rPr>
          <w:sz w:val="28"/>
          <w:szCs w:val="28"/>
        </w:rPr>
        <w:t>использованных источников</w:t>
      </w:r>
      <w:r w:rsidR="00DF7004" w:rsidRPr="00DF7004">
        <w:rPr>
          <w:color w:val="FFFFFF"/>
          <w:sz w:val="28"/>
          <w:szCs w:val="28"/>
        </w:rPr>
        <w:t>_____</w:t>
      </w:r>
      <w:r w:rsidRPr="00DF7004">
        <w:rPr>
          <w:color w:val="FFFFFF"/>
          <w:sz w:val="28"/>
          <w:szCs w:val="28"/>
        </w:rPr>
        <w:t xml:space="preserve">_____________________________ </w:t>
      </w:r>
      <w:r>
        <w:rPr>
          <w:sz w:val="28"/>
          <w:szCs w:val="28"/>
        </w:rPr>
        <w:t>1</w:t>
      </w:r>
      <w:r w:rsidR="00184C4F">
        <w:rPr>
          <w:sz w:val="28"/>
          <w:szCs w:val="28"/>
        </w:rPr>
        <w:t>6</w:t>
      </w:r>
    </w:p>
    <w:p w:rsidR="0084101A" w:rsidRDefault="0084101A"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DF7004" w:rsidRDefault="00DF7004" w:rsidP="00DF7004">
      <w:pPr>
        <w:tabs>
          <w:tab w:val="left" w:pos="1134"/>
        </w:tabs>
        <w:spacing w:line="360" w:lineRule="auto"/>
        <w:ind w:firstLine="709"/>
      </w:pPr>
    </w:p>
    <w:p w:rsidR="0084101A" w:rsidRDefault="0084101A" w:rsidP="00DF7004">
      <w:pPr>
        <w:spacing w:line="360" w:lineRule="auto"/>
      </w:pPr>
    </w:p>
    <w:p w:rsidR="0084101A" w:rsidRDefault="0084101A" w:rsidP="00DF7004">
      <w:pPr>
        <w:keepNext/>
        <w:widowControl w:val="0"/>
        <w:tabs>
          <w:tab w:val="left" w:pos="1134"/>
        </w:tabs>
        <w:spacing w:line="360" w:lineRule="auto"/>
        <w:ind w:firstLine="709"/>
        <w:jc w:val="both"/>
        <w:rPr>
          <w:caps/>
          <w:sz w:val="28"/>
          <w:szCs w:val="28"/>
        </w:rPr>
      </w:pPr>
      <w:r w:rsidRPr="00DF7004">
        <w:rPr>
          <w:caps/>
          <w:sz w:val="28"/>
          <w:szCs w:val="28"/>
        </w:rPr>
        <w:t>Введение</w:t>
      </w:r>
    </w:p>
    <w:p w:rsidR="00DF7004" w:rsidRPr="00DF7004" w:rsidRDefault="00DF7004" w:rsidP="00DF7004">
      <w:pPr>
        <w:keepNext/>
        <w:widowControl w:val="0"/>
        <w:tabs>
          <w:tab w:val="left" w:pos="1134"/>
        </w:tabs>
        <w:spacing w:line="360" w:lineRule="auto"/>
        <w:ind w:firstLine="709"/>
        <w:jc w:val="both"/>
        <w:rPr>
          <w:caps/>
          <w:sz w:val="28"/>
          <w:szCs w:val="28"/>
        </w:rPr>
      </w:pPr>
    </w:p>
    <w:p w:rsidR="0084101A" w:rsidRDefault="0084101A" w:rsidP="00DF7004">
      <w:pPr>
        <w:keepNext/>
        <w:widowControl w:val="0"/>
        <w:tabs>
          <w:tab w:val="left" w:pos="1134"/>
        </w:tabs>
        <w:spacing w:line="360" w:lineRule="auto"/>
        <w:ind w:firstLine="709"/>
        <w:jc w:val="both"/>
        <w:rPr>
          <w:sz w:val="28"/>
          <w:szCs w:val="28"/>
        </w:rPr>
      </w:pPr>
      <w:r>
        <w:rPr>
          <w:bCs/>
          <w:sz w:val="28"/>
          <w:szCs w:val="28"/>
        </w:rPr>
        <w:t>Актуальность</w:t>
      </w:r>
      <w:r>
        <w:rPr>
          <w:sz w:val="28"/>
          <w:szCs w:val="28"/>
        </w:rPr>
        <w:t xml:space="preserve"> темы контрольной работы заключается в том, что таможенная стоимость товаров играет значительную роль в сфере государственного регулирования внешнеэкономической деятельности. Она используется в качестве базы для исчисления таможенных платежей, рассчитываемых по адвалорным ставкам, а также служит исходной величиной для формирования информации о стоимостном объеме внешней торговли. Контроль таможенной стоимости товаров и таможенная оценка являются одними из наиболее значимых видов деятельности таможенных органов России. </w:t>
      </w:r>
    </w:p>
    <w:p w:rsidR="0084101A" w:rsidRDefault="0084101A" w:rsidP="00DF7004">
      <w:pPr>
        <w:keepNext/>
        <w:widowControl w:val="0"/>
        <w:tabs>
          <w:tab w:val="left" w:pos="1134"/>
        </w:tabs>
        <w:spacing w:line="360" w:lineRule="auto"/>
        <w:ind w:firstLine="540"/>
        <w:jc w:val="both"/>
        <w:rPr>
          <w:sz w:val="28"/>
          <w:szCs w:val="28"/>
        </w:rPr>
      </w:pPr>
      <w:r>
        <w:rPr>
          <w:sz w:val="28"/>
          <w:szCs w:val="28"/>
        </w:rPr>
        <w:t>Практическое применение таможенных тарифов, эффективность мер тарифного регулирования, их согласованность и соответствие международным нормам и правилам, а также реальный уровень тарифного обложения во многом предопределяется теми правилами, которые устанавливают порядок исчисления базы таможенных пошлин и других таможенных платежей, т. е. зависят от той стоимости товара которая используется в качестве базы налогового обложения.</w:t>
      </w:r>
    </w:p>
    <w:p w:rsidR="0084101A" w:rsidRDefault="0084101A" w:rsidP="00DF7004">
      <w:pPr>
        <w:keepNext/>
        <w:widowControl w:val="0"/>
        <w:tabs>
          <w:tab w:val="left" w:pos="1134"/>
        </w:tabs>
        <w:spacing w:line="360" w:lineRule="auto"/>
        <w:ind w:firstLine="540"/>
        <w:jc w:val="both"/>
        <w:rPr>
          <w:sz w:val="28"/>
          <w:szCs w:val="28"/>
        </w:rPr>
      </w:pPr>
      <w:r>
        <w:rPr>
          <w:bCs/>
          <w:sz w:val="28"/>
          <w:szCs w:val="28"/>
        </w:rPr>
        <w:t>Основной целью</w:t>
      </w:r>
      <w:r>
        <w:rPr>
          <w:sz w:val="28"/>
          <w:szCs w:val="28"/>
        </w:rPr>
        <w:t xml:space="preserve"> контрольной работы является исследование порядка и методов определения таможенной стоимости товаров. </w:t>
      </w:r>
    </w:p>
    <w:p w:rsidR="0084101A" w:rsidRDefault="0084101A" w:rsidP="00DF7004">
      <w:pPr>
        <w:keepNext/>
        <w:widowControl w:val="0"/>
        <w:tabs>
          <w:tab w:val="left" w:pos="1134"/>
        </w:tabs>
        <w:spacing w:line="360" w:lineRule="auto"/>
        <w:ind w:firstLine="540"/>
        <w:jc w:val="both"/>
        <w:rPr>
          <w:sz w:val="28"/>
          <w:szCs w:val="28"/>
        </w:rPr>
      </w:pPr>
      <w:r>
        <w:rPr>
          <w:sz w:val="28"/>
          <w:szCs w:val="28"/>
        </w:rPr>
        <w:t xml:space="preserve">В соответствии с данной целью в исследовании мною были поставлены следующие </w:t>
      </w:r>
      <w:r>
        <w:rPr>
          <w:bCs/>
          <w:sz w:val="28"/>
          <w:szCs w:val="28"/>
        </w:rPr>
        <w:t>задачи</w:t>
      </w:r>
      <w:r>
        <w:rPr>
          <w:sz w:val="28"/>
          <w:szCs w:val="28"/>
        </w:rPr>
        <w:t xml:space="preserve">: </w:t>
      </w:r>
    </w:p>
    <w:p w:rsidR="0084101A" w:rsidRDefault="0084101A" w:rsidP="00DF7004">
      <w:pPr>
        <w:keepNext/>
        <w:widowControl w:val="0"/>
        <w:tabs>
          <w:tab w:val="left" w:pos="1134"/>
        </w:tabs>
        <w:spacing w:line="360" w:lineRule="auto"/>
        <w:ind w:firstLine="540"/>
        <w:jc w:val="both"/>
        <w:rPr>
          <w:sz w:val="28"/>
          <w:szCs w:val="28"/>
        </w:rPr>
      </w:pPr>
      <w:r>
        <w:rPr>
          <w:sz w:val="28"/>
          <w:szCs w:val="28"/>
        </w:rPr>
        <w:t xml:space="preserve">1. Дать определение понятию таможенной стоимости и рассмотреть назначение и направление её использования. </w:t>
      </w:r>
    </w:p>
    <w:p w:rsidR="0084101A" w:rsidRDefault="0084101A" w:rsidP="00DF7004">
      <w:pPr>
        <w:keepNext/>
        <w:widowControl w:val="0"/>
        <w:tabs>
          <w:tab w:val="left" w:pos="1134"/>
        </w:tabs>
        <w:spacing w:line="360" w:lineRule="auto"/>
        <w:ind w:firstLine="540"/>
        <w:jc w:val="both"/>
        <w:rPr>
          <w:sz w:val="28"/>
          <w:szCs w:val="28"/>
        </w:rPr>
      </w:pPr>
      <w:r>
        <w:rPr>
          <w:sz w:val="28"/>
          <w:szCs w:val="28"/>
        </w:rPr>
        <w:t xml:space="preserve">2. Охарактеризовать систему методов определения таможенной стоимости. </w:t>
      </w:r>
    </w:p>
    <w:p w:rsidR="0084101A" w:rsidRDefault="0084101A" w:rsidP="00DF7004">
      <w:pPr>
        <w:keepNext/>
        <w:widowControl w:val="0"/>
        <w:tabs>
          <w:tab w:val="left" w:pos="1134"/>
        </w:tabs>
        <w:spacing w:line="360" w:lineRule="auto"/>
        <w:ind w:firstLine="540"/>
        <w:jc w:val="both"/>
        <w:rPr>
          <w:sz w:val="28"/>
          <w:szCs w:val="28"/>
        </w:rPr>
      </w:pPr>
      <w:r>
        <w:rPr>
          <w:sz w:val="28"/>
          <w:szCs w:val="28"/>
        </w:rPr>
        <w:t>3. Раскрыть сущность каждого метода (по стоимости сделки с ввозимыми товарами, идентичными товарами, однородными товарами, вычитания стоимости, сложения стоимости и резервный метод).</w:t>
      </w:r>
    </w:p>
    <w:p w:rsidR="0084101A" w:rsidRPr="00DF7004" w:rsidRDefault="0084101A" w:rsidP="00DF7004">
      <w:pPr>
        <w:keepNext/>
        <w:widowControl w:val="0"/>
        <w:tabs>
          <w:tab w:val="left" w:pos="1134"/>
        </w:tabs>
        <w:spacing w:line="360" w:lineRule="auto"/>
        <w:jc w:val="both"/>
        <w:rPr>
          <w:sz w:val="28"/>
          <w:szCs w:val="28"/>
          <w:lang w:val="en-US"/>
        </w:rPr>
      </w:pPr>
    </w:p>
    <w:p w:rsidR="0084101A" w:rsidRDefault="0084101A" w:rsidP="00DF7004">
      <w:pPr>
        <w:keepNext/>
        <w:widowControl w:val="0"/>
        <w:tabs>
          <w:tab w:val="left" w:pos="1134"/>
        </w:tabs>
        <w:spacing w:line="360" w:lineRule="auto"/>
        <w:ind w:firstLine="709"/>
        <w:jc w:val="both"/>
        <w:rPr>
          <w:sz w:val="28"/>
          <w:szCs w:val="28"/>
        </w:rPr>
      </w:pPr>
    </w:p>
    <w:p w:rsidR="00DF7004" w:rsidRDefault="00DF7004" w:rsidP="00DF7004">
      <w:pPr>
        <w:keepNext/>
        <w:widowControl w:val="0"/>
        <w:tabs>
          <w:tab w:val="left" w:pos="1134"/>
        </w:tabs>
        <w:spacing w:line="360" w:lineRule="auto"/>
        <w:ind w:firstLine="709"/>
        <w:jc w:val="both"/>
        <w:rPr>
          <w:sz w:val="28"/>
          <w:szCs w:val="28"/>
        </w:rPr>
      </w:pPr>
    </w:p>
    <w:p w:rsidR="00DF7004" w:rsidRDefault="00DF7004" w:rsidP="00DF7004">
      <w:pPr>
        <w:keepNext/>
        <w:widowControl w:val="0"/>
        <w:tabs>
          <w:tab w:val="left" w:pos="1134"/>
        </w:tabs>
        <w:spacing w:line="360" w:lineRule="auto"/>
        <w:ind w:firstLine="709"/>
        <w:jc w:val="both"/>
        <w:rPr>
          <w:sz w:val="28"/>
          <w:szCs w:val="28"/>
        </w:rPr>
      </w:pPr>
    </w:p>
    <w:p w:rsidR="0084101A" w:rsidRPr="00DF7004" w:rsidRDefault="0084101A" w:rsidP="00DF7004">
      <w:pPr>
        <w:keepNext/>
        <w:widowControl w:val="0"/>
        <w:tabs>
          <w:tab w:val="left" w:pos="1134"/>
        </w:tabs>
        <w:spacing w:line="360" w:lineRule="auto"/>
        <w:ind w:firstLine="709"/>
        <w:jc w:val="both"/>
        <w:rPr>
          <w:caps/>
          <w:sz w:val="28"/>
          <w:szCs w:val="28"/>
        </w:rPr>
      </w:pPr>
      <w:r w:rsidRPr="00DF7004">
        <w:rPr>
          <w:caps/>
          <w:sz w:val="28"/>
          <w:szCs w:val="28"/>
        </w:rPr>
        <w:t>1 Понятие и содержание таможенной стоимости</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Таможенная стоимость товара это стоимость товара (товаров и транспортных средств), определяемая в соответствии с Законом Российской Федерации "О Таможенном Тарифе" и используемая при обложении товара пошлиной, ведении таможенной статистики внешней торговли и специальной таможенной статистики, а также применении иных мер государственного регулирования торгово-экономических отношений, связанных со стоимостью товара, включая осуществление валютного контроля внешнеторговых сделок и расчетов банков по ним в соответствии с законодательными актами государства.</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 xml:space="preserve"> Является основой для исчисления таможенной пошлины, акцизов, таможенных сборов и налога на добавленную стоимость. </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 xml:space="preserve">Система определения таможенной стоимости товара (таможенной оценки товаров) основывается на общих принципах такой оценки, принятых в международной практике, и распространяется на товары, ввозимые на таможенную территорию РФ. </w:t>
      </w:r>
    </w:p>
    <w:p w:rsidR="0084101A" w:rsidRDefault="0084101A" w:rsidP="00DF7004">
      <w:pPr>
        <w:pStyle w:val="a4"/>
        <w:keepNext/>
        <w:widowControl w:val="0"/>
        <w:tabs>
          <w:tab w:val="left" w:pos="1134"/>
        </w:tabs>
        <w:spacing w:before="0" w:beforeAutospacing="0" w:after="0" w:afterAutospacing="0" w:line="360" w:lineRule="auto"/>
        <w:ind w:firstLine="540"/>
        <w:jc w:val="both"/>
        <w:rPr>
          <w:sz w:val="28"/>
          <w:szCs w:val="28"/>
        </w:rPr>
      </w:pPr>
      <w:r>
        <w:rPr>
          <w:sz w:val="28"/>
          <w:szCs w:val="28"/>
        </w:rPr>
        <w:t xml:space="preserve">Таможенная стоимость товара заявляется декларантом таможенному органу РФ при перемещении через таможенную границу РФ. Ее определение декларантом производится согласно методам определения таможенной стоимости товаров, установленным законом РФ "О таможенном тарифе".  </w:t>
      </w:r>
    </w:p>
    <w:p w:rsidR="0084101A" w:rsidRDefault="0084101A" w:rsidP="00DF7004">
      <w:pPr>
        <w:pStyle w:val="a4"/>
        <w:keepNext/>
        <w:widowControl w:val="0"/>
        <w:tabs>
          <w:tab w:val="left" w:pos="1134"/>
        </w:tabs>
        <w:spacing w:before="0" w:beforeAutospacing="0" w:after="0" w:afterAutospacing="0" w:line="360" w:lineRule="auto"/>
        <w:ind w:firstLine="540"/>
        <w:jc w:val="both"/>
        <w:rPr>
          <w:sz w:val="28"/>
          <w:szCs w:val="28"/>
        </w:rPr>
      </w:pPr>
      <w:r>
        <w:rPr>
          <w:sz w:val="28"/>
          <w:szCs w:val="28"/>
        </w:rPr>
        <w:t xml:space="preserve"> Порядок и условия заявления таможенной стоимости ввозимых товаров, а также форма таможенной декларации устанавливается Федеральной Таможенной службой РФ в соответствии с законодательством РФ. </w:t>
      </w:r>
    </w:p>
    <w:p w:rsidR="0084101A" w:rsidRDefault="0084101A" w:rsidP="00DF7004">
      <w:pPr>
        <w:pStyle w:val="a4"/>
        <w:keepNext/>
        <w:widowControl w:val="0"/>
        <w:tabs>
          <w:tab w:val="left" w:pos="1134"/>
        </w:tabs>
        <w:spacing w:before="0" w:beforeAutospacing="0" w:after="0" w:afterAutospacing="0" w:line="360" w:lineRule="auto"/>
        <w:ind w:firstLine="540"/>
        <w:jc w:val="both"/>
        <w:rPr>
          <w:sz w:val="28"/>
          <w:szCs w:val="28"/>
        </w:rPr>
      </w:pPr>
      <w:r>
        <w:rPr>
          <w:sz w:val="28"/>
          <w:szCs w:val="28"/>
        </w:rPr>
        <w:t xml:space="preserve">Контроль за правильностью определения таможенной стоимости товара осуществляется таможенным органом РФ, производящим таможенное оформление товара. </w:t>
      </w:r>
    </w:p>
    <w:p w:rsidR="0084101A" w:rsidRDefault="0084101A" w:rsidP="00DF7004">
      <w:pPr>
        <w:pStyle w:val="a4"/>
        <w:keepNext/>
        <w:widowControl w:val="0"/>
        <w:tabs>
          <w:tab w:val="left" w:pos="1134"/>
        </w:tabs>
        <w:spacing w:before="0" w:beforeAutospacing="0" w:after="0" w:afterAutospacing="0" w:line="360" w:lineRule="auto"/>
        <w:ind w:firstLine="540"/>
        <w:jc w:val="both"/>
        <w:rPr>
          <w:sz w:val="28"/>
          <w:szCs w:val="28"/>
        </w:rPr>
      </w:pPr>
      <w:r>
        <w:rPr>
          <w:sz w:val="28"/>
          <w:szCs w:val="28"/>
        </w:rPr>
        <w:t>Информация, предоставляемая декларантом при заявлении таможенной стоимости товара, определенная в качестве составляющей коммерческую тайну или являющаяся конфиденциальной, может использоваться таможенным органом РФ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РФ.</w:t>
      </w:r>
    </w:p>
    <w:p w:rsidR="0084101A" w:rsidRDefault="0084101A" w:rsidP="00DF7004">
      <w:pPr>
        <w:pStyle w:val="a4"/>
        <w:keepNext/>
        <w:widowControl w:val="0"/>
        <w:tabs>
          <w:tab w:val="left" w:pos="1134"/>
        </w:tabs>
        <w:spacing w:before="0" w:beforeAutospacing="0" w:after="0" w:afterAutospacing="0" w:line="360" w:lineRule="auto"/>
        <w:ind w:firstLine="540"/>
        <w:jc w:val="both"/>
        <w:rPr>
          <w:sz w:val="28"/>
          <w:szCs w:val="28"/>
        </w:rPr>
      </w:pPr>
      <w:r>
        <w:rPr>
          <w:sz w:val="28"/>
          <w:szCs w:val="28"/>
        </w:rPr>
        <w:t xml:space="preserve"> Таможенная стоимость (таможенная оценка) товара это - цена сделки, фактически уплаченная или подлежащая уплате за товар на момент пересечения таможенной границы РФ. Система определения таможенной стоимости товара используется для целей:</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 xml:space="preserve">1) обложения товаров пошлиной; </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2) внешнеэкономической и таможенной статистики;</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3)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России. Таким образом, таможенной стоимостью товаров, ввозимых на таможенную территорию Российской Федерации, является стоимость сделки, то есть цена, фактически уплаченная или подлежащая уплате за товары при их продаже на экспорт в Российскую Федерацию.</w:t>
      </w: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84101A" w:rsidRDefault="0084101A" w:rsidP="00DF7004">
      <w:pPr>
        <w:pStyle w:val="a4"/>
        <w:keepNext/>
        <w:widowControl w:val="0"/>
        <w:tabs>
          <w:tab w:val="left" w:pos="1134"/>
        </w:tabs>
        <w:spacing w:before="0" w:beforeAutospacing="0" w:after="0" w:afterAutospacing="0" w:line="360" w:lineRule="auto"/>
        <w:ind w:firstLine="709"/>
        <w:jc w:val="both"/>
        <w:rPr>
          <w:sz w:val="28"/>
          <w:szCs w:val="28"/>
        </w:rPr>
      </w:pPr>
    </w:p>
    <w:p w:rsidR="00184C4F" w:rsidRDefault="00184C4F" w:rsidP="00184C4F">
      <w:pPr>
        <w:pStyle w:val="2"/>
        <w:tabs>
          <w:tab w:val="left" w:pos="1134"/>
        </w:tabs>
        <w:spacing w:line="360" w:lineRule="auto"/>
        <w:ind w:firstLine="709"/>
        <w:rPr>
          <w:b w:val="0"/>
          <w:caps/>
          <w:sz w:val="28"/>
          <w:szCs w:val="28"/>
        </w:rPr>
      </w:pPr>
    </w:p>
    <w:p w:rsidR="00184C4F" w:rsidRDefault="00184C4F" w:rsidP="00184C4F">
      <w:pPr>
        <w:pStyle w:val="2"/>
        <w:tabs>
          <w:tab w:val="left" w:pos="1134"/>
        </w:tabs>
        <w:spacing w:line="360" w:lineRule="auto"/>
        <w:ind w:firstLine="709"/>
        <w:rPr>
          <w:b w:val="0"/>
          <w:caps/>
          <w:sz w:val="28"/>
          <w:szCs w:val="28"/>
        </w:rPr>
      </w:pPr>
    </w:p>
    <w:p w:rsidR="0084101A" w:rsidRPr="00DF7004" w:rsidRDefault="00DF7004" w:rsidP="00184C4F">
      <w:pPr>
        <w:pStyle w:val="2"/>
        <w:tabs>
          <w:tab w:val="left" w:pos="1134"/>
        </w:tabs>
        <w:spacing w:line="360" w:lineRule="auto"/>
        <w:ind w:firstLine="709"/>
        <w:rPr>
          <w:b w:val="0"/>
          <w:caps/>
          <w:sz w:val="28"/>
          <w:szCs w:val="28"/>
        </w:rPr>
      </w:pPr>
      <w:r>
        <w:rPr>
          <w:b w:val="0"/>
          <w:caps/>
          <w:sz w:val="28"/>
          <w:szCs w:val="28"/>
        </w:rPr>
        <w:t xml:space="preserve">2 </w:t>
      </w:r>
      <w:r w:rsidR="0084101A" w:rsidRPr="00DF7004">
        <w:rPr>
          <w:b w:val="0"/>
          <w:caps/>
          <w:sz w:val="28"/>
          <w:szCs w:val="28"/>
        </w:rPr>
        <w:t>Порядок определения таможенной стоимости товара</w:t>
      </w:r>
    </w:p>
    <w:p w:rsidR="00DF7004"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Порядок определения таможенной стоимости товара - последовательность из шести методов определения таможенной стоимости товара:</w:t>
      </w:r>
    </w:p>
    <w:p w:rsidR="00DF7004"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1</w:t>
      </w:r>
      <w:r w:rsidR="00DF7004">
        <w:rPr>
          <w:b w:val="0"/>
          <w:sz w:val="28"/>
          <w:szCs w:val="28"/>
        </w:rPr>
        <w:t xml:space="preserve"> </w:t>
      </w:r>
      <w:r>
        <w:rPr>
          <w:b w:val="0"/>
          <w:sz w:val="28"/>
          <w:szCs w:val="28"/>
        </w:rPr>
        <w:t>-</w:t>
      </w:r>
      <w:r w:rsidR="00DF7004">
        <w:rPr>
          <w:b w:val="0"/>
          <w:sz w:val="28"/>
          <w:szCs w:val="28"/>
        </w:rPr>
        <w:t xml:space="preserve"> </w:t>
      </w:r>
      <w:r>
        <w:rPr>
          <w:b w:val="0"/>
          <w:sz w:val="28"/>
          <w:szCs w:val="28"/>
        </w:rPr>
        <w:t>по цене сделки с ввозимыми товарами;</w:t>
      </w:r>
    </w:p>
    <w:p w:rsidR="00DF7004"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2</w:t>
      </w:r>
      <w:r w:rsidR="00DF7004">
        <w:rPr>
          <w:b w:val="0"/>
          <w:sz w:val="28"/>
          <w:szCs w:val="28"/>
        </w:rPr>
        <w:t xml:space="preserve"> </w:t>
      </w:r>
      <w:r>
        <w:rPr>
          <w:b w:val="0"/>
          <w:sz w:val="28"/>
          <w:szCs w:val="28"/>
        </w:rPr>
        <w:t>- по цене сделки с идентичными товарами;</w:t>
      </w:r>
    </w:p>
    <w:p w:rsidR="00DF7004"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3</w:t>
      </w:r>
      <w:r w:rsidR="00DF7004">
        <w:rPr>
          <w:b w:val="0"/>
          <w:sz w:val="28"/>
          <w:szCs w:val="28"/>
        </w:rPr>
        <w:t xml:space="preserve"> </w:t>
      </w:r>
      <w:r>
        <w:rPr>
          <w:b w:val="0"/>
          <w:sz w:val="28"/>
          <w:szCs w:val="28"/>
        </w:rPr>
        <w:t>- по цене сделки с однородными товарами;</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4</w:t>
      </w:r>
      <w:r w:rsidR="00DF7004">
        <w:rPr>
          <w:b w:val="0"/>
          <w:sz w:val="28"/>
          <w:szCs w:val="28"/>
        </w:rPr>
        <w:t xml:space="preserve"> </w:t>
      </w:r>
      <w:r>
        <w:rPr>
          <w:b w:val="0"/>
          <w:sz w:val="28"/>
          <w:szCs w:val="28"/>
        </w:rPr>
        <w:t xml:space="preserve">- метод вычитания стоимости;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5</w:t>
      </w:r>
      <w:r w:rsidR="00EC5CF6">
        <w:rPr>
          <w:b w:val="0"/>
          <w:sz w:val="28"/>
          <w:szCs w:val="28"/>
        </w:rPr>
        <w:t xml:space="preserve"> </w:t>
      </w:r>
      <w:r>
        <w:rPr>
          <w:b w:val="0"/>
          <w:sz w:val="28"/>
          <w:szCs w:val="28"/>
        </w:rPr>
        <w:t xml:space="preserve">- метод сложения стоимости;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6</w:t>
      </w:r>
      <w:r w:rsidR="00EC5CF6">
        <w:rPr>
          <w:b w:val="0"/>
          <w:sz w:val="28"/>
          <w:szCs w:val="28"/>
        </w:rPr>
        <w:t xml:space="preserve"> </w:t>
      </w:r>
      <w:r>
        <w:rPr>
          <w:b w:val="0"/>
          <w:sz w:val="28"/>
          <w:szCs w:val="28"/>
        </w:rPr>
        <w:t xml:space="preserve">- резервный метод.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Методы определения таможенной стоимости товара - единая система определения стоимости товаров, ввозимых на таможенную территорию данной страны. В РФ такая система включает шесть методов, соответствующих общим принципам системы таможенной оценки генерального соглашения о тарифах и торговле (ГАТТ).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Основным методом определения таможенной стоимости является оценка по цене сделки с ввозимыми товарами (метод 1).</w:t>
      </w:r>
    </w:p>
    <w:p w:rsidR="0084101A"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Метод определения таможенной стоимости по цене сделки с ввозимыми товарами</w:t>
      </w:r>
      <w:r>
        <w:rPr>
          <w:b w:val="0"/>
          <w:sz w:val="28"/>
          <w:szCs w:val="28"/>
        </w:rPr>
        <w:t xml:space="preserve"> </w:t>
      </w:r>
      <w:r w:rsidR="00DF7004">
        <w:rPr>
          <w:b w:val="0"/>
          <w:sz w:val="28"/>
          <w:szCs w:val="28"/>
        </w:rPr>
        <w:t>-</w:t>
      </w:r>
      <w:r>
        <w:rPr>
          <w:b w:val="0"/>
          <w:sz w:val="28"/>
          <w:szCs w:val="28"/>
        </w:rPr>
        <w:t xml:space="preserve"> метод определения таможенной стоимости ввозимого на таможенную территорию РФ товара по цене сделки, фактически уплаченной или подлежащей уплате на момент пересечения товаром таможенной границы РФ.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В соответствии с Законом РФ "О таможенном тарифе" (ст. 18) основным методом определения таможенной стоимости является метод по цене сделки с ввозимыми товарами. </w:t>
      </w:r>
    </w:p>
    <w:p w:rsidR="0084101A" w:rsidRPr="00DF7004"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В этом случае таможенной стоимостью ввозимого на таможенную территорию российской Федерации товара является цена сделки, фактически уплаченная или подлежащая уплате за ввозимый товар на момент пересечения им таможенной </w:t>
      </w:r>
      <w:r w:rsidRPr="00DF7004">
        <w:rPr>
          <w:b w:val="0"/>
          <w:sz w:val="28"/>
          <w:szCs w:val="28"/>
        </w:rPr>
        <w:t>границы Российской Федерации (до порта или иного места ввоза) - ст. 19 Закона РФ "О таможенном тарифе".</w:t>
      </w:r>
    </w:p>
    <w:p w:rsidR="0084101A" w:rsidRPr="00DF7004"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На практике это означает, что при проведении оценки товаров необходимо в максимально возможной степени использовать метод 1.</w:t>
      </w:r>
    </w:p>
    <w:p w:rsidR="00DF7004"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 И только когда окончательно установлено, что цена сделки отсутствует, либо не может быть определена, либо не может использоваться для определения таможенной стоимости, следует переходить к следующим методам оценки. </w:t>
      </w:r>
      <w:r w:rsidRPr="00DF7004">
        <w:rPr>
          <w:b w:val="0"/>
          <w:sz w:val="28"/>
          <w:szCs w:val="28"/>
        </w:rPr>
        <w:br/>
        <w:t>Согласно ст. 19 Закона РФ "О таможенном тарифе" При использовании цены сделки для определения таможенной стоимости в нее включаются следующие расходы, если они не были ранее в нее включены</w:t>
      </w:r>
    </w:p>
    <w:p w:rsidR="00DF7004" w:rsidRDefault="0084101A" w:rsidP="00DF7004">
      <w:pPr>
        <w:pStyle w:val="5"/>
        <w:widowControl w:val="0"/>
        <w:tabs>
          <w:tab w:val="left" w:pos="1134"/>
        </w:tabs>
        <w:spacing w:line="360" w:lineRule="auto"/>
        <w:ind w:firstLine="709"/>
        <w:contextualSpacing/>
        <w:jc w:val="both"/>
        <w:rPr>
          <w:b w:val="0"/>
          <w:sz w:val="28"/>
          <w:szCs w:val="28"/>
        </w:rPr>
      </w:pPr>
      <w:r w:rsidRPr="00DF7004">
        <w:rPr>
          <w:rStyle w:val="a5"/>
          <w:sz w:val="28"/>
          <w:szCs w:val="28"/>
        </w:rPr>
        <w:t>а</w:t>
      </w:r>
      <w:r w:rsidRPr="00DF7004">
        <w:rPr>
          <w:b w:val="0"/>
          <w:sz w:val="28"/>
          <w:szCs w:val="28"/>
        </w:rPr>
        <w:t xml:space="preserve">) расходы по доставке товара до авиапорта, порта или иного места ввоза товара на таможенную территорию Российской Федерации: - стоимость транспортировки; </w:t>
      </w:r>
      <w:r w:rsidRPr="00DF7004">
        <w:rPr>
          <w:b w:val="0"/>
          <w:sz w:val="28"/>
          <w:szCs w:val="28"/>
        </w:rPr>
        <w:br/>
        <w:t xml:space="preserve">расходы по погрузке, выгрузке, перегрузке и перевалке товаров; </w:t>
      </w:r>
      <w:r w:rsidRPr="00DF7004">
        <w:rPr>
          <w:b w:val="0"/>
          <w:sz w:val="28"/>
          <w:szCs w:val="28"/>
        </w:rPr>
        <w:br/>
        <w:t xml:space="preserve">- страховая сумма; </w:t>
      </w:r>
    </w:p>
    <w:p w:rsidR="00DF7004" w:rsidRDefault="00DF7004" w:rsidP="00DF7004">
      <w:pPr>
        <w:pStyle w:val="5"/>
        <w:widowControl w:val="0"/>
        <w:tabs>
          <w:tab w:val="left" w:pos="1134"/>
        </w:tabs>
        <w:spacing w:line="360" w:lineRule="auto"/>
        <w:ind w:firstLine="709"/>
        <w:contextualSpacing/>
        <w:jc w:val="both"/>
        <w:rPr>
          <w:b w:val="0"/>
          <w:sz w:val="28"/>
          <w:szCs w:val="28"/>
        </w:rPr>
      </w:pPr>
      <w:r>
        <w:rPr>
          <w:b w:val="0"/>
          <w:sz w:val="28"/>
          <w:szCs w:val="28"/>
        </w:rPr>
        <w:t>б</w:t>
      </w:r>
      <w:r w:rsidR="0084101A" w:rsidRPr="00DF7004">
        <w:rPr>
          <w:b w:val="0"/>
          <w:sz w:val="28"/>
          <w:szCs w:val="28"/>
        </w:rPr>
        <w:t>) расходы, понесенные покупателем:</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комиссионные и брокерские вознаграждения, за исключением комиссионных по закупке товара;</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 стоимость контейнеров и (или) другой многооборотной тары, если в соответствии с ТН ВЭД они рассматриваются как единое целое с оцениваемыми товарами;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 стоимость упаковки, включая стоимость упаковочных материалов и работ по упаковке;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в</w:t>
      </w:r>
      <w:r w:rsidRPr="00DF7004">
        <w:rPr>
          <w:b w:val="0"/>
          <w:sz w:val="28"/>
          <w:szCs w:val="28"/>
        </w:rPr>
        <w:t>) соответствующая часть стоимости следующих товаров и услуг, которые прямо или косвенно были представлены покупателем бесплатно или по сниженной цене для использования в связи с производством и продажей на вывоз оцениваемых товаров:</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 сырья, материалов, деталей, полуфабрикатов и других комплектующих изделий, являющихся составной частью оцениваемых товаров; </w:t>
      </w:r>
      <w:r w:rsidRPr="00DF7004">
        <w:rPr>
          <w:b w:val="0"/>
          <w:sz w:val="28"/>
          <w:szCs w:val="28"/>
        </w:rPr>
        <w:br/>
        <w:t xml:space="preserve">- инструментов, штампов, форм и других подобных предметов, использованных при производстве оцениваемых товаров;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материалов, израсходованных при производстве оцениваемых товаров</w:t>
      </w:r>
      <w:r w:rsidRPr="00DF7004">
        <w:rPr>
          <w:b w:val="0"/>
          <w:sz w:val="28"/>
          <w:szCs w:val="28"/>
        </w:rPr>
        <w:br/>
        <w:t xml:space="preserve">(смазочных материалов, топлива и других); </w:t>
      </w:r>
    </w:p>
    <w:p w:rsidR="00DF7004"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 инженерной про работки, опытно-конструкторской работы, дизайна, художественного оформления, эскизов и чертежей, выполненных вне территории Российской Федерации и непосредственно необходимых для производства оцениваемых товаров; </w:t>
      </w:r>
    </w:p>
    <w:p w:rsidR="00DF7004" w:rsidRDefault="0084101A" w:rsidP="00DF7004">
      <w:pPr>
        <w:pStyle w:val="5"/>
        <w:widowControl w:val="0"/>
        <w:tabs>
          <w:tab w:val="left" w:pos="1134"/>
        </w:tabs>
        <w:spacing w:line="360" w:lineRule="auto"/>
        <w:ind w:firstLine="709"/>
        <w:contextualSpacing/>
        <w:jc w:val="both"/>
        <w:rPr>
          <w:b w:val="0"/>
          <w:sz w:val="28"/>
          <w:szCs w:val="28"/>
        </w:rPr>
      </w:pPr>
      <w:r w:rsidRPr="00DF7004">
        <w:rPr>
          <w:rStyle w:val="a5"/>
          <w:sz w:val="28"/>
          <w:szCs w:val="28"/>
        </w:rPr>
        <w:t>г</w:t>
      </w:r>
      <w:r w:rsidRPr="00DF7004">
        <w:rPr>
          <w:b w:val="0"/>
          <w:sz w:val="28"/>
          <w:szCs w:val="28"/>
        </w:rPr>
        <w:t xml:space="preserve">)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д)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Эти расходы должны быть добавлены к цене. На практике такая поправка к цене получает отражение в специальном разделе декларации таможенной стоимости в виде соответствующего дополнительного начисления.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DF7004">
        <w:rPr>
          <w:b w:val="0"/>
          <w:sz w:val="28"/>
          <w:szCs w:val="28"/>
        </w:rPr>
        <w:t xml:space="preserve">Декларантом могут быть указаны подлежащие исключению из цены сделки суммы расходов, фактически понесенных за операции по доставке товара после ввоза на таможенную территорию РФ, т.е. от места ввоза до места доставки товара, при наличии документального подтверждения этих расходов.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Закон Российской Федерации "О таможенном тарифе" определил также, что метод 1 не может быть использован для определения таможенной стоимости товара, если: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а</w:t>
      </w:r>
      <w:r>
        <w:rPr>
          <w:b w:val="0"/>
          <w:sz w:val="28"/>
          <w:szCs w:val="28"/>
        </w:rPr>
        <w:t xml:space="preserve">) существуют ограничения в отношении прав покупателя на оцениваемый товар, за исключением ограничений: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установленных законодательством РФ;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географического региона, в котором товары могут быть перепроданы;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существенно не влияющих на цену товара; </w:t>
      </w:r>
    </w:p>
    <w:p w:rsidR="00EC5CF6" w:rsidRDefault="00EC5CF6" w:rsidP="00DF7004">
      <w:pPr>
        <w:pStyle w:val="5"/>
        <w:widowControl w:val="0"/>
        <w:tabs>
          <w:tab w:val="left" w:pos="1134"/>
        </w:tabs>
        <w:spacing w:line="360" w:lineRule="auto"/>
        <w:ind w:firstLine="709"/>
        <w:contextualSpacing/>
        <w:jc w:val="both"/>
        <w:rPr>
          <w:b w:val="0"/>
          <w:sz w:val="28"/>
          <w:szCs w:val="28"/>
        </w:rPr>
      </w:pPr>
      <w:r>
        <w:rPr>
          <w:b w:val="0"/>
          <w:sz w:val="28"/>
          <w:szCs w:val="28"/>
        </w:rPr>
        <w:t>б</w:t>
      </w:r>
      <w:r w:rsidR="0084101A">
        <w:rPr>
          <w:b w:val="0"/>
          <w:sz w:val="28"/>
          <w:szCs w:val="28"/>
        </w:rPr>
        <w:t xml:space="preserve">) продажа и цена сделки зависят от соблюдения условий, влияние которых не может быть учтено;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в</w:t>
      </w:r>
      <w:r>
        <w:rPr>
          <w:b w:val="0"/>
          <w:sz w:val="28"/>
          <w:szCs w:val="28"/>
        </w:rPr>
        <w:t xml:space="preserve">) данные, использованные декларантом при заявлении таможенной стоимости, не подтверждены документально либо не являются количественно определенными и достоверными;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г</w:t>
      </w:r>
      <w:r>
        <w:rPr>
          <w:b w:val="0"/>
          <w:sz w:val="28"/>
          <w:szCs w:val="28"/>
        </w:rPr>
        <w:t>) участники сделки являются взаимозависимыми лицами, за исключением случаев, когда их взаимозависимость не повлияла на цену сделки, что должно быть доказано декларантом.</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При осуществлении поставки по договору купли-продажи или иному договору, когда, по мнению декларанта, возможно применение метода по цене сделки с ввозимыми товарами, декларантом представляются следующие документы, подтверждающие заявленную таможенную стоимость: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учредительные документы декларанта;</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договор (контракт), действующие приложения, дополнения и изменения к нему;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счет-фактура (инвойс) и банковские платежные документы (если счет оплачен) или счет-проформа (для условно-стоимостных сделок), а также другие платежные и/или бухгалтерские документы, отражающие стоимость товара;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биржевые котировки в случае, если ввозится биржевой товар;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транспортные (перевозочные) документы;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страховые документы, если они имеются, в зависимости от установленных договором условий поставки;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счет за транспортировку или калькуляцию транспортных расходов в случаях, когда транспортные расходы не были включены в цену сделки или заявлены вычеты этих расходов из цены сделки;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копию грузовой таможенной декларации и декларации таможенной стоимости, принятых по первой поставке по контракту или по поставке, произведенной после подписания дополнительных приложений и/или соглашений к контракту, которые повлияли на сведения, указанные в первом листе ДТС-1, поданной при первой поставке (если меняется место таможенного оформления товаров);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другие документы, которые декларант считает необходимым представить в подтверждение заявленной таможенной стоимости.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В случае необходимости таможенным органом могут быть затребованы следующие дополнительные документы:</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контракты с третьими лицами, имеющие отношение к сделке;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счета за платежи третьим лицом в пользу продавца;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счета за комиссионные, брокерские услуги, имеющие отношение к сделке с оцениваемым товаром;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бухгалтерская документация;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лицензионные или авторские соглашения;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экспортные (импортные) лицензии;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складские квитанции;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заказы на поставку;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каталоги, спецификации, прейскуранты цен (прайс-листы) фирм изготовителей;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калькуляция фирмы-изготовителя на оцениваемый товар (если фирма со гласна ее предоставить российскому покупателю);</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другие документы, которые могут быть использованы для подтверждения сведений, заявленных в декларации таможенной стоимости.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При рассмотрении документов, предъявленных в подтверждение таможенной стоимости, необходимо с особой тщательностью проверить соответствие взаимосвязанных показателей различных документов. При выявленном несоответствии между данными, содержащимися в представленных документах, 1-й метод не может быть применен.</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Для того чтобы было возможным использование документов в качестве подтверждающих таможенную стоимость, эти документы должны содержать: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подробные реквизиты продавца и покупателя;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условия поставки;</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перечень товаров с указанием по каждому из них цены за единицу товара и общей стоимости товара;</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необходимые подписи и печати;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реквизиты контракта, к которому они относятся;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при наличии скидок по условиям контракта, они должны быть указаны в контракте и в счете-фактуре, с указанием условий их предоставления.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Исходной точкой определения таможенной стоимости всегда будет установление фактических расходов, которые понес покупатель.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При определении таможенной стоимости в цену сделки, фактически уплаченную или подлежащую уплате за ввозимый товар на момент пересечения им таможенной границы Российской Федерации включаются следующие пять групп компонентов (дополнительных начислений), если они не были ранее в нее включены: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А</w:t>
      </w:r>
      <w:r>
        <w:rPr>
          <w:b w:val="0"/>
          <w:sz w:val="28"/>
          <w:szCs w:val="28"/>
        </w:rPr>
        <w:t xml:space="preserve"> - расходы по доставке товара до авиапорта, порта или иного места ввоза товара на таможенную территорию Российской Федерации;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Б</w:t>
      </w:r>
      <w:r>
        <w:rPr>
          <w:b w:val="0"/>
          <w:sz w:val="28"/>
          <w:szCs w:val="28"/>
        </w:rPr>
        <w:t xml:space="preserve"> - расходы, понесенные покупателем;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В</w:t>
      </w:r>
      <w:r>
        <w:rPr>
          <w:b w:val="0"/>
          <w:sz w:val="28"/>
          <w:szCs w:val="28"/>
        </w:rPr>
        <w:t xml:space="preserve"> - соответствующая часть стоимости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 на вывоз оцениваемых товаров;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rStyle w:val="a5"/>
          <w:sz w:val="28"/>
          <w:szCs w:val="28"/>
        </w:rPr>
        <w:t>Г</w:t>
      </w:r>
      <w:r>
        <w:rPr>
          <w:b w:val="0"/>
          <w:sz w:val="28"/>
          <w:szCs w:val="28"/>
        </w:rPr>
        <w:t xml:space="preserve"> -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w:t>
      </w:r>
    </w:p>
    <w:p w:rsidR="00EC5CF6" w:rsidRDefault="00EC5CF6" w:rsidP="00DF7004">
      <w:pPr>
        <w:pStyle w:val="5"/>
        <w:widowControl w:val="0"/>
        <w:tabs>
          <w:tab w:val="left" w:pos="1134"/>
        </w:tabs>
        <w:spacing w:line="360" w:lineRule="auto"/>
        <w:ind w:firstLine="709"/>
        <w:contextualSpacing/>
        <w:jc w:val="both"/>
        <w:rPr>
          <w:b w:val="0"/>
          <w:sz w:val="28"/>
          <w:szCs w:val="28"/>
        </w:rPr>
      </w:pPr>
      <w:r>
        <w:rPr>
          <w:b w:val="0"/>
          <w:sz w:val="28"/>
          <w:szCs w:val="28"/>
        </w:rPr>
        <w:t>Д</w:t>
      </w:r>
      <w:r w:rsidR="0084101A">
        <w:rPr>
          <w:b w:val="0"/>
          <w:sz w:val="28"/>
          <w:szCs w:val="28"/>
        </w:rPr>
        <w:t xml:space="preserve"> -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Предпосылкой определения таможенной стоимости товаров с использованием метода 1 является то, что в качестве основы определения таможенной стоимости рассматривается только цена внешнеторговой сделки купли-продажи с ввозимыми товарами (либо мены).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Это означает, что условием применения метода 1 является наличие факта продаж товара, т.е. сделки купли-продажи на основе договора, в соответствии с которым осуществляется перемещение товара через таможенную границу Российской Федерации.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Таким образом, если заключаются сделки, не предусматривающие передачу права собственности на товары от продавца к покупателю за определенное вознаграждение, то такого рода сделки не будут являться продажей. </w:t>
      </w:r>
      <w:r>
        <w:rPr>
          <w:b w:val="0"/>
          <w:sz w:val="28"/>
          <w:szCs w:val="28"/>
        </w:rPr>
        <w:br/>
        <w:t xml:space="preserve">         В качестве примеров, когда ввозимые товары не являются предметом продажи и, следовательно, не могут быть оценены по методу 1, можно привести следующие: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подарки, образцы и рекламные предметы, поставленные бесплатно;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товары, ввозимые на условиях консигнации;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товары, ввозимые дочерними фирмами, филиалами, структурными подразделениями, не являющиеся самостоятельными субъектами хозяйственной (предпринимательской) деятельности;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товары, ввозимые в целях проката, аренды либо по займу.</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 В случае если основной метод не может быть использован, применяется один из последующих методов. При этом каждый из них применяется, если таможенная стоимость не может быть определена путем использования предыдущего метода.</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b w:val="0"/>
          <w:sz w:val="28"/>
          <w:szCs w:val="28"/>
        </w:rPr>
        <w:t>Метод определения таможенной стоимости по цене сделки с идентичными товарами - метод определения таможенной стоимости ввозимого на таможенную</w:t>
      </w:r>
      <w:r>
        <w:rPr>
          <w:b w:val="0"/>
          <w:sz w:val="28"/>
          <w:szCs w:val="28"/>
        </w:rPr>
        <w:t xml:space="preserve"> территорию РФ товара по цене сделки с идентичными товарами. Цена сделки с идентичными товарами принимается в качестве основы для определения таможенной стоимости, если эти товары:</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1</w:t>
      </w:r>
      <w:r w:rsidR="00EC5CF6">
        <w:rPr>
          <w:b w:val="0"/>
          <w:sz w:val="28"/>
          <w:szCs w:val="28"/>
        </w:rPr>
        <w:t xml:space="preserve"> </w:t>
      </w:r>
      <w:r>
        <w:rPr>
          <w:b w:val="0"/>
          <w:sz w:val="28"/>
          <w:szCs w:val="28"/>
        </w:rPr>
        <w:t xml:space="preserve">- проданы для ввоза на территорию РФ;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2</w:t>
      </w:r>
      <w:r w:rsidR="00EC5CF6">
        <w:rPr>
          <w:b w:val="0"/>
          <w:sz w:val="28"/>
          <w:szCs w:val="28"/>
        </w:rPr>
        <w:t xml:space="preserve"> </w:t>
      </w:r>
      <w:r>
        <w:rPr>
          <w:b w:val="0"/>
          <w:sz w:val="28"/>
          <w:szCs w:val="28"/>
        </w:rPr>
        <w:t xml:space="preserve">- ввезены одновременно с оцениваемыми товарами или не ранее чем за 90 дней до ввоза оцениваемых товаров;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3</w:t>
      </w:r>
      <w:r w:rsidR="00EC5CF6">
        <w:rPr>
          <w:b w:val="0"/>
          <w:sz w:val="28"/>
          <w:szCs w:val="28"/>
        </w:rPr>
        <w:t xml:space="preserve"> </w:t>
      </w:r>
      <w:r>
        <w:rPr>
          <w:b w:val="0"/>
          <w:sz w:val="28"/>
          <w:szCs w:val="28"/>
        </w:rPr>
        <w:t xml:space="preserve">- ввезены примерно в том же количестве и/или на тех же коммерческих условиях. </w:t>
      </w:r>
    </w:p>
    <w:p w:rsidR="0084101A" w:rsidRDefault="0084101A" w:rsidP="00DF7004">
      <w:pPr>
        <w:pStyle w:val="5"/>
        <w:widowControl w:val="0"/>
        <w:tabs>
          <w:tab w:val="left" w:pos="1134"/>
        </w:tabs>
        <w:spacing w:line="360" w:lineRule="auto"/>
        <w:ind w:firstLine="709"/>
        <w:contextualSpacing/>
        <w:jc w:val="both"/>
        <w:rPr>
          <w:b w:val="0"/>
          <w:sz w:val="28"/>
          <w:szCs w:val="28"/>
        </w:rPr>
      </w:pPr>
      <w:r w:rsidRPr="00EC5CF6">
        <w:rPr>
          <w:b w:val="0"/>
          <w:sz w:val="28"/>
          <w:szCs w:val="28"/>
        </w:rPr>
        <w:t>Метод определения таможенной стоимости по цене сделки с однородными товарами</w:t>
      </w:r>
      <w:r>
        <w:rPr>
          <w:sz w:val="28"/>
          <w:szCs w:val="28"/>
        </w:rPr>
        <w:t xml:space="preserve"> </w:t>
      </w:r>
      <w:r>
        <w:rPr>
          <w:b w:val="0"/>
          <w:sz w:val="28"/>
          <w:szCs w:val="28"/>
        </w:rPr>
        <w:t xml:space="preserve">- метод определение таможенной стоимости ввозимого на таможенную территорию РФ товара по цене сделки с однородными товарами. Суть его состоит в том, что за основу для определения таможенной стоимости ввозимого товара принимается цена сделки по товарам, однородным с ввозимыми.Однородными товарами в таможенном законодательстве признаются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Таким образом, при определении однородного товара основными являются три критерия:</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1) технический (наличие сходных характеристик и компонентов);</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2) функциональный (выполнение тех же функций);</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3) коммерческий (коммерческая взаимозаменяемость).</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На практике при определении однородности товаров пользуются следующими основными признаками:</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качество, наличие товарного знака и репутация на рынке;</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страна происхождения;</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производитель.</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При использовании методов таможенной оценки:</w:t>
      </w:r>
    </w:p>
    <w:p w:rsidR="0084101A" w:rsidRDefault="0084101A" w:rsidP="00DF7004">
      <w:pPr>
        <w:widowControl w:val="0"/>
        <w:tabs>
          <w:tab w:val="left" w:pos="1134"/>
        </w:tabs>
        <w:spacing w:line="360" w:lineRule="auto"/>
        <w:ind w:firstLine="709"/>
        <w:contextualSpacing/>
        <w:jc w:val="both"/>
        <w:rPr>
          <w:sz w:val="28"/>
          <w:szCs w:val="28"/>
        </w:rPr>
      </w:pPr>
      <w:r>
        <w:rPr>
          <w:sz w:val="28"/>
          <w:szCs w:val="28"/>
        </w:rPr>
        <w:t>а) товары не считаются идентичными оцениваемым или однородными с ними, если они не были произведены в той же стране, что и оцениваемые товары;</w:t>
      </w:r>
    </w:p>
    <w:p w:rsidR="0084101A" w:rsidRDefault="0084101A" w:rsidP="00DF7004">
      <w:pPr>
        <w:widowControl w:val="0"/>
        <w:tabs>
          <w:tab w:val="left" w:pos="1134"/>
        </w:tabs>
        <w:spacing w:line="360" w:lineRule="auto"/>
        <w:ind w:firstLine="709"/>
        <w:contextualSpacing/>
        <w:jc w:val="both"/>
        <w:rPr>
          <w:sz w:val="28"/>
          <w:szCs w:val="28"/>
        </w:rPr>
      </w:pPr>
      <w:r>
        <w:rPr>
          <w:sz w:val="28"/>
          <w:szCs w:val="28"/>
        </w:rPr>
        <w:t>б) товары, произведенные не производителем оцениваемых товаров, а другим лицом, принимаются во внимание только в том случае, если не имеется ни идентичных, ни однородных товаров, произведённых производителем оцениваемых товаров;</w:t>
      </w:r>
    </w:p>
    <w:p w:rsidR="0084101A" w:rsidRDefault="0084101A" w:rsidP="00DF7004">
      <w:pPr>
        <w:widowControl w:val="0"/>
        <w:tabs>
          <w:tab w:val="left" w:pos="1134"/>
        </w:tabs>
        <w:spacing w:line="360" w:lineRule="auto"/>
        <w:ind w:firstLine="709"/>
        <w:contextualSpacing/>
        <w:jc w:val="both"/>
        <w:rPr>
          <w:sz w:val="28"/>
          <w:szCs w:val="28"/>
        </w:rPr>
      </w:pPr>
      <w:r>
        <w:rPr>
          <w:sz w:val="28"/>
          <w:szCs w:val="28"/>
        </w:rPr>
        <w:t>в) товары не считаются идентичными или однородными, если их проектирование, опытно-конструкторские работы над ними, их художественное оформление, дизайн, эскизы и чертежи и иные аналогичные работы выполнены в Российской Федерации.</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Методы 4 и 5 могут применяться в обратной последовательности по усмотрению декларанта.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b w:val="0"/>
          <w:sz w:val="28"/>
          <w:szCs w:val="28"/>
        </w:rPr>
        <w:t>Метод определения таможенной стоимости на основе вычитания стоимости - метод определения таможенной стоимости ввозимого на таможенную</w:t>
      </w:r>
      <w:r>
        <w:rPr>
          <w:b w:val="0"/>
          <w:sz w:val="28"/>
          <w:szCs w:val="28"/>
        </w:rPr>
        <w:t xml:space="preserve"> территорию РФ товара посредством вычитания из цены единицы товара, по которой оцениваемые, идентичные или однородные товары продаются наибольшей партией на территории РФ участнику сделки, не являющемуся взаимозависимым с продавцом лицом, следующих компонентов: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1- расходов на выплату комиссионных вознаграждений, обычных надбавок на прибыль и общих расходов в связи с продажей в РФ ввозимых товаров того же класса и вида; </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2- сумм ввозных таможенных пошлин, налогов, сборов и иных платежей, подлежащих уплате в РФ в связи с ввозом или продажей товаров;</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3- обычных расходов, понесенных в РФ на транспортировку, страхование, погрузочные и разгрузочные работы. </w:t>
      </w:r>
    </w:p>
    <w:p w:rsidR="00EC5CF6" w:rsidRDefault="0084101A" w:rsidP="00DF7004">
      <w:pPr>
        <w:pStyle w:val="5"/>
        <w:widowControl w:val="0"/>
        <w:tabs>
          <w:tab w:val="left" w:pos="1134"/>
        </w:tabs>
        <w:spacing w:line="360" w:lineRule="auto"/>
        <w:ind w:firstLine="709"/>
        <w:contextualSpacing/>
        <w:jc w:val="both"/>
        <w:rPr>
          <w:b w:val="0"/>
          <w:sz w:val="28"/>
          <w:szCs w:val="28"/>
        </w:rPr>
      </w:pPr>
      <w:r w:rsidRPr="00EC5CF6">
        <w:rPr>
          <w:b w:val="0"/>
          <w:sz w:val="28"/>
          <w:szCs w:val="28"/>
        </w:rPr>
        <w:t>Метод определения таможенной стоимости на основе сложения стоимости</w:t>
      </w:r>
      <w:r>
        <w:rPr>
          <w:sz w:val="28"/>
          <w:szCs w:val="28"/>
        </w:rPr>
        <w:t xml:space="preserve"> </w:t>
      </w:r>
      <w:r>
        <w:rPr>
          <w:b w:val="0"/>
          <w:sz w:val="28"/>
          <w:szCs w:val="28"/>
        </w:rPr>
        <w:t>- метод определения таможенной стоимости ввозимого на таможенную территорию РФ товара путем сложения:</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1- стоимости материалов и издержек, понесенных изготовителем в связи с производством оцениваемого товара;</w:t>
      </w:r>
    </w:p>
    <w:p w:rsidR="00EC5CF6"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2- общих затрат, характерных для продажи РФ из стран вывоза товаров того же вида; </w:t>
      </w:r>
    </w:p>
    <w:p w:rsidR="0084101A" w:rsidRDefault="0084101A" w:rsidP="00DF7004">
      <w:pPr>
        <w:pStyle w:val="5"/>
        <w:widowControl w:val="0"/>
        <w:tabs>
          <w:tab w:val="left" w:pos="1134"/>
        </w:tabs>
        <w:spacing w:line="360" w:lineRule="auto"/>
        <w:ind w:firstLine="709"/>
        <w:contextualSpacing/>
        <w:jc w:val="both"/>
        <w:rPr>
          <w:b w:val="0"/>
          <w:sz w:val="28"/>
          <w:szCs w:val="28"/>
        </w:rPr>
      </w:pPr>
      <w:r>
        <w:rPr>
          <w:b w:val="0"/>
          <w:sz w:val="28"/>
          <w:szCs w:val="28"/>
        </w:rPr>
        <w:t xml:space="preserve">3- прибыли, обычно получаемой экспортером в результате поставки в РФ таких товаров. </w:t>
      </w:r>
    </w:p>
    <w:p w:rsidR="0084101A" w:rsidRDefault="0084101A" w:rsidP="00DF7004">
      <w:pPr>
        <w:pStyle w:val="5"/>
        <w:widowControl w:val="0"/>
        <w:tabs>
          <w:tab w:val="left" w:pos="1134"/>
        </w:tabs>
        <w:spacing w:line="360" w:lineRule="auto"/>
        <w:ind w:firstLine="709"/>
        <w:contextualSpacing/>
        <w:jc w:val="both"/>
        <w:rPr>
          <w:b w:val="0"/>
          <w:sz w:val="28"/>
          <w:szCs w:val="28"/>
        </w:rPr>
      </w:pPr>
      <w:r w:rsidRPr="00EC5CF6">
        <w:rPr>
          <w:b w:val="0"/>
          <w:sz w:val="28"/>
          <w:szCs w:val="28"/>
        </w:rPr>
        <w:t>Резервный метод определения таможенной стоимости - метод таможенной</w:t>
      </w:r>
      <w:r>
        <w:rPr>
          <w:b w:val="0"/>
          <w:sz w:val="28"/>
          <w:szCs w:val="28"/>
        </w:rPr>
        <w:t xml:space="preserve"> оценки, применяемый в тех случаях, если таможенная стоимость товара не может быть определена декларантом в результате последовательного применения других методов таможенной оценки. Этот метод применяется в том случае, если таможенная стоимость не может быть определена декларантом последовательным применением вышеперечисленных методов, а также, если таможенный орган </w:t>
      </w:r>
      <w:r w:rsidR="00EC5CF6">
        <w:rPr>
          <w:b w:val="0"/>
          <w:sz w:val="28"/>
          <w:szCs w:val="28"/>
        </w:rPr>
        <w:t>аргументировано</w:t>
      </w:r>
      <w:r>
        <w:rPr>
          <w:b w:val="0"/>
          <w:sz w:val="28"/>
          <w:szCs w:val="28"/>
        </w:rPr>
        <w:t xml:space="preserve"> считает, что указанные методы не могут быть применены. </w:t>
      </w:r>
    </w:p>
    <w:p w:rsidR="0084101A" w:rsidRDefault="0084101A" w:rsidP="00DF7004">
      <w:pPr>
        <w:widowControl w:val="0"/>
        <w:tabs>
          <w:tab w:val="left" w:pos="1134"/>
        </w:tabs>
        <w:spacing w:line="360" w:lineRule="auto"/>
        <w:ind w:firstLine="709"/>
        <w:contextualSpacing/>
        <w:jc w:val="both"/>
        <w:rPr>
          <w:sz w:val="28"/>
          <w:szCs w:val="28"/>
        </w:rPr>
      </w:pPr>
      <w:r>
        <w:rPr>
          <w:sz w:val="28"/>
          <w:szCs w:val="28"/>
        </w:rPr>
        <w:t xml:space="preserve">При использовании резервного метода российский таможенный орган предоставляет декларанту имеющуюся в его распоряжении ценовую информацию. При этом не допускается использование: цены товара на внутреннем российском рынке; цены товара, поставляемого из страны-экспортера в третьи страны; цены на внутреннем рынке РФ на товары российского происхождения; цены товара, произвольно установленной или достоверно не подтвержденной. </w:t>
      </w:r>
    </w:p>
    <w:p w:rsidR="0084101A" w:rsidRDefault="0084101A" w:rsidP="00DF7004">
      <w:pPr>
        <w:widowControl w:val="0"/>
        <w:tabs>
          <w:tab w:val="left" w:pos="1134"/>
        </w:tabs>
        <w:spacing w:line="360" w:lineRule="auto"/>
        <w:ind w:firstLine="709"/>
        <w:contextualSpacing/>
        <w:jc w:val="both"/>
        <w:rPr>
          <w:sz w:val="28"/>
          <w:szCs w:val="28"/>
        </w:rPr>
      </w:pPr>
      <w:r>
        <w:rPr>
          <w:sz w:val="28"/>
          <w:szCs w:val="28"/>
        </w:rPr>
        <w:t>Правильность определения таможенной стоимости товаров, ее обоснованность контролируются таможенными органами.</w:t>
      </w:r>
    </w:p>
    <w:p w:rsidR="00EC5CF6" w:rsidRDefault="00EC5CF6" w:rsidP="00DF7004">
      <w:pPr>
        <w:widowControl w:val="0"/>
        <w:tabs>
          <w:tab w:val="left" w:pos="1134"/>
        </w:tabs>
        <w:spacing w:line="360" w:lineRule="auto"/>
        <w:ind w:firstLine="709"/>
        <w:contextualSpacing/>
        <w:jc w:val="both"/>
        <w:rPr>
          <w:sz w:val="28"/>
          <w:szCs w:val="28"/>
        </w:rPr>
      </w:pPr>
    </w:p>
    <w:p w:rsidR="00EC5CF6" w:rsidRDefault="00EC5CF6" w:rsidP="00DF7004">
      <w:pPr>
        <w:widowControl w:val="0"/>
        <w:tabs>
          <w:tab w:val="left" w:pos="1134"/>
        </w:tabs>
        <w:spacing w:line="360" w:lineRule="auto"/>
        <w:ind w:firstLine="709"/>
        <w:contextualSpacing/>
        <w:jc w:val="both"/>
        <w:rPr>
          <w:sz w:val="28"/>
          <w:szCs w:val="28"/>
        </w:rPr>
        <w:sectPr w:rsidR="00EC5CF6" w:rsidSect="00832BD9">
          <w:footerReference w:type="even" r:id="rId7"/>
          <w:footerReference w:type="default" r:id="rId8"/>
          <w:footnotePr>
            <w:numRestart w:val="eachPage"/>
          </w:footnotePr>
          <w:pgSz w:w="11906" w:h="16838"/>
          <w:pgMar w:top="1134" w:right="567" w:bottom="1134" w:left="1134" w:header="709" w:footer="709" w:gutter="0"/>
          <w:pgNumType w:start="1"/>
          <w:cols w:space="708"/>
          <w:titlePg/>
          <w:docGrid w:linePitch="360"/>
        </w:sectPr>
      </w:pPr>
    </w:p>
    <w:p w:rsidR="0084101A" w:rsidRDefault="0084101A" w:rsidP="00DF7004">
      <w:pPr>
        <w:keepNext/>
        <w:widowControl w:val="0"/>
        <w:tabs>
          <w:tab w:val="left" w:pos="1134"/>
        </w:tabs>
        <w:spacing w:line="360" w:lineRule="auto"/>
        <w:ind w:firstLine="709"/>
        <w:jc w:val="both"/>
        <w:rPr>
          <w:caps/>
          <w:sz w:val="28"/>
          <w:szCs w:val="28"/>
        </w:rPr>
      </w:pPr>
      <w:r w:rsidRPr="00EC5CF6">
        <w:rPr>
          <w:caps/>
          <w:sz w:val="28"/>
          <w:szCs w:val="28"/>
        </w:rPr>
        <w:t>Заключение</w:t>
      </w:r>
    </w:p>
    <w:p w:rsidR="00EC5CF6" w:rsidRPr="00EC5CF6" w:rsidRDefault="00EC5CF6" w:rsidP="00DF7004">
      <w:pPr>
        <w:keepNext/>
        <w:widowControl w:val="0"/>
        <w:tabs>
          <w:tab w:val="left" w:pos="1134"/>
        </w:tabs>
        <w:spacing w:line="360" w:lineRule="auto"/>
        <w:ind w:firstLine="709"/>
        <w:jc w:val="both"/>
        <w:rPr>
          <w:caps/>
          <w:sz w:val="28"/>
          <w:szCs w:val="28"/>
        </w:rPr>
      </w:pPr>
    </w:p>
    <w:p w:rsidR="0084101A" w:rsidRDefault="0084101A" w:rsidP="00EC5CF6">
      <w:pPr>
        <w:keepNext/>
        <w:widowControl w:val="0"/>
        <w:tabs>
          <w:tab w:val="left" w:pos="1134"/>
        </w:tabs>
        <w:spacing w:line="360" w:lineRule="auto"/>
        <w:ind w:firstLine="709"/>
        <w:jc w:val="both"/>
        <w:rPr>
          <w:sz w:val="28"/>
          <w:szCs w:val="28"/>
        </w:rPr>
      </w:pPr>
      <w:r>
        <w:rPr>
          <w:sz w:val="28"/>
          <w:szCs w:val="28"/>
        </w:rPr>
        <w:t>Проанализировав весь собранный материал, можно прийти к выводу, что таможенная стоимость (таможенная оценка) товара это - цена сделки, фактически уплаченная или подлежащая уплате за товар на момент пересечения таможенной границы РФ. Система определения таможенная стоимость товара используется для целей:</w:t>
      </w:r>
    </w:p>
    <w:p w:rsidR="0084101A" w:rsidRDefault="0084101A" w:rsidP="00EC5CF6">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 xml:space="preserve">1) обложения товаров пошлиной; </w:t>
      </w:r>
    </w:p>
    <w:p w:rsidR="0084101A" w:rsidRDefault="0084101A" w:rsidP="00EC5CF6">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2) внешнеэкономической и таможенной статистики;</w:t>
      </w:r>
    </w:p>
    <w:p w:rsidR="0084101A" w:rsidRDefault="0084101A" w:rsidP="00EC5CF6">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3) применения иных мер государственного регулирования торгово-экономических отношений</w:t>
      </w:r>
    </w:p>
    <w:p w:rsidR="0084101A" w:rsidRDefault="0084101A" w:rsidP="00EC5CF6">
      <w:pPr>
        <w:pStyle w:val="a4"/>
        <w:keepNext/>
        <w:widowControl w:val="0"/>
        <w:tabs>
          <w:tab w:val="left" w:pos="1134"/>
        </w:tabs>
        <w:spacing w:before="0" w:beforeAutospacing="0" w:after="0" w:afterAutospacing="0" w:line="360" w:lineRule="auto"/>
        <w:ind w:firstLine="709"/>
        <w:jc w:val="both"/>
        <w:rPr>
          <w:sz w:val="28"/>
          <w:szCs w:val="28"/>
        </w:rPr>
      </w:pPr>
      <w:r>
        <w:rPr>
          <w:sz w:val="28"/>
          <w:szCs w:val="28"/>
        </w:rPr>
        <w:t>Цель рассмотренных методов - получить таможенную стоимость. Порядок применения методов может меняться. В условиях идеальности должна получиться одна и та же стоимость.</w:t>
      </w:r>
    </w:p>
    <w:p w:rsidR="0084101A" w:rsidRDefault="0084101A" w:rsidP="00EC5CF6">
      <w:pPr>
        <w:keepNext/>
        <w:widowControl w:val="0"/>
        <w:tabs>
          <w:tab w:val="left" w:pos="1134"/>
        </w:tabs>
        <w:spacing w:line="360" w:lineRule="auto"/>
        <w:ind w:firstLine="709"/>
        <w:jc w:val="both"/>
        <w:rPr>
          <w:sz w:val="28"/>
          <w:szCs w:val="28"/>
        </w:rPr>
      </w:pPr>
      <w:r>
        <w:rPr>
          <w:sz w:val="28"/>
          <w:szCs w:val="28"/>
        </w:rPr>
        <w:t>Основным методом определения таможенной стоимости является первый метод (в 90 % таможенной практики). Если основной метод не может быть использован, применяется последовательно один из пяти оставшихся методов.</w:t>
      </w:r>
    </w:p>
    <w:p w:rsidR="0084101A" w:rsidRDefault="0084101A" w:rsidP="00EC5CF6">
      <w:pPr>
        <w:keepNext/>
        <w:widowControl w:val="0"/>
        <w:tabs>
          <w:tab w:val="left" w:pos="1134"/>
        </w:tabs>
        <w:spacing w:line="360" w:lineRule="auto"/>
        <w:ind w:firstLine="709"/>
        <w:jc w:val="both"/>
        <w:rPr>
          <w:sz w:val="28"/>
          <w:szCs w:val="28"/>
        </w:rPr>
      </w:pPr>
      <w:r>
        <w:rPr>
          <w:sz w:val="28"/>
          <w:szCs w:val="28"/>
        </w:rPr>
        <w:t>Каждый последующий метод применяется, если таможенная стоимость не может быть определена путём использования предыдущего метода.</w:t>
      </w:r>
    </w:p>
    <w:p w:rsidR="0084101A" w:rsidRPr="00EC5CF6" w:rsidRDefault="0084101A" w:rsidP="00EC5CF6">
      <w:pPr>
        <w:keepNext/>
        <w:widowControl w:val="0"/>
        <w:tabs>
          <w:tab w:val="left" w:pos="1134"/>
        </w:tabs>
        <w:spacing w:line="360" w:lineRule="auto"/>
        <w:ind w:firstLine="709"/>
        <w:jc w:val="both"/>
        <w:rPr>
          <w:caps/>
          <w:sz w:val="28"/>
          <w:szCs w:val="28"/>
        </w:rPr>
      </w:pPr>
      <w:r>
        <w:rPr>
          <w:b/>
          <w:caps/>
          <w:sz w:val="28"/>
          <w:szCs w:val="28"/>
        </w:rPr>
        <w:br w:type="page"/>
      </w:r>
      <w:r w:rsidRPr="00EC5CF6">
        <w:rPr>
          <w:caps/>
          <w:sz w:val="28"/>
          <w:szCs w:val="28"/>
        </w:rPr>
        <w:t xml:space="preserve">Список </w:t>
      </w:r>
      <w:r w:rsidR="00EC5CF6">
        <w:rPr>
          <w:caps/>
          <w:sz w:val="28"/>
          <w:szCs w:val="28"/>
        </w:rPr>
        <w:t>использованных источников</w:t>
      </w:r>
    </w:p>
    <w:p w:rsidR="0084101A" w:rsidRDefault="0084101A" w:rsidP="00DF7004">
      <w:pPr>
        <w:keepNext/>
        <w:widowControl w:val="0"/>
        <w:tabs>
          <w:tab w:val="left" w:pos="1134"/>
        </w:tabs>
        <w:spacing w:line="360" w:lineRule="auto"/>
        <w:ind w:firstLine="709"/>
        <w:jc w:val="both"/>
        <w:rPr>
          <w:sz w:val="28"/>
          <w:szCs w:val="28"/>
        </w:rPr>
      </w:pPr>
    </w:p>
    <w:p w:rsidR="0084101A" w:rsidRDefault="0084101A" w:rsidP="00DF7004">
      <w:pPr>
        <w:keepNext/>
        <w:widowControl w:val="0"/>
        <w:numPr>
          <w:ilvl w:val="0"/>
          <w:numId w:val="1"/>
        </w:numPr>
        <w:tabs>
          <w:tab w:val="left" w:pos="284"/>
          <w:tab w:val="left" w:pos="1134"/>
        </w:tabs>
        <w:spacing w:line="360" w:lineRule="auto"/>
        <w:ind w:left="0" w:firstLine="0"/>
        <w:jc w:val="both"/>
        <w:rPr>
          <w:sz w:val="28"/>
          <w:szCs w:val="28"/>
        </w:rPr>
      </w:pPr>
      <w:r>
        <w:rPr>
          <w:sz w:val="28"/>
          <w:szCs w:val="28"/>
        </w:rPr>
        <w:t>Таможенный Кодекс РФ от 18 июня 1993 г.</w:t>
      </w:r>
    </w:p>
    <w:p w:rsidR="0084101A" w:rsidRDefault="0084101A" w:rsidP="00DF7004">
      <w:pPr>
        <w:keepNext/>
        <w:widowControl w:val="0"/>
        <w:numPr>
          <w:ilvl w:val="0"/>
          <w:numId w:val="1"/>
        </w:numPr>
        <w:tabs>
          <w:tab w:val="left" w:pos="284"/>
          <w:tab w:val="left" w:pos="1134"/>
        </w:tabs>
        <w:spacing w:line="360" w:lineRule="auto"/>
        <w:ind w:left="0" w:firstLine="0"/>
        <w:jc w:val="both"/>
        <w:rPr>
          <w:sz w:val="28"/>
          <w:szCs w:val="28"/>
        </w:rPr>
      </w:pPr>
      <w:r>
        <w:rPr>
          <w:sz w:val="28"/>
          <w:szCs w:val="28"/>
        </w:rPr>
        <w:t>Закон РФ "О таможенном тарифе" // "Российская газета", 1993, №107.</w:t>
      </w:r>
    </w:p>
    <w:p w:rsidR="0084101A" w:rsidRDefault="0084101A" w:rsidP="00DF7004">
      <w:pPr>
        <w:keepNext/>
        <w:widowControl w:val="0"/>
        <w:numPr>
          <w:ilvl w:val="0"/>
          <w:numId w:val="1"/>
        </w:numPr>
        <w:tabs>
          <w:tab w:val="left" w:pos="284"/>
          <w:tab w:val="left" w:pos="1134"/>
        </w:tabs>
        <w:spacing w:line="360" w:lineRule="auto"/>
        <w:ind w:left="0" w:firstLine="0"/>
        <w:jc w:val="both"/>
        <w:rPr>
          <w:sz w:val="28"/>
          <w:szCs w:val="28"/>
        </w:rPr>
      </w:pPr>
      <w:r>
        <w:rPr>
          <w:sz w:val="28"/>
          <w:szCs w:val="28"/>
        </w:rPr>
        <w:t>«Таможенное право»: Учебник/ Под. Ред. Ноздрачёва- М.: Юристъ,2008.234 с.</w:t>
      </w:r>
    </w:p>
    <w:p w:rsidR="0084101A" w:rsidRDefault="0084101A" w:rsidP="00DF7004">
      <w:pPr>
        <w:keepNext/>
        <w:widowControl w:val="0"/>
        <w:numPr>
          <w:ilvl w:val="0"/>
          <w:numId w:val="1"/>
        </w:numPr>
        <w:tabs>
          <w:tab w:val="left" w:pos="284"/>
          <w:tab w:val="left" w:pos="1134"/>
        </w:tabs>
        <w:spacing w:line="360" w:lineRule="auto"/>
        <w:ind w:left="0" w:firstLine="0"/>
        <w:jc w:val="both"/>
        <w:rPr>
          <w:sz w:val="28"/>
          <w:szCs w:val="28"/>
        </w:rPr>
      </w:pPr>
      <w:r>
        <w:rPr>
          <w:sz w:val="28"/>
          <w:szCs w:val="28"/>
        </w:rPr>
        <w:t>Тимошенко И.В. «Таможенное право».Курс лекций.-М.:БЕК,2007.342 с.</w:t>
      </w:r>
    </w:p>
    <w:p w:rsidR="0084101A" w:rsidRDefault="0084101A" w:rsidP="00DF7004">
      <w:pPr>
        <w:keepNext/>
        <w:widowControl w:val="0"/>
        <w:numPr>
          <w:ilvl w:val="0"/>
          <w:numId w:val="1"/>
        </w:numPr>
        <w:tabs>
          <w:tab w:val="left" w:pos="426"/>
          <w:tab w:val="left" w:pos="1134"/>
        </w:tabs>
        <w:spacing w:line="360" w:lineRule="auto"/>
        <w:ind w:left="0" w:firstLine="0"/>
        <w:jc w:val="both"/>
        <w:rPr>
          <w:sz w:val="28"/>
          <w:szCs w:val="28"/>
        </w:rPr>
      </w:pPr>
      <w:r>
        <w:rPr>
          <w:sz w:val="28"/>
          <w:szCs w:val="28"/>
        </w:rPr>
        <w:t>Круглов В.Ф.Таможенная стоимость товаров/ В.Ф.Круглов, Л.А Бондарь, Г.Н, Бякин и др. СПб.: ПиК,2006.</w:t>
      </w:r>
    </w:p>
    <w:p w:rsidR="0084101A" w:rsidRDefault="0084101A" w:rsidP="00DF7004">
      <w:pPr>
        <w:keepNext/>
        <w:widowControl w:val="0"/>
        <w:numPr>
          <w:ilvl w:val="0"/>
          <w:numId w:val="1"/>
        </w:numPr>
        <w:tabs>
          <w:tab w:val="left" w:pos="426"/>
          <w:tab w:val="left" w:pos="1134"/>
        </w:tabs>
        <w:spacing w:line="360" w:lineRule="auto"/>
        <w:ind w:left="0" w:firstLine="0"/>
        <w:jc w:val="both"/>
        <w:rPr>
          <w:sz w:val="28"/>
          <w:szCs w:val="28"/>
        </w:rPr>
      </w:pPr>
      <w:r>
        <w:rPr>
          <w:sz w:val="28"/>
          <w:szCs w:val="28"/>
        </w:rPr>
        <w:t>6.http://www.issa.ru/legislation/tamstoim/tamstoim_4.html</w:t>
      </w:r>
    </w:p>
    <w:p w:rsidR="0084101A" w:rsidRDefault="0084101A" w:rsidP="00DF7004">
      <w:pPr>
        <w:keepNext/>
        <w:widowControl w:val="0"/>
        <w:tabs>
          <w:tab w:val="left" w:pos="426"/>
          <w:tab w:val="left" w:pos="1134"/>
        </w:tabs>
        <w:spacing w:line="360" w:lineRule="auto"/>
        <w:jc w:val="both"/>
        <w:rPr>
          <w:sz w:val="28"/>
          <w:szCs w:val="28"/>
        </w:rPr>
      </w:pPr>
    </w:p>
    <w:p w:rsidR="0084101A" w:rsidRDefault="0084101A" w:rsidP="00DF7004">
      <w:pPr>
        <w:pStyle w:val="5"/>
        <w:tabs>
          <w:tab w:val="left" w:pos="1134"/>
        </w:tabs>
        <w:rPr>
          <w:b w:val="0"/>
          <w:sz w:val="28"/>
          <w:szCs w:val="28"/>
        </w:rPr>
      </w:pPr>
    </w:p>
    <w:p w:rsidR="0084101A" w:rsidRDefault="0084101A" w:rsidP="00DF7004">
      <w:pPr>
        <w:pStyle w:val="z-"/>
        <w:tabs>
          <w:tab w:val="left" w:pos="1134"/>
        </w:tabs>
        <w:jc w:val="left"/>
      </w:pPr>
      <w:r>
        <w:t>Начало формы</w:t>
      </w:r>
    </w:p>
    <w:p w:rsidR="0084101A" w:rsidRDefault="001E0E47" w:rsidP="00DF7004">
      <w:pPr>
        <w:tabs>
          <w:tab w:val="left" w:pos="1134"/>
        </w:tabs>
      </w:pPr>
      <w:hyperlink r:id="rId9" w:history="1"/>
    </w:p>
    <w:p w:rsidR="0084101A" w:rsidRDefault="0084101A" w:rsidP="00DF7004">
      <w:pPr>
        <w:tabs>
          <w:tab w:val="left" w:pos="1134"/>
        </w:tabs>
        <w:rPr>
          <w:sz w:val="22"/>
          <w:szCs w:val="22"/>
        </w:rPr>
      </w:pPr>
    </w:p>
    <w:p w:rsidR="0084101A" w:rsidRDefault="0084101A" w:rsidP="00DF7004">
      <w:pPr>
        <w:tabs>
          <w:tab w:val="left" w:pos="1134"/>
        </w:tabs>
        <w:rPr>
          <w:sz w:val="22"/>
          <w:szCs w:val="22"/>
        </w:rPr>
      </w:pPr>
    </w:p>
    <w:p w:rsidR="0084101A" w:rsidRDefault="0084101A" w:rsidP="00DF7004">
      <w:pPr>
        <w:tabs>
          <w:tab w:val="left" w:pos="1134"/>
        </w:tabs>
        <w:rPr>
          <w:sz w:val="22"/>
          <w:szCs w:val="22"/>
        </w:rPr>
      </w:pPr>
    </w:p>
    <w:p w:rsidR="0084101A" w:rsidRDefault="0084101A" w:rsidP="00DF7004">
      <w:pPr>
        <w:tabs>
          <w:tab w:val="left" w:pos="1134"/>
        </w:tabs>
        <w:rPr>
          <w:sz w:val="22"/>
          <w:szCs w:val="22"/>
        </w:rPr>
      </w:pPr>
    </w:p>
    <w:p w:rsidR="0084101A" w:rsidRDefault="0084101A" w:rsidP="00DF7004">
      <w:pPr>
        <w:pStyle w:val="a4"/>
        <w:tabs>
          <w:tab w:val="left" w:pos="1134"/>
        </w:tabs>
        <w:rPr>
          <w:sz w:val="22"/>
          <w:szCs w:val="22"/>
        </w:rPr>
      </w:pPr>
    </w:p>
    <w:p w:rsidR="0084101A" w:rsidRDefault="0084101A" w:rsidP="00DF7004">
      <w:pPr>
        <w:pStyle w:val="a4"/>
        <w:tabs>
          <w:tab w:val="left" w:pos="1134"/>
        </w:tabs>
        <w:rPr>
          <w:sz w:val="22"/>
          <w:szCs w:val="22"/>
        </w:rPr>
      </w:pPr>
    </w:p>
    <w:p w:rsidR="0084101A" w:rsidRDefault="0084101A" w:rsidP="00DF7004">
      <w:pPr>
        <w:pStyle w:val="a4"/>
        <w:tabs>
          <w:tab w:val="left" w:pos="1134"/>
        </w:tabs>
      </w:pPr>
    </w:p>
    <w:p w:rsidR="0084101A" w:rsidRDefault="0084101A" w:rsidP="00DF7004">
      <w:pPr>
        <w:pStyle w:val="a4"/>
        <w:tabs>
          <w:tab w:val="left" w:pos="1134"/>
        </w:tabs>
      </w:pPr>
    </w:p>
    <w:p w:rsidR="0084101A" w:rsidRDefault="0084101A" w:rsidP="00DF7004">
      <w:pPr>
        <w:tabs>
          <w:tab w:val="left" w:pos="1134"/>
        </w:tabs>
        <w:rPr>
          <w:sz w:val="22"/>
          <w:szCs w:val="22"/>
        </w:rPr>
      </w:pPr>
      <w:bookmarkStart w:id="0" w:name="_GoBack"/>
      <w:bookmarkEnd w:id="0"/>
    </w:p>
    <w:sectPr w:rsidR="0084101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01A" w:rsidRDefault="0084101A">
      <w:r>
        <w:separator/>
      </w:r>
    </w:p>
  </w:endnote>
  <w:endnote w:type="continuationSeparator" w:id="0">
    <w:p w:rsidR="0084101A" w:rsidRDefault="0084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1A" w:rsidRDefault="0084101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4101A" w:rsidRDefault="0084101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D9" w:rsidRDefault="00832BD9">
    <w:pPr>
      <w:pStyle w:val="aa"/>
      <w:jc w:val="center"/>
    </w:pPr>
    <w:r>
      <w:fldChar w:fldCharType="begin"/>
    </w:r>
    <w:r>
      <w:instrText xml:space="preserve"> PAGE   \* MERGEFORMAT </w:instrText>
    </w:r>
    <w:r>
      <w:fldChar w:fldCharType="separate"/>
    </w:r>
    <w:r w:rsidR="002D7CEE">
      <w:rPr>
        <w:noProof/>
      </w:rPr>
      <w:t>2</w:t>
    </w:r>
    <w:r>
      <w:fldChar w:fldCharType="end"/>
    </w:r>
  </w:p>
  <w:p w:rsidR="00832BD9" w:rsidRDefault="00832B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01A" w:rsidRDefault="0084101A">
      <w:r>
        <w:separator/>
      </w:r>
    </w:p>
  </w:footnote>
  <w:footnote w:type="continuationSeparator" w:id="0">
    <w:p w:rsidR="0084101A" w:rsidRDefault="0084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76C6D"/>
    <w:multiLevelType w:val="hybridMultilevel"/>
    <w:tmpl w:val="58FC39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5A0481"/>
    <w:multiLevelType w:val="hybridMultilevel"/>
    <w:tmpl w:val="EA5ED8C6"/>
    <w:lvl w:ilvl="0" w:tplc="686C7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120"/>
  <w:displayHorizontalDrawingGridEvery w:val="2"/>
  <w:characterSpacingControl w:val="doNotCompress"/>
  <w:hdrShapeDefaults>
    <o:shapedefaults v:ext="edit" spidmax="5121"/>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004"/>
    <w:rsid w:val="00184C4F"/>
    <w:rsid w:val="001E0E47"/>
    <w:rsid w:val="002D7CEE"/>
    <w:rsid w:val="004119F9"/>
    <w:rsid w:val="006477E4"/>
    <w:rsid w:val="00820983"/>
    <w:rsid w:val="00832BD9"/>
    <w:rsid w:val="0084101A"/>
    <w:rsid w:val="00A93CD4"/>
    <w:rsid w:val="00B059B3"/>
    <w:rsid w:val="00B118B6"/>
    <w:rsid w:val="00C80F18"/>
    <w:rsid w:val="00DF7004"/>
    <w:rsid w:val="00EC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214EAEF-D2A0-4B16-9880-653FAFBE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5">
    <w:name w:val="heading 5"/>
    <w:basedOn w:val="a"/>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basedOn w:val="a"/>
    <w:pPr>
      <w:spacing w:before="100" w:beforeAutospacing="1" w:after="100" w:afterAutospacing="1"/>
    </w:pPr>
  </w:style>
  <w:style w:type="character" w:customStyle="1" w:styleId="s10">
    <w:name w:val="s_10"/>
    <w:basedOn w:val="a0"/>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character" w:styleId="a5">
    <w:name w:val="Strong"/>
    <w:basedOn w:val="a0"/>
    <w:qFormat/>
    <w:rPr>
      <w:b/>
      <w:bCs/>
    </w:rPr>
  </w:style>
  <w:style w:type="paragraph" w:styleId="a6">
    <w:name w:val="footnote text"/>
    <w:basedOn w:val="a"/>
    <w:link w:val="a7"/>
    <w:semiHidden/>
    <w:pPr>
      <w:spacing w:after="200" w:line="276" w:lineRule="auto"/>
    </w:pPr>
    <w:rPr>
      <w:rFonts w:ascii="Calibri" w:hAnsi="Calibri"/>
      <w:sz w:val="20"/>
      <w:szCs w:val="20"/>
      <w:lang w:val="en-US" w:eastAsia="en-US"/>
    </w:rPr>
  </w:style>
  <w:style w:type="character" w:customStyle="1" w:styleId="a7">
    <w:name w:val="Текст сноски Знак"/>
    <w:basedOn w:val="a0"/>
    <w:link w:val="a6"/>
    <w:semiHidden/>
    <w:locked/>
    <w:rPr>
      <w:rFonts w:ascii="Calibri" w:hAnsi="Calibri"/>
      <w:lang w:val="en-US" w:eastAsia="en-US" w:bidi="ar-SA"/>
    </w:rPr>
  </w:style>
  <w:style w:type="character" w:styleId="a8">
    <w:name w:val="footnote reference"/>
    <w:basedOn w:val="a0"/>
    <w:semiHidden/>
    <w:rPr>
      <w:rFonts w:cs="Times New Roman"/>
      <w:vertAlign w:val="superscript"/>
    </w:rPr>
  </w:style>
  <w:style w:type="paragraph" w:styleId="a9">
    <w:name w:val="caption"/>
    <w:basedOn w:val="a"/>
    <w:next w:val="a"/>
    <w:qFormat/>
    <w:pPr>
      <w:autoSpaceDE w:val="0"/>
      <w:autoSpaceDN w:val="0"/>
      <w:spacing w:line="360" w:lineRule="auto"/>
      <w:jc w:val="right"/>
    </w:pPr>
    <w:rPr>
      <w:sz w:val="28"/>
      <w:szCs w:val="28"/>
      <w:lang w:val="en-US"/>
    </w:rPr>
  </w:style>
  <w:style w:type="paragraph" w:styleId="aa">
    <w:name w:val="footer"/>
    <w:basedOn w:val="a"/>
    <w:link w:val="ab"/>
    <w:uiPriority w:val="99"/>
    <w:pPr>
      <w:tabs>
        <w:tab w:val="center" w:pos="4677"/>
        <w:tab w:val="right" w:pos="9355"/>
      </w:tabs>
    </w:pPr>
  </w:style>
  <w:style w:type="character" w:styleId="ac">
    <w:name w:val="page number"/>
    <w:basedOn w:val="a0"/>
  </w:style>
  <w:style w:type="paragraph" w:styleId="ad">
    <w:name w:val="header"/>
    <w:basedOn w:val="a"/>
    <w:link w:val="ae"/>
    <w:rsid w:val="004119F9"/>
    <w:pPr>
      <w:tabs>
        <w:tab w:val="center" w:pos="4677"/>
        <w:tab w:val="right" w:pos="9355"/>
      </w:tabs>
    </w:pPr>
  </w:style>
  <w:style w:type="character" w:customStyle="1" w:styleId="ae">
    <w:name w:val="Верхний колонтитул Знак"/>
    <w:basedOn w:val="a0"/>
    <w:link w:val="ad"/>
    <w:rsid w:val="004119F9"/>
    <w:rPr>
      <w:sz w:val="24"/>
      <w:szCs w:val="24"/>
    </w:rPr>
  </w:style>
  <w:style w:type="character" w:customStyle="1" w:styleId="ab">
    <w:name w:val="Нижний колонтитул Знак"/>
    <w:basedOn w:val="a0"/>
    <w:link w:val="aa"/>
    <w:uiPriority w:val="99"/>
    <w:rsid w:val="004119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3113">
      <w:bodyDiv w:val="1"/>
      <w:marLeft w:val="0"/>
      <w:marRight w:val="0"/>
      <w:marTop w:val="0"/>
      <w:marBottom w:val="0"/>
      <w:divBdr>
        <w:top w:val="none" w:sz="0" w:space="0" w:color="auto"/>
        <w:left w:val="none" w:sz="0" w:space="0" w:color="auto"/>
        <w:bottom w:val="none" w:sz="0" w:space="0" w:color="auto"/>
        <w:right w:val="none" w:sz="0" w:space="0" w:color="auto"/>
      </w:divBdr>
    </w:div>
    <w:div w:id="780493524">
      <w:bodyDiv w:val="1"/>
      <w:marLeft w:val="0"/>
      <w:marRight w:val="0"/>
      <w:marTop w:val="0"/>
      <w:marBottom w:val="0"/>
      <w:divBdr>
        <w:top w:val="none" w:sz="0" w:space="0" w:color="auto"/>
        <w:left w:val="none" w:sz="0" w:space="0" w:color="auto"/>
        <w:bottom w:val="none" w:sz="0" w:space="0" w:color="auto"/>
        <w:right w:val="none" w:sz="0" w:space="0" w:color="auto"/>
      </w:divBdr>
    </w:div>
    <w:div w:id="942149301">
      <w:bodyDiv w:val="1"/>
      <w:marLeft w:val="0"/>
      <w:marRight w:val="0"/>
      <w:marTop w:val="0"/>
      <w:marBottom w:val="0"/>
      <w:divBdr>
        <w:top w:val="none" w:sz="0" w:space="0" w:color="auto"/>
        <w:left w:val="none" w:sz="0" w:space="0" w:color="auto"/>
        <w:bottom w:val="none" w:sz="0" w:space="0" w:color="auto"/>
        <w:right w:val="none" w:sz="0" w:space="0" w:color="auto"/>
      </w:divBdr>
      <w:divsChild>
        <w:div w:id="128210959">
          <w:marLeft w:val="0"/>
          <w:marRight w:val="0"/>
          <w:marTop w:val="0"/>
          <w:marBottom w:val="0"/>
          <w:divBdr>
            <w:top w:val="none" w:sz="0" w:space="0" w:color="auto"/>
            <w:left w:val="none" w:sz="0" w:space="0" w:color="auto"/>
            <w:bottom w:val="none" w:sz="0" w:space="0" w:color="auto"/>
            <w:right w:val="none" w:sz="0" w:space="0" w:color="auto"/>
          </w:divBdr>
        </w:div>
        <w:div w:id="1727677403">
          <w:marLeft w:val="0"/>
          <w:marRight w:val="0"/>
          <w:marTop w:val="0"/>
          <w:marBottom w:val="0"/>
          <w:divBdr>
            <w:top w:val="none" w:sz="0" w:space="0" w:color="auto"/>
            <w:left w:val="none" w:sz="0" w:space="0" w:color="auto"/>
            <w:bottom w:val="none" w:sz="0" w:space="0" w:color="auto"/>
            <w:right w:val="none" w:sz="0" w:space="0" w:color="auto"/>
          </w:divBdr>
        </w:div>
      </w:divsChild>
    </w:div>
    <w:div w:id="966201414">
      <w:bodyDiv w:val="1"/>
      <w:marLeft w:val="0"/>
      <w:marRight w:val="0"/>
      <w:marTop w:val="0"/>
      <w:marBottom w:val="0"/>
      <w:divBdr>
        <w:top w:val="none" w:sz="0" w:space="0" w:color="auto"/>
        <w:left w:val="none" w:sz="0" w:space="0" w:color="auto"/>
        <w:bottom w:val="none" w:sz="0" w:space="0" w:color="auto"/>
        <w:right w:val="none" w:sz="0" w:space="0" w:color="auto"/>
      </w:divBdr>
      <w:divsChild>
        <w:div w:id="899364526">
          <w:marLeft w:val="0"/>
          <w:marRight w:val="0"/>
          <w:marTop w:val="0"/>
          <w:marBottom w:val="0"/>
          <w:divBdr>
            <w:top w:val="none" w:sz="0" w:space="0" w:color="auto"/>
            <w:left w:val="none" w:sz="0" w:space="0" w:color="auto"/>
            <w:bottom w:val="none" w:sz="0" w:space="0" w:color="auto"/>
            <w:right w:val="none" w:sz="0" w:space="0" w:color="auto"/>
          </w:divBdr>
        </w:div>
        <w:div w:id="1560937427">
          <w:marLeft w:val="0"/>
          <w:marRight w:val="0"/>
          <w:marTop w:val="0"/>
          <w:marBottom w:val="0"/>
          <w:divBdr>
            <w:top w:val="none" w:sz="0" w:space="0" w:color="auto"/>
            <w:left w:val="none" w:sz="0" w:space="0" w:color="auto"/>
            <w:bottom w:val="none" w:sz="0" w:space="0" w:color="auto"/>
            <w:right w:val="none" w:sz="0" w:space="0" w:color="auto"/>
          </w:divBdr>
        </w:div>
      </w:divsChild>
    </w:div>
    <w:div w:id="968559337">
      <w:bodyDiv w:val="1"/>
      <w:marLeft w:val="0"/>
      <w:marRight w:val="0"/>
      <w:marTop w:val="0"/>
      <w:marBottom w:val="0"/>
      <w:divBdr>
        <w:top w:val="none" w:sz="0" w:space="0" w:color="auto"/>
        <w:left w:val="none" w:sz="0" w:space="0" w:color="auto"/>
        <w:bottom w:val="none" w:sz="0" w:space="0" w:color="auto"/>
        <w:right w:val="none" w:sz="0" w:space="0" w:color="auto"/>
      </w:divBdr>
      <w:divsChild>
        <w:div w:id="299919130">
          <w:marLeft w:val="0"/>
          <w:marRight w:val="0"/>
          <w:marTop w:val="0"/>
          <w:marBottom w:val="0"/>
          <w:divBdr>
            <w:top w:val="none" w:sz="0" w:space="0" w:color="auto"/>
            <w:left w:val="none" w:sz="0" w:space="0" w:color="auto"/>
            <w:bottom w:val="none" w:sz="0" w:space="0" w:color="auto"/>
            <w:right w:val="none" w:sz="0" w:space="0" w:color="auto"/>
          </w:divBdr>
        </w:div>
        <w:div w:id="1330593956">
          <w:marLeft w:val="0"/>
          <w:marRight w:val="0"/>
          <w:marTop w:val="0"/>
          <w:marBottom w:val="0"/>
          <w:divBdr>
            <w:top w:val="none" w:sz="0" w:space="0" w:color="auto"/>
            <w:left w:val="none" w:sz="0" w:space="0" w:color="auto"/>
            <w:bottom w:val="none" w:sz="0" w:space="0" w:color="auto"/>
            <w:right w:val="none" w:sz="0" w:space="0" w:color="auto"/>
          </w:divBdr>
        </w:div>
        <w:div w:id="1365985164">
          <w:marLeft w:val="0"/>
          <w:marRight w:val="0"/>
          <w:marTop w:val="0"/>
          <w:marBottom w:val="0"/>
          <w:divBdr>
            <w:top w:val="none" w:sz="0" w:space="0" w:color="auto"/>
            <w:left w:val="none" w:sz="0" w:space="0" w:color="auto"/>
            <w:bottom w:val="none" w:sz="0" w:space="0" w:color="auto"/>
            <w:right w:val="none" w:sz="0" w:space="0" w:color="auto"/>
          </w:divBdr>
        </w:div>
        <w:div w:id="1527527161">
          <w:marLeft w:val="0"/>
          <w:marRight w:val="0"/>
          <w:marTop w:val="0"/>
          <w:marBottom w:val="0"/>
          <w:divBdr>
            <w:top w:val="none" w:sz="0" w:space="0" w:color="auto"/>
            <w:left w:val="none" w:sz="0" w:space="0" w:color="auto"/>
            <w:bottom w:val="none" w:sz="0" w:space="0" w:color="auto"/>
            <w:right w:val="none" w:sz="0" w:space="0" w:color="auto"/>
          </w:divBdr>
        </w:div>
        <w:div w:id="1759716969">
          <w:marLeft w:val="0"/>
          <w:marRight w:val="0"/>
          <w:marTop w:val="0"/>
          <w:marBottom w:val="0"/>
          <w:divBdr>
            <w:top w:val="none" w:sz="0" w:space="0" w:color="auto"/>
            <w:left w:val="none" w:sz="0" w:space="0" w:color="auto"/>
            <w:bottom w:val="none" w:sz="0" w:space="0" w:color="auto"/>
            <w:right w:val="none" w:sz="0" w:space="0" w:color="auto"/>
          </w:divBdr>
        </w:div>
        <w:div w:id="1816532825">
          <w:marLeft w:val="0"/>
          <w:marRight w:val="0"/>
          <w:marTop w:val="0"/>
          <w:marBottom w:val="0"/>
          <w:divBdr>
            <w:top w:val="none" w:sz="0" w:space="0" w:color="auto"/>
            <w:left w:val="none" w:sz="0" w:space="0" w:color="auto"/>
            <w:bottom w:val="none" w:sz="0" w:space="0" w:color="auto"/>
            <w:right w:val="none" w:sz="0" w:space="0" w:color="auto"/>
          </w:divBdr>
        </w:div>
        <w:div w:id="2099136458">
          <w:marLeft w:val="0"/>
          <w:marRight w:val="0"/>
          <w:marTop w:val="0"/>
          <w:marBottom w:val="0"/>
          <w:divBdr>
            <w:top w:val="none" w:sz="0" w:space="0" w:color="auto"/>
            <w:left w:val="none" w:sz="0" w:space="0" w:color="auto"/>
            <w:bottom w:val="none" w:sz="0" w:space="0" w:color="auto"/>
            <w:right w:val="none" w:sz="0" w:space="0" w:color="auto"/>
          </w:divBdr>
        </w:div>
      </w:divsChild>
    </w:div>
    <w:div w:id="1304308114">
      <w:bodyDiv w:val="1"/>
      <w:marLeft w:val="0"/>
      <w:marRight w:val="0"/>
      <w:marTop w:val="0"/>
      <w:marBottom w:val="0"/>
      <w:divBdr>
        <w:top w:val="none" w:sz="0" w:space="0" w:color="auto"/>
        <w:left w:val="none" w:sz="0" w:space="0" w:color="auto"/>
        <w:bottom w:val="none" w:sz="0" w:space="0" w:color="auto"/>
        <w:right w:val="none" w:sz="0" w:space="0" w:color="auto"/>
      </w:divBdr>
      <w:divsChild>
        <w:div w:id="99298636">
          <w:marLeft w:val="0"/>
          <w:marRight w:val="0"/>
          <w:marTop w:val="0"/>
          <w:marBottom w:val="0"/>
          <w:divBdr>
            <w:top w:val="none" w:sz="0" w:space="0" w:color="auto"/>
            <w:left w:val="none" w:sz="0" w:space="0" w:color="auto"/>
            <w:bottom w:val="none" w:sz="0" w:space="0" w:color="auto"/>
            <w:right w:val="none" w:sz="0" w:space="0" w:color="auto"/>
          </w:divBdr>
        </w:div>
        <w:div w:id="639462501">
          <w:marLeft w:val="0"/>
          <w:marRight w:val="0"/>
          <w:marTop w:val="0"/>
          <w:marBottom w:val="0"/>
          <w:divBdr>
            <w:top w:val="none" w:sz="0" w:space="0" w:color="auto"/>
            <w:left w:val="none" w:sz="0" w:space="0" w:color="auto"/>
            <w:bottom w:val="none" w:sz="0" w:space="0" w:color="auto"/>
            <w:right w:val="none" w:sz="0" w:space="0" w:color="auto"/>
          </w:divBdr>
        </w:div>
      </w:divsChild>
    </w:div>
    <w:div w:id="1305702458">
      <w:bodyDiv w:val="1"/>
      <w:marLeft w:val="0"/>
      <w:marRight w:val="0"/>
      <w:marTop w:val="0"/>
      <w:marBottom w:val="0"/>
      <w:divBdr>
        <w:top w:val="none" w:sz="0" w:space="0" w:color="auto"/>
        <w:left w:val="none" w:sz="0" w:space="0" w:color="auto"/>
        <w:bottom w:val="none" w:sz="0" w:space="0" w:color="auto"/>
        <w:right w:val="none" w:sz="0" w:space="0" w:color="auto"/>
      </w:divBdr>
      <w:divsChild>
        <w:div w:id="1794791483">
          <w:marLeft w:val="0"/>
          <w:marRight w:val="0"/>
          <w:marTop w:val="0"/>
          <w:marBottom w:val="0"/>
          <w:divBdr>
            <w:top w:val="none" w:sz="0" w:space="0" w:color="auto"/>
            <w:left w:val="none" w:sz="0" w:space="0" w:color="auto"/>
            <w:bottom w:val="none" w:sz="0" w:space="0" w:color="auto"/>
            <w:right w:val="none" w:sz="0" w:space="0" w:color="auto"/>
          </w:divBdr>
        </w:div>
        <w:div w:id="2055541733">
          <w:marLeft w:val="0"/>
          <w:marRight w:val="0"/>
          <w:marTop w:val="0"/>
          <w:marBottom w:val="0"/>
          <w:divBdr>
            <w:top w:val="none" w:sz="0" w:space="0" w:color="auto"/>
            <w:left w:val="none" w:sz="0" w:space="0" w:color="auto"/>
            <w:bottom w:val="none" w:sz="0" w:space="0" w:color="auto"/>
            <w:right w:val="none" w:sz="0" w:space="0" w:color="auto"/>
          </w:divBdr>
        </w:div>
      </w:divsChild>
    </w:div>
    <w:div w:id="1324430773">
      <w:bodyDiv w:val="1"/>
      <w:marLeft w:val="0"/>
      <w:marRight w:val="0"/>
      <w:marTop w:val="0"/>
      <w:marBottom w:val="0"/>
      <w:divBdr>
        <w:top w:val="none" w:sz="0" w:space="0" w:color="auto"/>
        <w:left w:val="none" w:sz="0" w:space="0" w:color="auto"/>
        <w:bottom w:val="none" w:sz="0" w:space="0" w:color="auto"/>
        <w:right w:val="none" w:sz="0" w:space="0" w:color="auto"/>
      </w:divBdr>
    </w:div>
    <w:div w:id="1385132099">
      <w:bodyDiv w:val="1"/>
      <w:marLeft w:val="0"/>
      <w:marRight w:val="0"/>
      <w:marTop w:val="0"/>
      <w:marBottom w:val="0"/>
      <w:divBdr>
        <w:top w:val="none" w:sz="0" w:space="0" w:color="auto"/>
        <w:left w:val="none" w:sz="0" w:space="0" w:color="auto"/>
        <w:bottom w:val="none" w:sz="0" w:space="0" w:color="auto"/>
        <w:right w:val="none" w:sz="0" w:space="0" w:color="auto"/>
      </w:divBdr>
    </w:div>
    <w:div w:id="1731734960">
      <w:bodyDiv w:val="1"/>
      <w:marLeft w:val="0"/>
      <w:marRight w:val="0"/>
      <w:marTop w:val="0"/>
      <w:marBottom w:val="0"/>
      <w:divBdr>
        <w:top w:val="none" w:sz="0" w:space="0" w:color="auto"/>
        <w:left w:val="none" w:sz="0" w:space="0" w:color="auto"/>
        <w:bottom w:val="none" w:sz="0" w:space="0" w:color="auto"/>
        <w:right w:val="none" w:sz="0" w:space="0" w:color="auto"/>
      </w:divBdr>
    </w:div>
    <w:div w:id="1799834041">
      <w:bodyDiv w:val="1"/>
      <w:marLeft w:val="0"/>
      <w:marRight w:val="0"/>
      <w:marTop w:val="0"/>
      <w:marBottom w:val="0"/>
      <w:divBdr>
        <w:top w:val="none" w:sz="0" w:space="0" w:color="auto"/>
        <w:left w:val="none" w:sz="0" w:space="0" w:color="auto"/>
        <w:bottom w:val="none" w:sz="0" w:space="0" w:color="auto"/>
        <w:right w:val="none" w:sz="0" w:space="0" w:color="auto"/>
      </w:divBdr>
      <w:divsChild>
        <w:div w:id="776560753">
          <w:marLeft w:val="0"/>
          <w:marRight w:val="0"/>
          <w:marTop w:val="0"/>
          <w:marBottom w:val="0"/>
          <w:divBdr>
            <w:top w:val="none" w:sz="0" w:space="0" w:color="auto"/>
            <w:left w:val="none" w:sz="0" w:space="0" w:color="auto"/>
            <w:bottom w:val="none" w:sz="0" w:space="0" w:color="auto"/>
            <w:right w:val="none" w:sz="0" w:space="0" w:color="auto"/>
          </w:divBdr>
        </w:div>
      </w:divsChild>
    </w:div>
    <w:div w:id="19688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gohtm(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3324</Words>
  <Characters>18949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22229</CharactersWithSpaces>
  <SharedDoc>false</SharedDoc>
  <HLinks>
    <vt:vector size="6" baseType="variant">
      <vt:variant>
        <vt:i4>3014756</vt:i4>
      </vt:variant>
      <vt:variant>
        <vt:i4>0</vt:i4>
      </vt:variant>
      <vt:variant>
        <vt:i4>0</vt:i4>
      </vt:variant>
      <vt:variant>
        <vt:i4>5</vt:i4>
      </vt:variant>
      <vt:variant>
        <vt:lpwstr>javascript:gohtm(2)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admin</cp:lastModifiedBy>
  <cp:revision>2</cp:revision>
  <dcterms:created xsi:type="dcterms:W3CDTF">2014-04-27T18:15:00Z</dcterms:created>
  <dcterms:modified xsi:type="dcterms:W3CDTF">2014-04-27T18:15:00Z</dcterms:modified>
</cp:coreProperties>
</file>