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16A6" w:rsidRDefault="00E416A6">
      <w:pPr>
        <w:widowControl/>
        <w:spacing w:line="360" w:lineRule="auto"/>
        <w:jc w:val="center"/>
        <w:rPr>
          <w:sz w:val="28"/>
          <w:szCs w:val="28"/>
        </w:rPr>
      </w:pPr>
      <w:r>
        <w:rPr>
          <w:sz w:val="28"/>
          <w:szCs w:val="28"/>
        </w:rPr>
        <w:t>МЕНДЕЛЕЕВСКАЯ СРЕДНЯЯ ШКОЛА №2</w:t>
      </w:r>
    </w:p>
    <w:p w:rsidR="00E416A6" w:rsidRDefault="00E416A6">
      <w:pPr>
        <w:pStyle w:val="a3"/>
        <w:rPr>
          <w:b/>
          <w:bCs/>
        </w:rPr>
      </w:pPr>
    </w:p>
    <w:p w:rsidR="00E416A6" w:rsidRDefault="00E416A6">
      <w:pPr>
        <w:pStyle w:val="a3"/>
        <w:rPr>
          <w:b/>
          <w:bCs/>
        </w:rPr>
      </w:pPr>
    </w:p>
    <w:p w:rsidR="00E416A6" w:rsidRDefault="00E416A6">
      <w:pPr>
        <w:pStyle w:val="a3"/>
        <w:rPr>
          <w:b/>
          <w:bCs/>
          <w:i/>
          <w:iCs/>
          <w:sz w:val="32"/>
          <w:szCs w:val="32"/>
        </w:rPr>
      </w:pPr>
      <w:r>
        <w:rPr>
          <w:b/>
          <w:bCs/>
          <w:i/>
          <w:iCs/>
          <w:sz w:val="32"/>
          <w:szCs w:val="32"/>
        </w:rPr>
        <w:t xml:space="preserve">                              </w:t>
      </w:r>
    </w:p>
    <w:p w:rsidR="00E416A6" w:rsidRDefault="00E416A6">
      <w:pPr>
        <w:pStyle w:val="a3"/>
        <w:rPr>
          <w:b/>
          <w:bCs/>
          <w:i/>
          <w:iCs/>
          <w:sz w:val="40"/>
          <w:szCs w:val="40"/>
        </w:rPr>
      </w:pPr>
      <w:r>
        <w:rPr>
          <w:b/>
          <w:bCs/>
          <w:i/>
          <w:iCs/>
          <w:sz w:val="32"/>
          <w:szCs w:val="32"/>
        </w:rPr>
        <w:t xml:space="preserve"> </w:t>
      </w:r>
    </w:p>
    <w:p w:rsidR="00E416A6" w:rsidRDefault="00E416A6">
      <w:pPr>
        <w:pStyle w:val="a3"/>
        <w:rPr>
          <w:sz w:val="24"/>
          <w:szCs w:val="24"/>
        </w:rPr>
      </w:pPr>
      <w:r>
        <w:rPr>
          <w:sz w:val="24"/>
          <w:szCs w:val="24"/>
        </w:rPr>
        <w:t xml:space="preserve">                                       </w:t>
      </w:r>
    </w:p>
    <w:p w:rsidR="00E416A6" w:rsidRDefault="00E416A6">
      <w:pPr>
        <w:widowControl/>
        <w:jc w:val="center"/>
        <w:rPr>
          <w:rFonts w:ascii="Georgia" w:hAnsi="Georgia" w:cs="Georgia"/>
          <w:b/>
          <w:bCs/>
          <w:sz w:val="44"/>
          <w:szCs w:val="44"/>
        </w:rPr>
      </w:pPr>
    </w:p>
    <w:p w:rsidR="00E416A6" w:rsidRDefault="00E416A6">
      <w:pPr>
        <w:widowControl/>
        <w:jc w:val="center"/>
        <w:rPr>
          <w:rFonts w:ascii="Georgia" w:hAnsi="Georgia" w:cs="Georgia"/>
          <w:b/>
          <w:bCs/>
          <w:sz w:val="44"/>
          <w:szCs w:val="44"/>
        </w:rPr>
      </w:pPr>
    </w:p>
    <w:p w:rsidR="00E416A6" w:rsidRDefault="00E416A6">
      <w:pPr>
        <w:widowControl/>
        <w:jc w:val="center"/>
        <w:rPr>
          <w:rFonts w:ascii="Georgia" w:hAnsi="Georgia" w:cs="Georgia"/>
          <w:b/>
          <w:bCs/>
          <w:sz w:val="44"/>
          <w:szCs w:val="44"/>
        </w:rPr>
      </w:pPr>
    </w:p>
    <w:p w:rsidR="00E416A6" w:rsidRDefault="00E416A6">
      <w:pPr>
        <w:widowControl/>
        <w:jc w:val="center"/>
        <w:rPr>
          <w:rFonts w:ascii="Georgia" w:hAnsi="Georgia" w:cs="Georgia"/>
          <w:b/>
          <w:bCs/>
          <w:sz w:val="44"/>
          <w:szCs w:val="44"/>
        </w:rPr>
      </w:pPr>
    </w:p>
    <w:p w:rsidR="00E416A6" w:rsidRDefault="00E416A6">
      <w:pPr>
        <w:widowControl/>
        <w:jc w:val="center"/>
        <w:rPr>
          <w:rFonts w:ascii="Georgia" w:hAnsi="Georgia" w:cs="Georgia"/>
          <w:b/>
          <w:bCs/>
          <w:sz w:val="44"/>
          <w:szCs w:val="44"/>
        </w:rPr>
      </w:pPr>
      <w:r>
        <w:rPr>
          <w:rFonts w:ascii="Georgia" w:hAnsi="Georgia" w:cs="Georgia"/>
          <w:b/>
          <w:bCs/>
          <w:sz w:val="44"/>
          <w:szCs w:val="44"/>
        </w:rPr>
        <w:t>«Экология ТАТАРСТАНА»</w:t>
      </w:r>
    </w:p>
    <w:p w:rsidR="00E416A6" w:rsidRDefault="00E416A6">
      <w:pPr>
        <w:pStyle w:val="a3"/>
        <w:rPr>
          <w:b/>
          <w:bCs/>
        </w:rPr>
      </w:pPr>
    </w:p>
    <w:p w:rsidR="00E416A6" w:rsidRDefault="00E416A6">
      <w:pPr>
        <w:pStyle w:val="a3"/>
        <w:rPr>
          <w:b/>
          <w:bCs/>
        </w:rPr>
      </w:pPr>
    </w:p>
    <w:p w:rsidR="00E416A6" w:rsidRDefault="00E416A6">
      <w:pPr>
        <w:pStyle w:val="a3"/>
        <w:rPr>
          <w:b/>
          <w:bCs/>
        </w:rPr>
      </w:pPr>
    </w:p>
    <w:p w:rsidR="00E416A6" w:rsidRDefault="00E416A6">
      <w:pPr>
        <w:pStyle w:val="a3"/>
        <w:rPr>
          <w:b/>
          <w:bCs/>
        </w:rPr>
      </w:pPr>
    </w:p>
    <w:p w:rsidR="00E416A6" w:rsidRDefault="00E416A6">
      <w:pPr>
        <w:pStyle w:val="a3"/>
        <w:rPr>
          <w:b/>
          <w:bCs/>
        </w:rPr>
      </w:pPr>
    </w:p>
    <w:p w:rsidR="00E416A6" w:rsidRDefault="00E416A6">
      <w:pPr>
        <w:pStyle w:val="a3"/>
        <w:rPr>
          <w:sz w:val="28"/>
          <w:szCs w:val="28"/>
        </w:rPr>
      </w:pPr>
    </w:p>
    <w:p w:rsidR="00E416A6" w:rsidRDefault="00E416A6">
      <w:pPr>
        <w:pStyle w:val="a3"/>
        <w:rPr>
          <w:sz w:val="28"/>
          <w:szCs w:val="28"/>
        </w:rPr>
      </w:pPr>
    </w:p>
    <w:p w:rsidR="00E416A6" w:rsidRDefault="00E416A6">
      <w:pPr>
        <w:pStyle w:val="a3"/>
        <w:rPr>
          <w:sz w:val="28"/>
          <w:szCs w:val="28"/>
        </w:rPr>
      </w:pPr>
    </w:p>
    <w:tbl>
      <w:tblPr>
        <w:tblW w:w="0" w:type="auto"/>
        <w:jc w:val="right"/>
        <w:tblLayout w:type="fixed"/>
        <w:tblLook w:val="0000" w:firstRow="0" w:lastRow="0" w:firstColumn="0" w:lastColumn="0" w:noHBand="0" w:noVBand="0"/>
      </w:tblPr>
      <w:tblGrid>
        <w:gridCol w:w="3605"/>
      </w:tblGrid>
      <w:tr w:rsidR="00E416A6" w:rsidRPr="00E416A6">
        <w:trPr>
          <w:jc w:val="right"/>
        </w:trPr>
        <w:tc>
          <w:tcPr>
            <w:tcW w:w="3605" w:type="dxa"/>
            <w:tcBorders>
              <w:top w:val="nil"/>
              <w:left w:val="nil"/>
              <w:bottom w:val="nil"/>
              <w:right w:val="nil"/>
            </w:tcBorders>
          </w:tcPr>
          <w:p w:rsidR="00E416A6" w:rsidRPr="00E416A6" w:rsidRDefault="00E416A6">
            <w:pPr>
              <w:jc w:val="both"/>
              <w:rPr>
                <w:sz w:val="28"/>
                <w:szCs w:val="28"/>
              </w:rPr>
            </w:pPr>
            <w:r w:rsidRPr="00E416A6">
              <w:rPr>
                <w:sz w:val="28"/>
                <w:szCs w:val="28"/>
              </w:rPr>
              <w:t>Выполнил:    Тихонов В.А.</w:t>
            </w:r>
          </w:p>
        </w:tc>
      </w:tr>
      <w:tr w:rsidR="00E416A6" w:rsidRPr="00E416A6">
        <w:trPr>
          <w:jc w:val="right"/>
        </w:trPr>
        <w:tc>
          <w:tcPr>
            <w:tcW w:w="3605" w:type="dxa"/>
            <w:tcBorders>
              <w:top w:val="nil"/>
              <w:left w:val="nil"/>
              <w:bottom w:val="nil"/>
              <w:right w:val="nil"/>
            </w:tcBorders>
          </w:tcPr>
          <w:p w:rsidR="00E416A6" w:rsidRPr="00E416A6" w:rsidRDefault="00E416A6">
            <w:pPr>
              <w:jc w:val="both"/>
              <w:rPr>
                <w:sz w:val="28"/>
                <w:szCs w:val="28"/>
              </w:rPr>
            </w:pPr>
          </w:p>
        </w:tc>
      </w:tr>
      <w:tr w:rsidR="00E416A6" w:rsidRPr="00E416A6">
        <w:trPr>
          <w:jc w:val="right"/>
        </w:trPr>
        <w:tc>
          <w:tcPr>
            <w:tcW w:w="3605" w:type="dxa"/>
            <w:tcBorders>
              <w:top w:val="nil"/>
              <w:left w:val="nil"/>
              <w:bottom w:val="nil"/>
              <w:right w:val="nil"/>
            </w:tcBorders>
          </w:tcPr>
          <w:p w:rsidR="00E416A6" w:rsidRPr="00E416A6" w:rsidRDefault="00E416A6">
            <w:pPr>
              <w:jc w:val="both"/>
              <w:rPr>
                <w:sz w:val="28"/>
                <w:szCs w:val="28"/>
              </w:rPr>
            </w:pPr>
            <w:r w:rsidRPr="00E416A6">
              <w:rPr>
                <w:sz w:val="28"/>
                <w:szCs w:val="28"/>
              </w:rPr>
              <w:t>Проверила:   Шишова А.И.</w:t>
            </w:r>
          </w:p>
        </w:tc>
      </w:tr>
    </w:tbl>
    <w:p w:rsidR="00E416A6" w:rsidRDefault="00E416A6">
      <w:pPr>
        <w:pStyle w:val="a3"/>
        <w:rPr>
          <w:b/>
          <w:bCs/>
        </w:rPr>
      </w:pPr>
    </w:p>
    <w:p w:rsidR="00E416A6" w:rsidRDefault="00E416A6">
      <w:pPr>
        <w:pStyle w:val="a3"/>
        <w:rPr>
          <w:b/>
          <w:bCs/>
        </w:rPr>
      </w:pPr>
    </w:p>
    <w:p w:rsidR="00E416A6" w:rsidRDefault="00E416A6">
      <w:pPr>
        <w:pStyle w:val="a3"/>
        <w:rPr>
          <w:b/>
          <w:bCs/>
        </w:rPr>
      </w:pPr>
    </w:p>
    <w:p w:rsidR="00E416A6" w:rsidRDefault="00E416A6">
      <w:pPr>
        <w:pStyle w:val="a3"/>
        <w:rPr>
          <w:b/>
          <w:bCs/>
        </w:rPr>
      </w:pPr>
    </w:p>
    <w:p w:rsidR="00E416A6" w:rsidRDefault="00E416A6">
      <w:pPr>
        <w:pStyle w:val="a3"/>
        <w:rPr>
          <w:b/>
          <w:bCs/>
        </w:rPr>
      </w:pPr>
    </w:p>
    <w:p w:rsidR="00E416A6" w:rsidRDefault="00E416A6">
      <w:pPr>
        <w:pStyle w:val="a3"/>
        <w:rPr>
          <w:b/>
          <w:bCs/>
        </w:rPr>
      </w:pPr>
    </w:p>
    <w:p w:rsidR="00E416A6" w:rsidRDefault="00E416A6">
      <w:pPr>
        <w:pStyle w:val="a3"/>
        <w:jc w:val="center"/>
        <w:rPr>
          <w:rFonts w:ascii="Times New Roman" w:hAnsi="Times New Roman" w:cs="Times New Roman"/>
          <w:b/>
          <w:bCs/>
          <w:sz w:val="28"/>
          <w:szCs w:val="28"/>
        </w:rPr>
      </w:pPr>
      <w:r>
        <w:rPr>
          <w:rFonts w:ascii="Times New Roman" w:hAnsi="Times New Roman" w:cs="Times New Roman"/>
          <w:sz w:val="24"/>
          <w:szCs w:val="24"/>
        </w:rPr>
        <w:t>Менделеевск 2003 г.</w:t>
      </w:r>
      <w:r>
        <w:rPr>
          <w:rFonts w:ascii="Times New Roman" w:hAnsi="Times New Roman" w:cs="Times New Roman"/>
          <w:b/>
          <w:bCs/>
        </w:rPr>
        <w:br w:type="page"/>
      </w:r>
      <w:r>
        <w:rPr>
          <w:rFonts w:ascii="Times New Roman" w:hAnsi="Times New Roman" w:cs="Times New Roman"/>
          <w:b/>
          <w:bCs/>
          <w:sz w:val="28"/>
          <w:szCs w:val="28"/>
        </w:rPr>
        <w:t>Содержание.</w:t>
      </w:r>
    </w:p>
    <w:p w:rsidR="00E416A6" w:rsidRDefault="00E416A6">
      <w:pPr>
        <w:pStyle w:val="11"/>
        <w:rPr>
          <w:noProof w:val="0"/>
        </w:rPr>
      </w:pPr>
      <w:r>
        <w:rPr>
          <w:b/>
          <w:bCs/>
          <w:noProof w:val="0"/>
        </w:rPr>
        <w:fldChar w:fldCharType="begin"/>
      </w:r>
      <w:r>
        <w:rPr>
          <w:b/>
          <w:bCs/>
          <w:noProof w:val="0"/>
        </w:rPr>
        <w:instrText xml:space="preserve"> TOC \o "1-3" </w:instrText>
      </w:r>
      <w:r>
        <w:rPr>
          <w:b/>
          <w:bCs/>
          <w:noProof w:val="0"/>
        </w:rPr>
        <w:fldChar w:fldCharType="separate"/>
      </w:r>
      <w:r>
        <w:rPr>
          <w:noProof w:val="0"/>
        </w:rPr>
        <w:t>Введение</w:t>
      </w:r>
      <w:r>
        <w:rPr>
          <w:noProof w:val="0"/>
        </w:rPr>
        <w:tab/>
      </w:r>
      <w:bookmarkStart w:id="0" w:name="_Hlt34654827"/>
      <w:r>
        <w:rPr>
          <w:noProof w:val="0"/>
        </w:rPr>
        <w:fldChar w:fldCharType="begin"/>
      </w:r>
      <w:r>
        <w:rPr>
          <w:noProof w:val="0"/>
        </w:rPr>
        <w:instrText xml:space="preserve"> PAGEREF _Toc34654812 \h </w:instrText>
      </w:r>
      <w:r>
        <w:rPr>
          <w:noProof w:val="0"/>
        </w:rPr>
      </w:r>
      <w:r>
        <w:rPr>
          <w:noProof w:val="0"/>
        </w:rPr>
        <w:fldChar w:fldCharType="separate"/>
      </w:r>
      <w:r>
        <w:rPr>
          <w:noProof w:val="0"/>
        </w:rPr>
        <w:t>3</w:t>
      </w:r>
      <w:r>
        <w:rPr>
          <w:noProof w:val="0"/>
        </w:rPr>
        <w:fldChar w:fldCharType="end"/>
      </w:r>
      <w:bookmarkEnd w:id="0"/>
    </w:p>
    <w:p w:rsidR="00E416A6" w:rsidRDefault="00E416A6">
      <w:pPr>
        <w:pStyle w:val="11"/>
        <w:rPr>
          <w:noProof w:val="0"/>
        </w:rPr>
      </w:pPr>
      <w:r>
        <w:rPr>
          <w:noProof w:val="0"/>
        </w:rPr>
        <w:t>1. Экология атмосферы</w:t>
      </w:r>
      <w:r>
        <w:rPr>
          <w:noProof w:val="0"/>
        </w:rPr>
        <w:tab/>
      </w:r>
      <w:r>
        <w:rPr>
          <w:noProof w:val="0"/>
        </w:rPr>
        <w:fldChar w:fldCharType="begin"/>
      </w:r>
      <w:r>
        <w:rPr>
          <w:noProof w:val="0"/>
        </w:rPr>
        <w:instrText xml:space="preserve"> PAGEREF _Toc34654813 \h </w:instrText>
      </w:r>
      <w:r>
        <w:rPr>
          <w:noProof w:val="0"/>
        </w:rPr>
      </w:r>
      <w:r>
        <w:rPr>
          <w:noProof w:val="0"/>
        </w:rPr>
        <w:fldChar w:fldCharType="separate"/>
      </w:r>
      <w:r>
        <w:rPr>
          <w:noProof w:val="0"/>
        </w:rPr>
        <w:t>4</w:t>
      </w:r>
      <w:r>
        <w:rPr>
          <w:noProof w:val="0"/>
        </w:rPr>
        <w:fldChar w:fldCharType="end"/>
      </w:r>
    </w:p>
    <w:p w:rsidR="00E416A6" w:rsidRDefault="00E416A6">
      <w:pPr>
        <w:pStyle w:val="11"/>
        <w:rPr>
          <w:noProof w:val="0"/>
        </w:rPr>
      </w:pPr>
      <w:r>
        <w:rPr>
          <w:noProof w:val="0"/>
        </w:rPr>
        <w:t>2. Состояние воды (питьевая вода, водные ресурсы)</w:t>
      </w:r>
      <w:r>
        <w:rPr>
          <w:noProof w:val="0"/>
        </w:rPr>
        <w:tab/>
      </w:r>
      <w:r>
        <w:rPr>
          <w:noProof w:val="0"/>
        </w:rPr>
        <w:fldChar w:fldCharType="begin"/>
      </w:r>
      <w:r>
        <w:rPr>
          <w:noProof w:val="0"/>
        </w:rPr>
        <w:instrText xml:space="preserve"> PAGEREF _Toc34654814 \h </w:instrText>
      </w:r>
      <w:r>
        <w:rPr>
          <w:noProof w:val="0"/>
        </w:rPr>
      </w:r>
      <w:r>
        <w:rPr>
          <w:noProof w:val="0"/>
        </w:rPr>
        <w:fldChar w:fldCharType="separate"/>
      </w:r>
      <w:r>
        <w:rPr>
          <w:noProof w:val="0"/>
        </w:rPr>
        <w:t>6</w:t>
      </w:r>
      <w:r>
        <w:rPr>
          <w:noProof w:val="0"/>
        </w:rPr>
        <w:fldChar w:fldCharType="end"/>
      </w:r>
    </w:p>
    <w:p w:rsidR="00E416A6" w:rsidRDefault="00E416A6">
      <w:pPr>
        <w:pStyle w:val="11"/>
        <w:rPr>
          <w:noProof w:val="0"/>
        </w:rPr>
      </w:pPr>
      <w:r>
        <w:rPr>
          <w:noProof w:val="0"/>
        </w:rPr>
        <w:t>2. Земельные ресурсы</w:t>
      </w:r>
      <w:r>
        <w:rPr>
          <w:noProof w:val="0"/>
        </w:rPr>
        <w:tab/>
      </w:r>
      <w:r>
        <w:rPr>
          <w:noProof w:val="0"/>
        </w:rPr>
        <w:fldChar w:fldCharType="begin"/>
      </w:r>
      <w:r>
        <w:rPr>
          <w:noProof w:val="0"/>
        </w:rPr>
        <w:instrText xml:space="preserve"> PAGEREF _Toc34654815 \h </w:instrText>
      </w:r>
      <w:r>
        <w:rPr>
          <w:noProof w:val="0"/>
        </w:rPr>
      </w:r>
      <w:r>
        <w:rPr>
          <w:noProof w:val="0"/>
        </w:rPr>
        <w:fldChar w:fldCharType="separate"/>
      </w:r>
      <w:r>
        <w:rPr>
          <w:noProof w:val="0"/>
        </w:rPr>
        <w:t>8</w:t>
      </w:r>
      <w:r>
        <w:rPr>
          <w:noProof w:val="0"/>
        </w:rPr>
        <w:fldChar w:fldCharType="end"/>
      </w:r>
    </w:p>
    <w:p w:rsidR="00E416A6" w:rsidRDefault="00E416A6">
      <w:pPr>
        <w:pStyle w:val="11"/>
        <w:rPr>
          <w:noProof w:val="0"/>
        </w:rPr>
      </w:pPr>
      <w:r>
        <w:rPr>
          <w:noProof w:val="0"/>
        </w:rPr>
        <w:t>3. Недра</w:t>
      </w:r>
      <w:r>
        <w:rPr>
          <w:noProof w:val="0"/>
        </w:rPr>
        <w:tab/>
      </w:r>
      <w:r>
        <w:rPr>
          <w:noProof w:val="0"/>
        </w:rPr>
        <w:fldChar w:fldCharType="begin"/>
      </w:r>
      <w:r>
        <w:rPr>
          <w:noProof w:val="0"/>
        </w:rPr>
        <w:instrText xml:space="preserve"> PAGEREF _Toc34654816 \h </w:instrText>
      </w:r>
      <w:r>
        <w:rPr>
          <w:noProof w:val="0"/>
        </w:rPr>
      </w:r>
      <w:r>
        <w:rPr>
          <w:noProof w:val="0"/>
        </w:rPr>
        <w:fldChar w:fldCharType="separate"/>
      </w:r>
      <w:r>
        <w:rPr>
          <w:noProof w:val="0"/>
        </w:rPr>
        <w:t>10</w:t>
      </w:r>
      <w:r>
        <w:rPr>
          <w:noProof w:val="0"/>
        </w:rPr>
        <w:fldChar w:fldCharType="end"/>
      </w:r>
    </w:p>
    <w:p w:rsidR="00E416A6" w:rsidRDefault="00E416A6">
      <w:pPr>
        <w:pStyle w:val="11"/>
        <w:rPr>
          <w:noProof w:val="0"/>
        </w:rPr>
      </w:pPr>
      <w:r>
        <w:rPr>
          <w:noProof w:val="0"/>
        </w:rPr>
        <w:t>4. Техногенное воздействие</w:t>
      </w:r>
      <w:r>
        <w:rPr>
          <w:noProof w:val="0"/>
        </w:rPr>
        <w:tab/>
      </w:r>
      <w:r>
        <w:rPr>
          <w:noProof w:val="0"/>
        </w:rPr>
        <w:fldChar w:fldCharType="begin"/>
      </w:r>
      <w:r>
        <w:rPr>
          <w:noProof w:val="0"/>
        </w:rPr>
        <w:instrText xml:space="preserve"> PAGEREF _Toc34654817 \h </w:instrText>
      </w:r>
      <w:r>
        <w:rPr>
          <w:noProof w:val="0"/>
        </w:rPr>
      </w:r>
      <w:r>
        <w:rPr>
          <w:noProof w:val="0"/>
        </w:rPr>
        <w:fldChar w:fldCharType="separate"/>
      </w:r>
      <w:r>
        <w:rPr>
          <w:noProof w:val="0"/>
        </w:rPr>
        <w:t>12</w:t>
      </w:r>
      <w:r>
        <w:rPr>
          <w:noProof w:val="0"/>
        </w:rPr>
        <w:fldChar w:fldCharType="end"/>
      </w:r>
    </w:p>
    <w:p w:rsidR="00E416A6" w:rsidRDefault="00E416A6">
      <w:pPr>
        <w:pStyle w:val="11"/>
        <w:rPr>
          <w:noProof w:val="0"/>
        </w:rPr>
      </w:pPr>
      <w:r>
        <w:rPr>
          <w:noProof w:val="0"/>
        </w:rPr>
        <w:t>5. Природные катастрофы и стихийные бедствия</w:t>
      </w:r>
      <w:r>
        <w:rPr>
          <w:noProof w:val="0"/>
        </w:rPr>
        <w:tab/>
      </w:r>
      <w:r>
        <w:rPr>
          <w:noProof w:val="0"/>
        </w:rPr>
        <w:fldChar w:fldCharType="begin"/>
      </w:r>
      <w:r>
        <w:rPr>
          <w:noProof w:val="0"/>
        </w:rPr>
        <w:instrText xml:space="preserve"> PAGEREF _Toc34654818 \h </w:instrText>
      </w:r>
      <w:r>
        <w:rPr>
          <w:noProof w:val="0"/>
        </w:rPr>
      </w:r>
      <w:r>
        <w:rPr>
          <w:noProof w:val="0"/>
        </w:rPr>
        <w:fldChar w:fldCharType="separate"/>
      </w:r>
      <w:r>
        <w:rPr>
          <w:noProof w:val="0"/>
        </w:rPr>
        <w:t>15</w:t>
      </w:r>
      <w:r>
        <w:rPr>
          <w:noProof w:val="0"/>
        </w:rPr>
        <w:fldChar w:fldCharType="end"/>
      </w:r>
    </w:p>
    <w:p w:rsidR="00E416A6" w:rsidRDefault="00E416A6">
      <w:pPr>
        <w:pStyle w:val="11"/>
        <w:rPr>
          <w:noProof w:val="0"/>
        </w:rPr>
      </w:pPr>
      <w:r>
        <w:rPr>
          <w:noProof w:val="0"/>
        </w:rPr>
        <w:t>6. Решение экологических проблем</w:t>
      </w:r>
      <w:r>
        <w:rPr>
          <w:noProof w:val="0"/>
        </w:rPr>
        <w:tab/>
      </w:r>
      <w:r>
        <w:rPr>
          <w:noProof w:val="0"/>
        </w:rPr>
        <w:fldChar w:fldCharType="begin"/>
      </w:r>
      <w:r>
        <w:rPr>
          <w:noProof w:val="0"/>
        </w:rPr>
        <w:instrText xml:space="preserve"> PAGEREF _Toc34654819 \h </w:instrText>
      </w:r>
      <w:r>
        <w:rPr>
          <w:noProof w:val="0"/>
        </w:rPr>
      </w:r>
      <w:r>
        <w:rPr>
          <w:noProof w:val="0"/>
        </w:rPr>
        <w:fldChar w:fldCharType="separate"/>
      </w:r>
      <w:r>
        <w:rPr>
          <w:noProof w:val="0"/>
        </w:rPr>
        <w:t>15</w:t>
      </w:r>
      <w:r>
        <w:rPr>
          <w:noProof w:val="0"/>
        </w:rPr>
        <w:fldChar w:fldCharType="end"/>
      </w:r>
    </w:p>
    <w:p w:rsidR="00E416A6" w:rsidRDefault="00E416A6">
      <w:pPr>
        <w:pStyle w:val="11"/>
        <w:rPr>
          <w:noProof w:val="0"/>
        </w:rPr>
      </w:pPr>
      <w:r>
        <w:rPr>
          <w:noProof w:val="0"/>
        </w:rPr>
        <w:t>Заключение</w:t>
      </w:r>
      <w:r>
        <w:rPr>
          <w:noProof w:val="0"/>
        </w:rPr>
        <w:tab/>
      </w:r>
      <w:bookmarkStart w:id="1" w:name="_Hlt34654822"/>
      <w:r>
        <w:rPr>
          <w:noProof w:val="0"/>
        </w:rPr>
        <w:fldChar w:fldCharType="begin"/>
      </w:r>
      <w:r>
        <w:rPr>
          <w:noProof w:val="0"/>
        </w:rPr>
        <w:instrText xml:space="preserve"> PAGEREF _Toc34654820 \h </w:instrText>
      </w:r>
      <w:r>
        <w:rPr>
          <w:noProof w:val="0"/>
        </w:rPr>
      </w:r>
      <w:r>
        <w:rPr>
          <w:noProof w:val="0"/>
        </w:rPr>
        <w:fldChar w:fldCharType="separate"/>
      </w:r>
      <w:r>
        <w:rPr>
          <w:noProof w:val="0"/>
        </w:rPr>
        <w:t>19</w:t>
      </w:r>
      <w:r>
        <w:rPr>
          <w:noProof w:val="0"/>
        </w:rPr>
        <w:fldChar w:fldCharType="end"/>
      </w:r>
      <w:bookmarkEnd w:id="1"/>
    </w:p>
    <w:p w:rsidR="00E416A6" w:rsidRDefault="00E416A6">
      <w:pPr>
        <w:pStyle w:val="11"/>
        <w:rPr>
          <w:noProof w:val="0"/>
        </w:rPr>
      </w:pPr>
      <w:r>
        <w:rPr>
          <w:noProof w:val="0"/>
        </w:rPr>
        <w:t>Список использованной литературы</w:t>
      </w:r>
      <w:r>
        <w:rPr>
          <w:noProof w:val="0"/>
        </w:rPr>
        <w:tab/>
      </w:r>
      <w:r>
        <w:rPr>
          <w:noProof w:val="0"/>
        </w:rPr>
        <w:fldChar w:fldCharType="begin"/>
      </w:r>
      <w:r>
        <w:rPr>
          <w:noProof w:val="0"/>
        </w:rPr>
        <w:instrText xml:space="preserve"> PAGEREF _Toc34654821 \h </w:instrText>
      </w:r>
      <w:r>
        <w:rPr>
          <w:noProof w:val="0"/>
        </w:rPr>
      </w:r>
      <w:r>
        <w:rPr>
          <w:noProof w:val="0"/>
        </w:rPr>
        <w:fldChar w:fldCharType="separate"/>
      </w:r>
      <w:r>
        <w:rPr>
          <w:noProof w:val="0"/>
        </w:rPr>
        <w:t>20</w:t>
      </w:r>
      <w:r>
        <w:rPr>
          <w:noProof w:val="0"/>
        </w:rPr>
        <w:fldChar w:fldCharType="end"/>
      </w:r>
    </w:p>
    <w:p w:rsidR="00E416A6" w:rsidRDefault="00E416A6">
      <w:pPr>
        <w:pStyle w:val="a3"/>
        <w:spacing w:line="360" w:lineRule="auto"/>
        <w:rPr>
          <w:b/>
          <w:bCs/>
        </w:rPr>
      </w:pPr>
      <w:r>
        <w:rPr>
          <w:b/>
          <w:bCs/>
        </w:rPr>
        <w:fldChar w:fldCharType="end"/>
      </w:r>
    </w:p>
    <w:p w:rsidR="00E416A6" w:rsidRDefault="00E416A6">
      <w:pPr>
        <w:pStyle w:val="a3"/>
        <w:ind w:left="360"/>
        <w:rPr>
          <w:b/>
          <w:bCs/>
        </w:rPr>
      </w:pPr>
    </w:p>
    <w:p w:rsidR="00E416A6" w:rsidRDefault="00E416A6">
      <w:pPr>
        <w:pStyle w:val="a3"/>
        <w:rPr>
          <w:b/>
          <w:bCs/>
        </w:rPr>
      </w:pPr>
    </w:p>
    <w:p w:rsidR="00E416A6" w:rsidRDefault="00E416A6">
      <w:pPr>
        <w:pStyle w:val="a3"/>
        <w:rPr>
          <w:b/>
          <w:bCs/>
        </w:rPr>
      </w:pPr>
    </w:p>
    <w:p w:rsidR="00E416A6" w:rsidRDefault="00E416A6">
      <w:pPr>
        <w:pStyle w:val="a3"/>
        <w:rPr>
          <w:b/>
          <w:bCs/>
        </w:rPr>
      </w:pPr>
    </w:p>
    <w:p w:rsidR="00E416A6" w:rsidRDefault="00E416A6">
      <w:pPr>
        <w:pStyle w:val="a3"/>
        <w:rPr>
          <w:b/>
          <w:bCs/>
        </w:rPr>
      </w:pPr>
    </w:p>
    <w:p w:rsidR="00E416A6" w:rsidRDefault="00E416A6">
      <w:pPr>
        <w:pStyle w:val="a3"/>
        <w:rPr>
          <w:b/>
          <w:bCs/>
        </w:rPr>
      </w:pPr>
    </w:p>
    <w:p w:rsidR="00E416A6" w:rsidRDefault="00E416A6">
      <w:pPr>
        <w:pStyle w:val="a3"/>
        <w:rPr>
          <w:b/>
          <w:bCs/>
        </w:rPr>
      </w:pPr>
    </w:p>
    <w:p w:rsidR="00E416A6" w:rsidRDefault="00E416A6">
      <w:pPr>
        <w:pStyle w:val="a3"/>
        <w:rPr>
          <w:b/>
          <w:bCs/>
        </w:rPr>
      </w:pPr>
    </w:p>
    <w:p w:rsidR="00E416A6" w:rsidRDefault="00E416A6">
      <w:pPr>
        <w:pStyle w:val="a3"/>
        <w:rPr>
          <w:b/>
          <w:bCs/>
        </w:rPr>
      </w:pPr>
    </w:p>
    <w:p w:rsidR="00E416A6" w:rsidRDefault="00E416A6">
      <w:pPr>
        <w:pStyle w:val="a3"/>
        <w:rPr>
          <w:b/>
          <w:bCs/>
        </w:rPr>
      </w:pPr>
    </w:p>
    <w:p w:rsidR="00E416A6" w:rsidRDefault="00E416A6">
      <w:pPr>
        <w:pStyle w:val="a3"/>
        <w:rPr>
          <w:b/>
          <w:bCs/>
        </w:rPr>
      </w:pPr>
    </w:p>
    <w:p w:rsidR="00E416A6" w:rsidRDefault="00E416A6">
      <w:pPr>
        <w:pStyle w:val="a3"/>
        <w:rPr>
          <w:b/>
          <w:bCs/>
        </w:rPr>
      </w:pPr>
    </w:p>
    <w:p w:rsidR="00E416A6" w:rsidRDefault="00E416A6">
      <w:pPr>
        <w:pStyle w:val="a3"/>
        <w:rPr>
          <w:b/>
          <w:bCs/>
        </w:rPr>
      </w:pPr>
    </w:p>
    <w:p w:rsidR="00E416A6" w:rsidRDefault="00E416A6">
      <w:pPr>
        <w:pStyle w:val="a3"/>
        <w:rPr>
          <w:b/>
          <w:bCs/>
        </w:rPr>
      </w:pPr>
    </w:p>
    <w:p w:rsidR="00E416A6" w:rsidRDefault="00E416A6">
      <w:pPr>
        <w:pStyle w:val="a3"/>
        <w:rPr>
          <w:b/>
          <w:bCs/>
        </w:rPr>
      </w:pPr>
    </w:p>
    <w:p w:rsidR="00E416A6" w:rsidRDefault="00E416A6">
      <w:pPr>
        <w:pStyle w:val="a3"/>
        <w:rPr>
          <w:b/>
          <w:bCs/>
        </w:rPr>
      </w:pPr>
    </w:p>
    <w:p w:rsidR="00E416A6" w:rsidRDefault="00E416A6">
      <w:pPr>
        <w:pStyle w:val="1"/>
      </w:pPr>
      <w:r>
        <w:br w:type="page"/>
      </w:r>
      <w:bookmarkStart w:id="2" w:name="_Toc34654812"/>
      <w:r>
        <w:t>Введение</w:t>
      </w:r>
      <w:bookmarkEnd w:id="2"/>
    </w:p>
    <w:p w:rsidR="00E416A6" w:rsidRDefault="00E416A6">
      <w:pPr>
        <w:pStyle w:val="21"/>
      </w:pPr>
      <w:r>
        <w:t>В последние время в результате быстрого развития научно технического прогресса и интенсивного использования природных ресурсов возрастает степень их истощения и загрязнения окружающей среды,  и проблема выживания человека становиться весьма острой. Так согласно статистики из недр земли  ежегодно извлекается 100 млрд. т</w:t>
      </w:r>
      <w:r>
        <w:rPr>
          <w:lang w:val="en-US"/>
        </w:rPr>
        <w:t>.</w:t>
      </w:r>
      <w:r>
        <w:t xml:space="preserve"> руды, топлива, строительных материалов, в том числе 4 млрд. т</w:t>
      </w:r>
      <w:r>
        <w:rPr>
          <w:lang w:val="en-US"/>
        </w:rPr>
        <w:t>.</w:t>
      </w:r>
      <w:r>
        <w:t xml:space="preserve"> нефти и природного газа, 2 млрд. т</w:t>
      </w:r>
      <w:r>
        <w:rPr>
          <w:lang w:val="en-US"/>
        </w:rPr>
        <w:t>.</w:t>
      </w:r>
      <w:r>
        <w:t xml:space="preserve"> угля. На поля рассеивается 2 млрд. т</w:t>
      </w:r>
      <w:r>
        <w:rPr>
          <w:lang w:val="en-US"/>
        </w:rPr>
        <w:t>.</w:t>
      </w:r>
      <w:r>
        <w:t xml:space="preserve"> ядохимикатов. В атмосферу выбрасывается более 200 млн. т оксида углерода, 50 млн. т углеводородов, 146 млн. т оксида серы, 53 млн. т оксидов азота, 250 млн. т пыли. В Мировой океан ежегодно попадает до 10 млн. т нефти. Все это с очевидностью требует корректировки действий человечества, так как многие изменения в окружающей среде уже стали необратимыми. «Не будем, однако слишком обольщаться нашими победами над природой. За каждую такую победу она нам мстит. Каждая из побед имеет, правда, в первую очередь те последствия, на которые мы рассчитываем, но во вторую и третью очередь совсем  другие, непредвиденные последствия, которые очень часто уничтожают значения первых» (Ф. Энгельс</w:t>
      </w:r>
      <w:r>
        <w:rPr>
          <w:lang w:val="en-US"/>
        </w:rPr>
        <w:t xml:space="preserve"> </w:t>
      </w:r>
      <w:r>
        <w:t>«Диалектика живой природы»).  Экологические проблемы проникают в различные сферы общественной жизни, определяют во многом особенности устойчивого развития каждого государства. Сегодня угроза выживания обусловлена главным образом истощением и деградацией природной Среды вследствие активной человеческой деятельности. Экономическое развитие на пороге  21-века идет, к сожалению, без должного учета исчерпаемости многих видов не возобновляемых природных ресурсов и понимания того обстоятельства, что восстановительные способности живой природы не беспредельны и экономическое развитие без учета экологических законов чревато катастрофическими  последствиями.</w:t>
      </w:r>
    </w:p>
    <w:p w:rsidR="00E416A6" w:rsidRDefault="00E416A6">
      <w:pPr>
        <w:widowControl/>
        <w:spacing w:line="360" w:lineRule="auto"/>
        <w:ind w:firstLine="709"/>
        <w:jc w:val="both"/>
        <w:rPr>
          <w:sz w:val="24"/>
          <w:szCs w:val="24"/>
        </w:rPr>
      </w:pPr>
    </w:p>
    <w:p w:rsidR="00E416A6" w:rsidRDefault="00E416A6">
      <w:pPr>
        <w:pStyle w:val="1"/>
      </w:pPr>
      <w:bookmarkStart w:id="3" w:name="_Toc33244407"/>
      <w:r>
        <w:br w:type="page"/>
      </w:r>
      <w:bookmarkStart w:id="4" w:name="_Toc34654813"/>
      <w:bookmarkEnd w:id="3"/>
      <w:r>
        <w:t>1. Экология атмосферы</w:t>
      </w:r>
      <w:bookmarkEnd w:id="4"/>
    </w:p>
    <w:p w:rsidR="00E416A6" w:rsidRDefault="00E416A6">
      <w:pPr>
        <w:widowControl/>
        <w:spacing w:line="360" w:lineRule="auto"/>
        <w:ind w:firstLine="709"/>
        <w:jc w:val="both"/>
        <w:rPr>
          <w:sz w:val="28"/>
          <w:szCs w:val="28"/>
        </w:rPr>
      </w:pPr>
      <w:r>
        <w:rPr>
          <w:sz w:val="28"/>
          <w:szCs w:val="28"/>
        </w:rPr>
        <w:t>Наиболее распространенные загрязнители атмосферы поступают в нее в основном в двух видах: либо в виде взвешенных частиц, либо в виде газов.</w:t>
      </w:r>
    </w:p>
    <w:p w:rsidR="00E416A6" w:rsidRDefault="00E416A6">
      <w:pPr>
        <w:widowControl/>
        <w:spacing w:line="360" w:lineRule="auto"/>
        <w:ind w:firstLine="709"/>
        <w:jc w:val="both"/>
        <w:rPr>
          <w:sz w:val="28"/>
          <w:szCs w:val="28"/>
        </w:rPr>
      </w:pPr>
      <w:r>
        <w:rPr>
          <w:i/>
          <w:iCs/>
          <w:sz w:val="28"/>
          <w:szCs w:val="28"/>
        </w:rPr>
        <w:t>Углекислый газ</w:t>
      </w:r>
      <w:r>
        <w:rPr>
          <w:sz w:val="28"/>
          <w:szCs w:val="28"/>
        </w:rPr>
        <w:t xml:space="preserve">. В результате сжигания топлива, а также производства цемента в атмосферу поступает огромное количество этого газа. Сам этот газ не ядовит. </w:t>
      </w:r>
    </w:p>
    <w:p w:rsidR="00E416A6" w:rsidRDefault="00E416A6">
      <w:pPr>
        <w:widowControl/>
        <w:spacing w:line="360" w:lineRule="auto"/>
        <w:ind w:firstLine="709"/>
        <w:jc w:val="both"/>
        <w:rPr>
          <w:sz w:val="28"/>
          <w:szCs w:val="28"/>
        </w:rPr>
      </w:pPr>
      <w:r>
        <w:rPr>
          <w:i/>
          <w:iCs/>
          <w:sz w:val="28"/>
          <w:szCs w:val="28"/>
        </w:rPr>
        <w:t>Угарный газ</w:t>
      </w:r>
      <w:r>
        <w:rPr>
          <w:sz w:val="28"/>
          <w:szCs w:val="28"/>
        </w:rPr>
        <w:t>. Сжигание топлива, которое создает большую часть газообразных, да и аэрозольных загрязнений атмосферы, служит источником другого углеродного соединения – угарного газа. Он ядовит, причем его опасность усугубляется тем, что он не имеет ни цвета, ни запаха, и отравление им может произойти совершенно незаметно.</w:t>
      </w:r>
    </w:p>
    <w:p w:rsidR="00E416A6" w:rsidRDefault="00E416A6">
      <w:pPr>
        <w:widowControl/>
        <w:spacing w:line="360" w:lineRule="auto"/>
        <w:ind w:firstLine="709"/>
        <w:jc w:val="both"/>
        <w:rPr>
          <w:color w:val="808000"/>
          <w:spacing w:val="20"/>
          <w:sz w:val="28"/>
          <w:szCs w:val="28"/>
        </w:rPr>
      </w:pPr>
      <w:r>
        <w:rPr>
          <w:color w:val="808000"/>
          <w:spacing w:val="20"/>
          <w:sz w:val="28"/>
          <w:szCs w:val="28"/>
        </w:rPr>
        <w:t>В настоящее время в результате деятельности человека в атмосферу поступает около 300 миллионов тонн угарного газа.</w:t>
      </w:r>
    </w:p>
    <w:p w:rsidR="00E416A6" w:rsidRDefault="00E416A6">
      <w:pPr>
        <w:pStyle w:val="21"/>
      </w:pPr>
      <w:r>
        <w:t>Углеводороды, поступающие в атмосферу в результате деятельности человека, составляют небольшую долю от углеводородов естественного происхождения, но загрязнение ими имеет весьма важное значение. Их поступление в атмосферу может происходить на любой стадии производства, обработки, хранения, перевозки и использования веществ и материалов, содержащих углеводород. Более половины углеводородов, производимых человеком, поступает в воздух в результате неполного сгорания бензина и дизельного топлива при эксплуатации автомобилей и других средств транспорта.</w:t>
      </w:r>
    </w:p>
    <w:p w:rsidR="00E416A6" w:rsidRDefault="00E416A6">
      <w:pPr>
        <w:widowControl/>
        <w:spacing w:line="360" w:lineRule="auto"/>
        <w:ind w:firstLine="709"/>
        <w:jc w:val="both"/>
        <w:rPr>
          <w:color w:val="808000"/>
          <w:sz w:val="28"/>
          <w:szCs w:val="28"/>
        </w:rPr>
      </w:pPr>
      <w:r>
        <w:rPr>
          <w:color w:val="808000"/>
          <w:sz w:val="28"/>
          <w:szCs w:val="28"/>
          <w:u w:val="single"/>
        </w:rPr>
        <w:t xml:space="preserve">Аэрозолевые </w:t>
      </w:r>
      <w:r>
        <w:rPr>
          <w:color w:val="808000"/>
          <w:sz w:val="28"/>
          <w:szCs w:val="28"/>
        </w:rPr>
        <w:t>частицы, поступают в атмосферу из естественных источников.</w:t>
      </w:r>
    </w:p>
    <w:p w:rsidR="00E416A6" w:rsidRDefault="00E416A6">
      <w:pPr>
        <w:widowControl/>
        <w:spacing w:line="360" w:lineRule="auto"/>
        <w:ind w:firstLine="709"/>
        <w:jc w:val="both"/>
        <w:rPr>
          <w:color w:val="808000"/>
          <w:spacing w:val="20"/>
          <w:sz w:val="28"/>
          <w:szCs w:val="28"/>
        </w:rPr>
      </w:pPr>
      <w:r>
        <w:rPr>
          <w:color w:val="808000"/>
          <w:spacing w:val="20"/>
          <w:sz w:val="28"/>
          <w:szCs w:val="28"/>
        </w:rPr>
        <w:t>Процессы образования аэрозолей весьма разнообразны. Это, прежде всего раздробление, размельчение и распыление, твердых веществ. В природе такое происхождение имеет минеральная пыль, поднимаемая с поверхности пустынь во время пыльных бурь. Источник атмосферы аэрозолей имеет глобальное значение, так как пустыни занимают около трети поверхности суши, да еще имеется тенденция и увеличенного их доли  из- за неразумной, деятельности человека. Минеральная пыль с поверхности пустынь переносится ветром на многие тысячи километров.</w:t>
      </w:r>
    </w:p>
    <w:p w:rsidR="00E416A6" w:rsidRDefault="00E416A6">
      <w:pPr>
        <w:widowControl/>
        <w:spacing w:line="360" w:lineRule="auto"/>
        <w:ind w:firstLine="709"/>
        <w:jc w:val="both"/>
        <w:rPr>
          <w:color w:val="808000"/>
          <w:spacing w:val="20"/>
          <w:sz w:val="28"/>
          <w:szCs w:val="28"/>
        </w:rPr>
      </w:pPr>
      <w:r>
        <w:rPr>
          <w:color w:val="808000"/>
          <w:spacing w:val="20"/>
          <w:sz w:val="28"/>
          <w:szCs w:val="28"/>
        </w:rPr>
        <w:t xml:space="preserve">Аналогичное проявляется вулканический пепел, попадающий в атмосферу во время извержения происходят сравнительно редко и нерегулярно, вследствие чего этот источник аэрозоля по массе значительно уступает пыльным бурям, его значение весьма велико, так как этот аэрозоль забрасывается в верхними слои атмосферы – в стратосферу. Остается там, в течение нескольких лет, он отражает или поглощает часть солнечной энергии, которая могла бы в его отсутствии достичь поверхности Земли. </w:t>
      </w:r>
    </w:p>
    <w:p w:rsidR="00E416A6" w:rsidRDefault="00E416A6">
      <w:pPr>
        <w:widowControl/>
        <w:spacing w:line="360" w:lineRule="auto"/>
        <w:ind w:firstLine="709"/>
        <w:jc w:val="both"/>
        <w:rPr>
          <w:sz w:val="28"/>
          <w:szCs w:val="28"/>
        </w:rPr>
      </w:pPr>
      <w:r>
        <w:rPr>
          <w:sz w:val="28"/>
          <w:szCs w:val="28"/>
        </w:rPr>
        <w:t xml:space="preserve">Источник аэрозолей является также технологические процессы хозяйственной деятельности людей. </w:t>
      </w:r>
    </w:p>
    <w:p w:rsidR="00E416A6" w:rsidRDefault="00E416A6">
      <w:pPr>
        <w:widowControl/>
        <w:spacing w:line="360" w:lineRule="auto"/>
        <w:ind w:firstLine="709"/>
        <w:jc w:val="both"/>
        <w:rPr>
          <w:sz w:val="28"/>
          <w:szCs w:val="28"/>
        </w:rPr>
      </w:pPr>
      <w:r>
        <w:rPr>
          <w:sz w:val="28"/>
          <w:szCs w:val="28"/>
        </w:rPr>
        <w:t>Мощный источник минеральной пыли – промышленности строительных материалов. Добыча и дробление пород в карьерах, их транспортировка, производство цемента, само строительство – все это загрязняет атмосферу минеральными частицами. Мощный источник твердых аэрозолей – горнодобывающая промышленность, в особенности при добыче угля и руды в открытых карьерах.</w:t>
      </w:r>
    </w:p>
    <w:p w:rsidR="00E416A6" w:rsidRDefault="00E416A6">
      <w:pPr>
        <w:widowControl/>
        <w:spacing w:line="360" w:lineRule="auto"/>
        <w:ind w:firstLine="709"/>
        <w:jc w:val="both"/>
        <w:rPr>
          <w:sz w:val="28"/>
          <w:szCs w:val="28"/>
        </w:rPr>
      </w:pPr>
      <w:r>
        <w:rPr>
          <w:sz w:val="28"/>
          <w:szCs w:val="28"/>
        </w:rPr>
        <w:t xml:space="preserve">Аэрозоли попадают в атмосферу при разбрызгивании растворов. Естественный источник таких аэрозолей – океан, поставляющий хлоридные и сульфатные аэрозоли, образуются в результате испарения морских брызг. Еще один мощный механизм образование, аэрозолей – это конденсация веществ во время горения или неполное сгорание из-за недостатка кислорода или низкой температурой горения. Аэрозоли удаляются из атмосферы тремя путями: сухим осаждением под действием тяжести (главный путь для крупных частиц), осаждением на препятствиях и выбыванием осадками. Аэрозолевые загрязнения воздействуют на погоду и климат. Химические неактивные аэрозоли накапливаются в легких и ведут к повреждениям. Обычный кварцевый песок и другие силикаты – слюды, глины, асбест и т.д. накапливается в легких и проникает в кров, приводит к заболеванию сердечно- сосудистой системы и заболеванию печени. </w:t>
      </w:r>
    </w:p>
    <w:p w:rsidR="00E416A6" w:rsidRDefault="00E416A6">
      <w:pPr>
        <w:pStyle w:val="1"/>
      </w:pPr>
      <w:r>
        <w:br w:type="page"/>
      </w:r>
      <w:bookmarkStart w:id="5" w:name="_Toc34654814"/>
      <w:r>
        <w:t>2. Состояние воды (питьевая вода, водные ресурсы)</w:t>
      </w:r>
      <w:bookmarkEnd w:id="5"/>
    </w:p>
    <w:p w:rsidR="00E416A6" w:rsidRDefault="00E416A6">
      <w:pPr>
        <w:pStyle w:val="21"/>
      </w:pPr>
      <w:r>
        <w:t xml:space="preserve">Крупнейшими реками в Татарстане являются Волга, Кама и два ее притока - Белая и Вятка. Сток рек в республике ежегодно составляет 234 млрд. куб. м. Имеется еще около 500 малых рек, длиной каждая не менее 10 км. Их общий годовой сток составляет более 7 млрд. куб. м. Большие запасы водных ресурсов сосредоточены в двух крупнейших водохранилищах - Куйбышевском и Нижнекамском. Кроме того, в Татарстане насчитывается более 8 тыс. небольших озер и прудов. В недрах скрыты значительные скопления подземных вод - от сильно минерализованных до слабосолоноватых и пресных. </w:t>
      </w:r>
    </w:p>
    <w:p w:rsidR="00E416A6" w:rsidRDefault="00E416A6">
      <w:pPr>
        <w:widowControl/>
        <w:spacing w:line="360" w:lineRule="auto"/>
        <w:ind w:firstLine="709"/>
        <w:jc w:val="both"/>
        <w:rPr>
          <w:sz w:val="28"/>
          <w:szCs w:val="28"/>
        </w:rPr>
      </w:pPr>
      <w:r>
        <w:rPr>
          <w:sz w:val="28"/>
          <w:szCs w:val="28"/>
        </w:rPr>
        <w:t>Водные ресурсы республики обеспечивают нужды сельского хозяйства, промышленного и бытового водоснабжения. Структура водопользования имеет характерные черты. Так, потребление пресной воды в 1996 г. составило 1120,6 млн. куб. м (100%), в том числе на орошение, обводнение и сельскохозяйственное водоснабжение было затрачено 200,7 млн. куб. м (17,9%), на производственные нужды - 493,4 (44%), на хозяйственно-питьевые - 314,8 (28,1%), на другие нужды - 111,7 млн. куб. м (10%) воды.</w:t>
      </w:r>
      <w:r>
        <w:rPr>
          <w:rStyle w:val="ad"/>
          <w:sz w:val="28"/>
          <w:szCs w:val="28"/>
        </w:rPr>
        <w:footnoteReference w:id="1"/>
      </w:r>
      <w:r>
        <w:rPr>
          <w:sz w:val="28"/>
          <w:szCs w:val="28"/>
        </w:rPr>
        <w:t xml:space="preserve"> </w:t>
      </w:r>
    </w:p>
    <w:p w:rsidR="00E416A6" w:rsidRDefault="00E416A6">
      <w:pPr>
        <w:widowControl/>
        <w:spacing w:line="360" w:lineRule="auto"/>
        <w:ind w:firstLine="709"/>
        <w:jc w:val="both"/>
        <w:rPr>
          <w:sz w:val="28"/>
          <w:szCs w:val="28"/>
        </w:rPr>
      </w:pPr>
      <w:r>
        <w:rPr>
          <w:sz w:val="28"/>
          <w:szCs w:val="28"/>
        </w:rPr>
        <w:t>В водные объекты республики ежегодно сбрасывается около 700 млн. куб. м сточных вод, с которыми поступает свыше 600 тыс. т заг</w:t>
      </w:r>
      <w:bookmarkStart w:id="6" w:name="_Hlt34558439"/>
      <w:bookmarkEnd w:id="6"/>
      <w:r>
        <w:rPr>
          <w:sz w:val="28"/>
          <w:szCs w:val="28"/>
        </w:rPr>
        <w:t>рязняющих веществ.</w:t>
      </w:r>
      <w:r>
        <w:rPr>
          <w:rStyle w:val="ad"/>
          <w:sz w:val="28"/>
          <w:szCs w:val="28"/>
        </w:rPr>
        <w:footnoteReference w:id="2"/>
      </w:r>
      <w:r>
        <w:rPr>
          <w:sz w:val="28"/>
          <w:szCs w:val="28"/>
        </w:rPr>
        <w:t xml:space="preserve"> </w:t>
      </w:r>
    </w:p>
    <w:p w:rsidR="00E416A6" w:rsidRDefault="00E416A6">
      <w:pPr>
        <w:widowControl/>
        <w:spacing w:line="360" w:lineRule="auto"/>
        <w:ind w:firstLine="709"/>
        <w:jc w:val="both"/>
        <w:rPr>
          <w:sz w:val="28"/>
          <w:szCs w:val="28"/>
        </w:rPr>
      </w:pPr>
      <w:r>
        <w:rPr>
          <w:sz w:val="28"/>
          <w:szCs w:val="28"/>
        </w:rPr>
        <w:t xml:space="preserve">Произошло значительное ухудшение питьевой воды в Актанышском, Алексеевском, Альметьевском, Бугульминском, Буинском, Высокогорском, Елабужском, Заинском, Камско-Устьинском, Лаишевском, Лениногорском, Нижнекамском, Сабинском, Тукаевском, Чистопольском районах и в г. Набережные Челны. </w:t>
      </w:r>
    </w:p>
    <w:p w:rsidR="00E416A6" w:rsidRDefault="00E416A6">
      <w:pPr>
        <w:widowControl/>
        <w:spacing w:line="360" w:lineRule="auto"/>
        <w:ind w:firstLine="709"/>
        <w:jc w:val="both"/>
        <w:rPr>
          <w:sz w:val="28"/>
          <w:szCs w:val="28"/>
        </w:rPr>
      </w:pPr>
      <w:r>
        <w:rPr>
          <w:sz w:val="28"/>
          <w:szCs w:val="28"/>
        </w:rPr>
        <w:t xml:space="preserve">На ухудшение санитарно-химических и микробиологических параметров воды в местах водопользования Куйбышевского и Нижнекамского водохранилищ, а также по средним и малым рекам влияют недостаточная мощность и неэффективная работа очистных сооружений в городах: Казань, Бугульма, Менделеевск, Нижнекамск, Альметьевск, Зеленодольск, Буинск и др. Очень часто животноводческие комплексы и фермы не имеют очистных сооружений, не соблюдаются технологии хранения и применения минеральных удобрений, ядохимикатов, сказываются также трансграничные загрязнения и, безусловно - интенсивная добыча, и переработка нефти. Ухудшение состояния водных объектов в г. Казани наблюдается вследствие сброса сточных вод промышленных предприятий. </w:t>
      </w:r>
    </w:p>
    <w:p w:rsidR="00E416A6" w:rsidRDefault="00E416A6">
      <w:pPr>
        <w:widowControl/>
        <w:spacing w:line="360" w:lineRule="auto"/>
        <w:ind w:firstLine="709"/>
        <w:jc w:val="both"/>
        <w:rPr>
          <w:sz w:val="28"/>
          <w:szCs w:val="28"/>
        </w:rPr>
      </w:pPr>
      <w:r>
        <w:rPr>
          <w:sz w:val="28"/>
          <w:szCs w:val="28"/>
        </w:rPr>
        <w:t>Анализ питьевой воды, поступающей к потребителю, показывает, что воду с отклонениями от стандарта качества по бактериологическому показателю используют 1,1 млн. чел., с отклонениями по химическим показателям - 3,4 млн. чел., непригодную к использованию - 2,2 млн. чел.</w:t>
      </w:r>
      <w:r>
        <w:rPr>
          <w:rStyle w:val="ad"/>
          <w:sz w:val="28"/>
          <w:szCs w:val="28"/>
        </w:rPr>
        <w:footnoteReference w:id="3"/>
      </w:r>
      <w:r>
        <w:rPr>
          <w:sz w:val="28"/>
          <w:szCs w:val="28"/>
        </w:rPr>
        <w:t xml:space="preserve"> </w:t>
      </w:r>
    </w:p>
    <w:p w:rsidR="00E416A6" w:rsidRDefault="00E416A6">
      <w:pPr>
        <w:widowControl/>
        <w:spacing w:line="360" w:lineRule="auto"/>
        <w:ind w:firstLine="709"/>
        <w:jc w:val="both"/>
        <w:rPr>
          <w:sz w:val="28"/>
          <w:szCs w:val="28"/>
        </w:rPr>
      </w:pPr>
      <w:r>
        <w:rPr>
          <w:sz w:val="28"/>
          <w:szCs w:val="28"/>
        </w:rPr>
        <w:t xml:space="preserve">По данным лабораторных исследований, проведенных Центрами Госсанэпиднадзора в 1995 г., 23,3% проб воды поверхностных источников водоснабжения по физико-химическим и 9,5% по микробиологическим показателям не отвечали гигиеническим нормативам. </w:t>
      </w:r>
    </w:p>
    <w:p w:rsidR="00E416A6" w:rsidRDefault="00E416A6">
      <w:pPr>
        <w:widowControl/>
        <w:spacing w:line="360" w:lineRule="auto"/>
        <w:ind w:firstLine="709"/>
        <w:jc w:val="both"/>
        <w:rPr>
          <w:sz w:val="28"/>
          <w:szCs w:val="28"/>
        </w:rPr>
      </w:pPr>
      <w:r>
        <w:rPr>
          <w:sz w:val="28"/>
          <w:szCs w:val="28"/>
        </w:rPr>
        <w:t xml:space="preserve">В 1995 г. в Аксубаевском, Алькеевском, Арском, Бавлинском, Верхне-Услонском, Зеленодольском, Камско-Устьинском, Мамадышском, Менделеевском, Нижнекамском, Новошешминском, Рыбно-Слободском, Сабинском, Ютазинском, Тюлячинском районах зарегистрировано свыше 35% проб воды из источников централизованного водоснабжения, не соответствующих по санитарно-химическим и более 25% по микробиологическим показателям. 16,8% всех объектов водоснабжения (источники, коммунальные и ведомственные водопроводы) не соответствовали санитарным требованиям (1994 г. - 16,6%), 420 водопроводов не имели зон охраны. </w:t>
      </w:r>
    </w:p>
    <w:p w:rsidR="00E416A6" w:rsidRDefault="00E416A6">
      <w:pPr>
        <w:widowControl/>
        <w:spacing w:line="360" w:lineRule="auto"/>
        <w:ind w:firstLine="709"/>
        <w:jc w:val="both"/>
        <w:rPr>
          <w:sz w:val="28"/>
          <w:szCs w:val="28"/>
        </w:rPr>
      </w:pPr>
      <w:r>
        <w:rPr>
          <w:sz w:val="28"/>
          <w:szCs w:val="28"/>
        </w:rPr>
        <w:t>В целом по республике процент нестандартных проб водопроводной воды по микробиологическим показателям составляет 11,1%. Высокий уровень таких проб характерен в Буинском, Верхне-Услонском, Нижнекамском, Октябрьском, Пестречинском, Тукаевском, Чистопольском, Ютазинском районах.</w:t>
      </w:r>
    </w:p>
    <w:p w:rsidR="00E416A6" w:rsidRDefault="00E416A6">
      <w:pPr>
        <w:widowControl/>
        <w:spacing w:line="360" w:lineRule="auto"/>
        <w:ind w:firstLine="709"/>
        <w:jc w:val="both"/>
        <w:rPr>
          <w:sz w:val="28"/>
          <w:szCs w:val="28"/>
        </w:rPr>
      </w:pPr>
      <w:r>
        <w:rPr>
          <w:sz w:val="28"/>
          <w:szCs w:val="28"/>
        </w:rPr>
        <w:t xml:space="preserve">Хотя в целом по республике воды достаточно имеются территории с дефицитом питьевой воды - Ютазинский, Тюлячинский, Алексеевский, Арский, Сабинский, Дрожжановский районы. На этих территориях водопотребление на одного человека не превышает 30-40 л в сутки при среднереспубликанском показателе по сельской местности 120 л в сутки на 1 человека. В поселке Уруссу, колхозе им. Фрунзе Ютазинского района, деревнях Чути и Уба Бавлинского района своей воды вообще нет, ее привозят. Систематически испытывает недостаток питьевой воды население городов Буинск, Елабуга, р.п. Кукмор. В городах Чистополь и Нурлат вода подается по графику. Отстает развитие инженерных коммуникаций в Казани, Зеленодольске, Набережных Челнах. В ряде мест усугубляют сложившееся положение нерациональное использование питьевой воды на производственные и частые аварии на водопроводных сетях. </w:t>
      </w:r>
    </w:p>
    <w:p w:rsidR="00E416A6" w:rsidRDefault="00E416A6">
      <w:pPr>
        <w:pStyle w:val="1"/>
      </w:pPr>
      <w:bookmarkStart w:id="7" w:name="_Hlt34560088"/>
      <w:bookmarkStart w:id="8" w:name="_Toc34654815"/>
      <w:bookmarkEnd w:id="7"/>
      <w:r>
        <w:t>2. Земельные ресурсы</w:t>
      </w:r>
      <w:bookmarkEnd w:id="8"/>
    </w:p>
    <w:p w:rsidR="00E416A6" w:rsidRDefault="00E416A6">
      <w:pPr>
        <w:widowControl/>
        <w:spacing w:line="360" w:lineRule="auto"/>
        <w:ind w:firstLine="709"/>
        <w:jc w:val="both"/>
        <w:rPr>
          <w:sz w:val="28"/>
          <w:szCs w:val="28"/>
        </w:rPr>
      </w:pPr>
      <w:r>
        <w:rPr>
          <w:sz w:val="28"/>
          <w:szCs w:val="28"/>
        </w:rPr>
        <w:t>Республика Татарстан занимает площадь 6783,7 тыс. га. Сельскохозяйственные угодья составляют 4561,2 тыс. га, в том числе: пашни - 3677,6 тыс. га, сенокосы - 82,1 тыс. га, пастбища - 762,5 тыс. га. Земли граждан составляют 132,4 тыс. га, сельскохозяйственных предприятий, организаций - 4049,1 тыс. га всех сельхозугодий. Земли государственного запаса, лесного и водного фонда занимают 1592,1 тыс. га общей земельной площади.</w:t>
      </w:r>
    </w:p>
    <w:p w:rsidR="00E416A6" w:rsidRDefault="00E416A6">
      <w:pPr>
        <w:widowControl/>
        <w:spacing w:line="360" w:lineRule="auto"/>
        <w:ind w:firstLine="709"/>
        <w:jc w:val="both"/>
        <w:rPr>
          <w:sz w:val="28"/>
          <w:szCs w:val="28"/>
        </w:rPr>
      </w:pPr>
      <w:r>
        <w:rPr>
          <w:sz w:val="28"/>
          <w:szCs w:val="28"/>
        </w:rPr>
        <w:t xml:space="preserve">Земельные ресурсы, которыми располагает республика, при их рациональном использовании и улучшении, способны обеспечить производство разнообразной сельскохозяйственной продукции в объемах, удовлетворяющих внутренние и экспортные потребности. </w:t>
      </w:r>
    </w:p>
    <w:p w:rsidR="00E416A6" w:rsidRDefault="00E416A6">
      <w:pPr>
        <w:widowControl/>
        <w:spacing w:line="360" w:lineRule="auto"/>
        <w:ind w:firstLine="709"/>
        <w:jc w:val="both"/>
        <w:rPr>
          <w:sz w:val="28"/>
          <w:szCs w:val="28"/>
        </w:rPr>
      </w:pPr>
      <w:r>
        <w:rPr>
          <w:sz w:val="28"/>
          <w:szCs w:val="28"/>
        </w:rPr>
        <w:t>Почвенно-климатические условия республики обеспечивают производство высококачественного зерна. Тем не менее, объемы его производства нестабильны и варьируют по годам от 2932,1 тыс. т до 4606,2 тыс. т. в весе после доработки за период с 1990 по 1996 гг.</w:t>
      </w:r>
      <w:r>
        <w:rPr>
          <w:rStyle w:val="ad"/>
          <w:sz w:val="28"/>
          <w:szCs w:val="28"/>
        </w:rPr>
        <w:footnoteReference w:id="4"/>
      </w:r>
      <w:r>
        <w:rPr>
          <w:sz w:val="28"/>
          <w:szCs w:val="28"/>
        </w:rPr>
        <w:t xml:space="preserve"> Кроме того, достигнутый уровень кормопроизводства в республике удовлетворяет потребность животноводства только на 70-80%. Недостаточно принимается мер по увеличению производства растительного белка. Недостаток белка приводит к значительному перерасходу кормов на единицу животноводческой продукции. Кормовой запас на пастбищах составляет 254 тыс. т кормовых единиц при общем расходе кормов 4602 тыс. т кормовых единиц. </w:t>
      </w:r>
    </w:p>
    <w:p w:rsidR="00E416A6" w:rsidRDefault="00E416A6">
      <w:pPr>
        <w:widowControl/>
        <w:spacing w:line="360" w:lineRule="auto"/>
        <w:ind w:firstLine="709"/>
        <w:jc w:val="both"/>
        <w:rPr>
          <w:sz w:val="28"/>
          <w:szCs w:val="28"/>
        </w:rPr>
      </w:pPr>
      <w:r>
        <w:rPr>
          <w:sz w:val="28"/>
          <w:szCs w:val="28"/>
        </w:rPr>
        <w:t>Почвы республики отличаются большим разнообразием. Почти треть территории Татарстана (32%) занята черноземными почвами - в районах Предволжья, на западе и востоке Закамья. Серые и темно-серые лесные и слабоподзолистые почвы, занимающие почти 38% площади РТ, широко распространены в Предкамье, северных районах Предволжья, на северо-востоке и в центре Закамья. В северных районах Татарстана, а также по левобережью Волги и правобережью Камы преобладают дерново-подзолистые почвы. На их долю приходится около 17% территории республики. В долинах рек встречаются аллювиальные (наносные) почвы.</w:t>
      </w:r>
    </w:p>
    <w:p w:rsidR="00E416A6" w:rsidRDefault="00E416A6">
      <w:pPr>
        <w:widowControl/>
        <w:spacing w:line="360" w:lineRule="auto"/>
        <w:ind w:firstLine="709"/>
        <w:jc w:val="both"/>
        <w:rPr>
          <w:sz w:val="28"/>
          <w:szCs w:val="28"/>
        </w:rPr>
      </w:pPr>
      <w:r>
        <w:rPr>
          <w:sz w:val="28"/>
          <w:szCs w:val="28"/>
        </w:rPr>
        <w:t>Большая часть территории Татарстана входит в лесную зону, и лишь его южные районы располагаются в лесостепной зоне. Однако распаханность территории РТ много выше, чем в соседних республиках и областях. Поэтому площадь лесов в Татарстане невелика - 16,4% территории республики. В Предкамье это леса еловые, пихтово-еловые и смешанные. На берегах Волги, Камы, Вятки и некоторых других малых рек произрастают сосновые леса. В Предволжье и Закамье основными являются широколиственные и березово-осиновые леса. В целом в составе лесов преобладают лиственные породы (почти 85%), в том числе дуб (27%), липа (14%), береза (11%) и осина (24%). Из хвойных пород доминирует сосна (почти 12% площади лесов). Помимо лесов на нераспаханных склонах возвышенностей в южных и юго-восточных районах сохранились участки степей, материковых (суходольных) лугов, а на мелководьях водохранилищ и в северных лесах встречаются болота.</w:t>
      </w:r>
    </w:p>
    <w:p w:rsidR="00E416A6" w:rsidRDefault="00E416A6">
      <w:pPr>
        <w:pStyle w:val="1"/>
      </w:pPr>
      <w:bookmarkStart w:id="9" w:name="_Hlt34560092"/>
      <w:bookmarkStart w:id="10" w:name="_Toc34654816"/>
      <w:bookmarkEnd w:id="9"/>
      <w:r>
        <w:t>3. Недра</w:t>
      </w:r>
      <w:bookmarkEnd w:id="10"/>
    </w:p>
    <w:p w:rsidR="00E416A6" w:rsidRDefault="00E416A6">
      <w:pPr>
        <w:pStyle w:val="21"/>
      </w:pPr>
      <w:r>
        <w:t xml:space="preserve">Основная часть территории Татарстана (около 90%) находится ниже 200 метров над уровнем моря. Только на юго-востоке, где располагаются Бугульминское и Шугуровское плато, повышается. Там же находится и самая высокая точка Татарстана с абсолютной высотой 367 метров. Отдельные возвышенные участки имеются на водоразделе Вятки и Камы и вдоль реки Волги - на Приволжской возвышенности. Наиболее пониженные территории характерны для долины Вятки и Камы. </w:t>
      </w:r>
    </w:p>
    <w:p w:rsidR="00E416A6" w:rsidRDefault="00E416A6">
      <w:pPr>
        <w:widowControl/>
        <w:spacing w:line="360" w:lineRule="auto"/>
        <w:ind w:firstLine="709"/>
        <w:jc w:val="both"/>
        <w:rPr>
          <w:sz w:val="28"/>
          <w:szCs w:val="28"/>
        </w:rPr>
      </w:pPr>
      <w:r>
        <w:rPr>
          <w:sz w:val="28"/>
          <w:szCs w:val="28"/>
        </w:rPr>
        <w:t>В пределах республики геологический фундамент располагается на большой глубине и всюду перекрыт толщей осадочных пород мощностью около двух тысяч метров, поэтому древнейшие кристаллические образования залегают почти горизонтально и нигде не выходят на поверхность. Среди осадочных пород наибольшее значение принадлежит песчано-глинистым образованиям, известнякам, доломитам, гипсам и ангидридам. С такими особенностями формирования и строения недр республики связаны расположенные на ее территории полезные ископаемые. Все виды известных в РТ полезных ископаемых находятся в слоях осадочного происхождения. Наиболее богаты слои осадочных пород палеозойской эры, т.е. залегающие достаточно глубоко.</w:t>
      </w:r>
      <w:r>
        <w:rPr>
          <w:rStyle w:val="ad"/>
          <w:sz w:val="28"/>
          <w:szCs w:val="28"/>
        </w:rPr>
        <w:footnoteReference w:id="5"/>
      </w:r>
      <w:r>
        <w:rPr>
          <w:sz w:val="28"/>
          <w:szCs w:val="28"/>
        </w:rPr>
        <w:t xml:space="preserve"> </w:t>
      </w:r>
    </w:p>
    <w:p w:rsidR="00E416A6" w:rsidRDefault="00E416A6">
      <w:pPr>
        <w:widowControl/>
        <w:spacing w:line="360" w:lineRule="auto"/>
        <w:ind w:firstLine="709"/>
        <w:jc w:val="both"/>
        <w:rPr>
          <w:sz w:val="28"/>
          <w:szCs w:val="28"/>
        </w:rPr>
      </w:pPr>
      <w:r>
        <w:rPr>
          <w:sz w:val="28"/>
          <w:szCs w:val="28"/>
        </w:rPr>
        <w:t>Среди природных богатств Татарстана, прежде всего, выделяется нефть. Ее основные месторождения приурочены к отложениям девонской и карбонской геологических систем. К числу наиболее крупных и известных месторождений относятся Ромашкинское, Ново-Елховское, Первомайское и Бондюжское, расположенные на юго- и северо-востоке республики. Первое промышленное месторождение нефти (Шугуровское) было открыто еще в 1943 г., а регулярная добыча началась в 1946 г. Максимальная добыча нефти (100 млн. т и более в год) была достигнута в конце 1960-х гг. До конца 1970-х гг. Татария была крупнейшим в СССР поставщиком нефти (доля в общесоюзной добыче составляла около 30%). Всего с начала нефтедобычи из недр республики получено около 2,8 млрд. т нефти.</w:t>
      </w:r>
      <w:r>
        <w:rPr>
          <w:rStyle w:val="ad"/>
          <w:sz w:val="28"/>
          <w:szCs w:val="28"/>
        </w:rPr>
        <w:footnoteReference w:id="6"/>
      </w:r>
      <w:r>
        <w:rPr>
          <w:sz w:val="28"/>
          <w:szCs w:val="28"/>
        </w:rPr>
        <w:t xml:space="preserve"> </w:t>
      </w:r>
    </w:p>
    <w:p w:rsidR="00E416A6" w:rsidRDefault="00E416A6">
      <w:pPr>
        <w:widowControl/>
        <w:spacing w:line="360" w:lineRule="auto"/>
        <w:ind w:firstLine="709"/>
        <w:jc w:val="both"/>
        <w:rPr>
          <w:sz w:val="28"/>
          <w:szCs w:val="28"/>
        </w:rPr>
      </w:pPr>
      <w:r>
        <w:rPr>
          <w:sz w:val="28"/>
          <w:szCs w:val="28"/>
        </w:rPr>
        <w:t>Республика по-прежнему располагает крупными запасами нефти (0,8-0,9 млрд. т), значительная часть которой сосредоточена по средним и мелким месторождениям, не освоенным в настоящее время. Крупные же месторождения в значительной степени уже выработаны (Ромашкинское - на 83%, Ново-Елховское - на 69%).</w:t>
      </w:r>
    </w:p>
    <w:p w:rsidR="00E416A6" w:rsidRDefault="00E416A6">
      <w:pPr>
        <w:widowControl/>
        <w:spacing w:line="360" w:lineRule="auto"/>
        <w:ind w:firstLine="709"/>
        <w:jc w:val="both"/>
        <w:rPr>
          <w:sz w:val="28"/>
          <w:szCs w:val="28"/>
        </w:rPr>
      </w:pPr>
      <w:r>
        <w:rPr>
          <w:sz w:val="28"/>
          <w:szCs w:val="28"/>
        </w:rPr>
        <w:t>Вместе с нефтью в Татарстане добывается и природный газ. На основных нефтяных месторождениях республики в среднем на тонну нефти приходится около 40 куб. м попутного газа. В Закамских районах имеются хорошие возможности для вовлечения в хозяйственный оборот природных битумов, разведанные запасы которых на территории республики оцениваются в 12,5 млрд. т.</w:t>
      </w:r>
    </w:p>
    <w:p w:rsidR="00E416A6" w:rsidRDefault="00E416A6">
      <w:pPr>
        <w:widowControl/>
        <w:spacing w:line="360" w:lineRule="auto"/>
        <w:ind w:firstLine="709"/>
        <w:jc w:val="both"/>
        <w:rPr>
          <w:sz w:val="28"/>
          <w:szCs w:val="28"/>
        </w:rPr>
      </w:pPr>
      <w:r>
        <w:rPr>
          <w:sz w:val="28"/>
          <w:szCs w:val="28"/>
        </w:rPr>
        <w:t>Из других топливно-энергетических ресурсов Татарстан располагает запасами торфа, бурого и каменного угля и горючих сланцев. В республике насчитывается около 800 торфяников с общей площадью более 35 тыс. га. В восточных районах обнаружены довольно крупные залежи угля, однако значительная глубина залегания осложняет их промышленную добычу. В юго-западной части Татарстана имеются запасы горючих сланцев, которые в перспективе могут иметь промышленное значение.</w:t>
      </w:r>
    </w:p>
    <w:p w:rsidR="00E416A6" w:rsidRDefault="00E416A6">
      <w:pPr>
        <w:pStyle w:val="21"/>
      </w:pPr>
      <w:r>
        <w:t>В отложениях пермской геологической системы располагаются огромные толщи известняков, доломитов, крупные залежи гипсов и других осадочных пород, являющихся хорошим строительным материалом. Крупнейшими по величине являются запасы песчано-гравийной смеси (246 млн. куб. м), кирпичной глины (73,5), гипса (72 млн. т), известняка и доломитов (66), строительного камня (35,3 млн. куб. м), бентонитовой комы (24,3 млн. т), глины для производства керамзита (14,9 млн. куб. м), а также 45 млн. куб. м строительного песка. Помимо этого, на территории республики встречаются отдельные месторождения фосфоритов, мелистых песчаников, минеральных вод, лечебных грязей и некоторых видов сырья для производства цемента.</w:t>
      </w:r>
    </w:p>
    <w:p w:rsidR="00E416A6" w:rsidRDefault="00E416A6">
      <w:pPr>
        <w:pStyle w:val="1"/>
      </w:pPr>
      <w:bookmarkStart w:id="11" w:name="_Toc34654817"/>
      <w:r>
        <w:t>4. Техногенное воздействие</w:t>
      </w:r>
      <w:bookmarkEnd w:id="11"/>
    </w:p>
    <w:p w:rsidR="00E416A6" w:rsidRDefault="00E416A6">
      <w:pPr>
        <w:widowControl/>
        <w:spacing w:line="360" w:lineRule="auto"/>
        <w:ind w:firstLine="709"/>
        <w:jc w:val="both"/>
        <w:rPr>
          <w:sz w:val="28"/>
          <w:szCs w:val="28"/>
        </w:rPr>
      </w:pPr>
      <w:r>
        <w:rPr>
          <w:sz w:val="28"/>
          <w:szCs w:val="28"/>
        </w:rPr>
        <w:t>Республика Татарс</w:t>
      </w:r>
      <w:bookmarkStart w:id="12" w:name="_Hlt34560097"/>
      <w:bookmarkEnd w:id="12"/>
      <w:r>
        <w:rPr>
          <w:sz w:val="28"/>
          <w:szCs w:val="28"/>
        </w:rPr>
        <w:t>тан относится к числу наиболее загрязненных нефтью регионов РФ, что связано, главным образом, с аварийными прорывами трубопроводов. Количество прорывов и утечек достигает огромных размеров - 10-15 тыс. случаев ежегодно.</w:t>
      </w:r>
      <w:r>
        <w:rPr>
          <w:rStyle w:val="ad"/>
          <w:sz w:val="28"/>
          <w:szCs w:val="28"/>
        </w:rPr>
        <w:footnoteReference w:id="7"/>
      </w:r>
      <w:r>
        <w:rPr>
          <w:sz w:val="28"/>
          <w:szCs w:val="28"/>
        </w:rPr>
        <w:t xml:space="preserve"> На загрязненных участках урожаи сельскохозяйственных культур резко снижены или полностью отсутствуют. Кроме того, при загрязнении почв нефтью (замазучивание) снижение плодородия почвы и гибель растений происходят из-за высокой фитотоксичности легких фракций нефти и ухудшения свойств замазученной почвы в результате обволакивания почвенных частиц тяжелыми фракциями. Причиной утраты плодородия почв при загрязнении нефтепромысловыми сточными водами являются насыщение почвенно-поглощающего комплекса натрием (солонцевание) и накопление в почве избыточного количества водорастворимых солей (засоление). </w:t>
      </w:r>
    </w:p>
    <w:p w:rsidR="00E416A6" w:rsidRDefault="00E416A6">
      <w:pPr>
        <w:widowControl/>
        <w:spacing w:line="360" w:lineRule="auto"/>
        <w:ind w:firstLine="709"/>
        <w:jc w:val="both"/>
        <w:rPr>
          <w:sz w:val="28"/>
          <w:szCs w:val="28"/>
        </w:rPr>
      </w:pPr>
      <w:r>
        <w:rPr>
          <w:sz w:val="28"/>
          <w:szCs w:val="28"/>
        </w:rPr>
        <w:t>Наибольшей экологической проблемой является разрушение почвенного покрова в юго-восточных районах РТ, где как раз бурно развита нефтедобыча. Загрязненные участки чаще всего имеют сравнительно небольшую площадь, но они разбросаны по сельскохозяйственным угодьям. Наибольшие размеры имеют засоленные участки, которые образуются под действием нефтепромысловых сточных вод - от 5 до 10 га, иногда 15-30 га. Средние размеры замазученных участков примерно в 5-10 раз меньше площадей засоленных и 2-3 раза почв смешанного типа загрязнения (почва одновременно загрязнена и нефтью, и нефтепромысловыми сточными водами).</w:t>
      </w:r>
      <w:r>
        <w:rPr>
          <w:rStyle w:val="ad"/>
          <w:sz w:val="28"/>
          <w:szCs w:val="28"/>
        </w:rPr>
        <w:footnoteReference w:id="8"/>
      </w:r>
      <w:r>
        <w:rPr>
          <w:sz w:val="28"/>
          <w:szCs w:val="28"/>
        </w:rPr>
        <w:t xml:space="preserve"> </w:t>
      </w:r>
    </w:p>
    <w:p w:rsidR="00E416A6" w:rsidRDefault="00E416A6">
      <w:pPr>
        <w:widowControl/>
        <w:spacing w:line="360" w:lineRule="auto"/>
        <w:ind w:firstLine="709"/>
        <w:jc w:val="both"/>
        <w:rPr>
          <w:sz w:val="28"/>
          <w:szCs w:val="28"/>
        </w:rPr>
      </w:pPr>
      <w:r>
        <w:rPr>
          <w:sz w:val="28"/>
          <w:szCs w:val="28"/>
        </w:rPr>
        <w:t xml:space="preserve">Что касается распространенности отдельных типов нарушенных почв, то наибольший удельный вес (около 50%) занимают засоленные почвы. Много также “перерытых” почв, на долю которых приходится около одной трети всех нарушенных территорий. Замазученные участки вместе с почвами смешанного типа загрязнения в сумме занимают пятую часть нарушенных земель. </w:t>
      </w:r>
    </w:p>
    <w:p w:rsidR="00E416A6" w:rsidRDefault="00E416A6">
      <w:pPr>
        <w:widowControl/>
        <w:spacing w:line="360" w:lineRule="auto"/>
        <w:ind w:firstLine="709"/>
        <w:jc w:val="both"/>
        <w:rPr>
          <w:sz w:val="28"/>
          <w:szCs w:val="28"/>
        </w:rPr>
      </w:pPr>
      <w:r>
        <w:rPr>
          <w:sz w:val="28"/>
          <w:szCs w:val="28"/>
        </w:rPr>
        <w:t>Академия наук Татарстана и АО “Татнефть” разработали программу по развитию нефтегазового комплекса республики, в которой важной частью является экологический блок. Эта программа в 1994 г. была одобрена и сейчас реализуется.</w:t>
      </w:r>
    </w:p>
    <w:p w:rsidR="00E416A6" w:rsidRDefault="00E416A6">
      <w:pPr>
        <w:widowControl/>
        <w:spacing w:line="360" w:lineRule="auto"/>
        <w:ind w:firstLine="709"/>
        <w:jc w:val="both"/>
        <w:rPr>
          <w:sz w:val="24"/>
          <w:szCs w:val="24"/>
        </w:rPr>
      </w:pPr>
      <w:r>
        <w:rPr>
          <w:sz w:val="28"/>
          <w:szCs w:val="28"/>
        </w:rPr>
        <w:t>Научные сотрудники института геологии при Саратовском университете выявили зону повышенных амплитуд новейших тектонических движений, проходящую субмеридионально через все Поволжье с юго-запада на северо-восток. Ширина зоны - 100 км, протяженность - 800-1000 км. Зона новейших движений “живет” активной жизнью. Подтверждением этому являются землетрясения, зарегистрированные в ряде республик и областей. В 1980-е гг. произошло резкое нарастание числа землетрясений силой до 6 баллов в Татарстане. Анализ размещения крупнейших городов Поволжья с многочисленными предприятиями, атомными электростанциями, каскадом ГЭС с их плотинами и огромной массой воды в водохранилищах показывает совпадение этих сооружений и мест проживания большого количества людей с выявленной зоной новейших тектонических движений. Однако, вопрос о величине допустимых нагрузок на природную среду практически не изучен. Здравый смысл подсказывает: должны быть налажены контроль и прогнозирование “самочувствия” территории, разработаны предельно допустимые нормы ее экологической емкости.</w:t>
      </w:r>
      <w:r>
        <w:rPr>
          <w:rStyle w:val="ad"/>
          <w:sz w:val="28"/>
          <w:szCs w:val="28"/>
        </w:rPr>
        <w:footnoteReference w:id="9"/>
      </w:r>
      <w:r>
        <w:rPr>
          <w:sz w:val="28"/>
          <w:szCs w:val="28"/>
        </w:rPr>
        <w:t xml:space="preserve"> </w:t>
      </w:r>
    </w:p>
    <w:p w:rsidR="00E416A6" w:rsidRDefault="00E416A6">
      <w:pPr>
        <w:widowControl/>
        <w:spacing w:line="360" w:lineRule="auto"/>
        <w:ind w:firstLine="709"/>
        <w:jc w:val="both"/>
        <w:rPr>
          <w:sz w:val="28"/>
          <w:szCs w:val="28"/>
        </w:rPr>
      </w:pPr>
      <w:r>
        <w:rPr>
          <w:sz w:val="28"/>
          <w:szCs w:val="28"/>
        </w:rPr>
        <w:t xml:space="preserve">В республике растет количество токсичных отходов. Так, за 1995 г. в республике образовалось 3,185 млн. т. отходов, из них более половины высоко токсичны. Из этого количества перерабатывается и используется не более 30%, остальное попадает на свалки, которые не отвечают современным требованиям. Скопилось около 300 т непригодных к использованию пестицидов, в том числе более 100 т препаратов хранятся в Сармановском, Рыбно-Слободском, Агрызском, Высоко горском, Лаишевском, Дрожжановском районах. </w:t>
      </w:r>
    </w:p>
    <w:p w:rsidR="00E416A6" w:rsidRDefault="00E416A6">
      <w:pPr>
        <w:widowControl/>
        <w:spacing w:line="360" w:lineRule="auto"/>
        <w:ind w:firstLine="709"/>
        <w:jc w:val="both"/>
        <w:rPr>
          <w:sz w:val="28"/>
          <w:szCs w:val="28"/>
        </w:rPr>
      </w:pPr>
      <w:r>
        <w:rPr>
          <w:sz w:val="28"/>
          <w:szCs w:val="28"/>
        </w:rPr>
        <w:t xml:space="preserve">В республике нет ни одного завода по переработке твердых бытовых отходов, а также не созданы полигоны не утилизируемых промышленных отходов. </w:t>
      </w:r>
    </w:p>
    <w:p w:rsidR="00E416A6" w:rsidRDefault="00E416A6">
      <w:pPr>
        <w:widowControl/>
        <w:spacing w:line="360" w:lineRule="auto"/>
        <w:ind w:firstLine="709"/>
        <w:jc w:val="both"/>
        <w:rPr>
          <w:sz w:val="28"/>
          <w:szCs w:val="28"/>
        </w:rPr>
      </w:pPr>
      <w:r>
        <w:rPr>
          <w:sz w:val="28"/>
          <w:szCs w:val="28"/>
        </w:rPr>
        <w:t>В 1995 г. органами Госсанэпиднадзора было исследовано 340 проб почвы по санитарно-химическим показателям в зонах влияния промышленных предприятий, транспортных магистралей, в селитебных зон, в том числе на детских площадках. Не отвечали санитарным требованиям 12% проб почвы в основном в зонах влияния промышленных предприятий и крупных автомагистралей.</w:t>
      </w:r>
      <w:r>
        <w:rPr>
          <w:rStyle w:val="ad"/>
          <w:sz w:val="28"/>
          <w:szCs w:val="28"/>
        </w:rPr>
        <w:footnoteReference w:id="10"/>
      </w:r>
      <w:r>
        <w:rPr>
          <w:sz w:val="28"/>
          <w:szCs w:val="28"/>
        </w:rPr>
        <w:t xml:space="preserve"> </w:t>
      </w:r>
    </w:p>
    <w:p w:rsidR="00E416A6" w:rsidRDefault="00E416A6">
      <w:pPr>
        <w:widowControl/>
        <w:spacing w:line="360" w:lineRule="auto"/>
        <w:ind w:firstLine="709"/>
        <w:jc w:val="both"/>
        <w:rPr>
          <w:sz w:val="28"/>
          <w:szCs w:val="28"/>
        </w:rPr>
      </w:pPr>
      <w:r>
        <w:rPr>
          <w:sz w:val="28"/>
          <w:szCs w:val="28"/>
        </w:rPr>
        <w:t xml:space="preserve">Важным фактором негативного антропогенного воздействия на природную среду урбанизированных территорий является загрязнение тяжелыми металлами, содержащимися в промышленных выбросах, а также в складированных твердых и жидких бытовых и промышленных отходах. Из общего количества добываемых природных материалов в Татарстане не более 10% переходит в конечную продукцию, остальные 90% попадают в отходы. </w:t>
      </w:r>
    </w:p>
    <w:p w:rsidR="00E416A6" w:rsidRDefault="00E416A6">
      <w:pPr>
        <w:pStyle w:val="a3"/>
        <w:spacing w:line="360" w:lineRule="auto"/>
        <w:ind w:firstLine="709"/>
        <w:rPr>
          <w:rFonts w:ascii="Times New Roman" w:hAnsi="Times New Roman" w:cs="Times New Roman"/>
          <w:sz w:val="28"/>
          <w:szCs w:val="28"/>
        </w:rPr>
      </w:pPr>
      <w:r>
        <w:rPr>
          <w:rFonts w:ascii="Times New Roman" w:hAnsi="Times New Roman" w:cs="Times New Roman"/>
          <w:sz w:val="28"/>
          <w:szCs w:val="28"/>
        </w:rPr>
        <w:t>Для решения экологических проблем в Республике действуют целевые комплексные программы:</w:t>
      </w:r>
    </w:p>
    <w:p w:rsidR="00E416A6" w:rsidRDefault="00E416A6">
      <w:pPr>
        <w:widowControl/>
        <w:numPr>
          <w:ilvl w:val="0"/>
          <w:numId w:val="3"/>
        </w:numPr>
        <w:tabs>
          <w:tab w:val="clear" w:pos="360"/>
          <w:tab w:val="num" w:pos="720"/>
        </w:tabs>
        <w:spacing w:line="360" w:lineRule="auto"/>
        <w:ind w:left="720"/>
        <w:jc w:val="both"/>
        <w:rPr>
          <w:sz w:val="28"/>
          <w:szCs w:val="28"/>
        </w:rPr>
      </w:pPr>
      <w:r>
        <w:rPr>
          <w:sz w:val="28"/>
          <w:szCs w:val="28"/>
        </w:rPr>
        <w:t xml:space="preserve">изучение недр и воспроизводство минерально-сырьевой базы в 1993-2000 гг. (твердые полезные ископаемые, подземные воды); </w:t>
      </w:r>
    </w:p>
    <w:p w:rsidR="00E416A6" w:rsidRDefault="00E416A6">
      <w:pPr>
        <w:widowControl/>
        <w:numPr>
          <w:ilvl w:val="0"/>
          <w:numId w:val="3"/>
        </w:numPr>
        <w:tabs>
          <w:tab w:val="clear" w:pos="360"/>
          <w:tab w:val="num" w:pos="720"/>
        </w:tabs>
        <w:spacing w:line="360" w:lineRule="auto"/>
        <w:ind w:left="720"/>
        <w:jc w:val="both"/>
        <w:rPr>
          <w:sz w:val="28"/>
          <w:szCs w:val="28"/>
        </w:rPr>
      </w:pPr>
      <w:r>
        <w:rPr>
          <w:sz w:val="28"/>
          <w:szCs w:val="28"/>
        </w:rPr>
        <w:t xml:space="preserve">охрана атмосферного воздуха Республики Татарстан; </w:t>
      </w:r>
    </w:p>
    <w:p w:rsidR="00E416A6" w:rsidRDefault="00E416A6">
      <w:pPr>
        <w:widowControl/>
        <w:numPr>
          <w:ilvl w:val="0"/>
          <w:numId w:val="3"/>
        </w:numPr>
        <w:tabs>
          <w:tab w:val="clear" w:pos="360"/>
          <w:tab w:val="num" w:pos="720"/>
        </w:tabs>
        <w:spacing w:line="360" w:lineRule="auto"/>
        <w:ind w:left="720"/>
        <w:jc w:val="both"/>
        <w:rPr>
          <w:sz w:val="28"/>
          <w:szCs w:val="28"/>
        </w:rPr>
      </w:pPr>
      <w:r>
        <w:rPr>
          <w:sz w:val="28"/>
          <w:szCs w:val="28"/>
        </w:rPr>
        <w:t xml:space="preserve">охрана и рациональное использование водных ресурсов; </w:t>
      </w:r>
    </w:p>
    <w:p w:rsidR="00E416A6" w:rsidRDefault="00E416A6">
      <w:pPr>
        <w:widowControl/>
        <w:numPr>
          <w:ilvl w:val="0"/>
          <w:numId w:val="3"/>
        </w:numPr>
        <w:tabs>
          <w:tab w:val="clear" w:pos="360"/>
          <w:tab w:val="num" w:pos="720"/>
        </w:tabs>
        <w:spacing w:line="360" w:lineRule="auto"/>
        <w:ind w:left="720"/>
        <w:jc w:val="both"/>
        <w:rPr>
          <w:sz w:val="28"/>
          <w:szCs w:val="28"/>
        </w:rPr>
      </w:pPr>
      <w:r>
        <w:rPr>
          <w:sz w:val="28"/>
          <w:szCs w:val="28"/>
        </w:rPr>
        <w:t xml:space="preserve">утилизация отработанных нефтепродуктов; </w:t>
      </w:r>
    </w:p>
    <w:p w:rsidR="00E416A6" w:rsidRDefault="00E416A6">
      <w:pPr>
        <w:widowControl/>
        <w:numPr>
          <w:ilvl w:val="0"/>
          <w:numId w:val="3"/>
        </w:numPr>
        <w:tabs>
          <w:tab w:val="clear" w:pos="360"/>
          <w:tab w:val="num" w:pos="720"/>
        </w:tabs>
        <w:spacing w:line="360" w:lineRule="auto"/>
        <w:ind w:left="720"/>
        <w:jc w:val="both"/>
        <w:rPr>
          <w:sz w:val="28"/>
          <w:szCs w:val="28"/>
        </w:rPr>
      </w:pPr>
      <w:r>
        <w:rPr>
          <w:sz w:val="28"/>
          <w:szCs w:val="28"/>
        </w:rPr>
        <w:t xml:space="preserve">мониторинг окружающей природной среды Республики Татарстан; </w:t>
      </w:r>
    </w:p>
    <w:p w:rsidR="00E416A6" w:rsidRDefault="00E416A6">
      <w:pPr>
        <w:widowControl/>
        <w:numPr>
          <w:ilvl w:val="0"/>
          <w:numId w:val="3"/>
        </w:numPr>
        <w:tabs>
          <w:tab w:val="clear" w:pos="360"/>
          <w:tab w:val="num" w:pos="720"/>
        </w:tabs>
        <w:spacing w:line="360" w:lineRule="auto"/>
        <w:ind w:left="720"/>
        <w:jc w:val="both"/>
        <w:rPr>
          <w:sz w:val="28"/>
          <w:szCs w:val="28"/>
        </w:rPr>
      </w:pPr>
      <w:r>
        <w:rPr>
          <w:sz w:val="28"/>
          <w:szCs w:val="28"/>
        </w:rPr>
        <w:t xml:space="preserve">охрана и восстановление природных ресурсов в сельскохозяйственном комплексе; </w:t>
      </w:r>
    </w:p>
    <w:p w:rsidR="00E416A6" w:rsidRDefault="00E416A6">
      <w:pPr>
        <w:widowControl/>
        <w:numPr>
          <w:ilvl w:val="0"/>
          <w:numId w:val="3"/>
        </w:numPr>
        <w:tabs>
          <w:tab w:val="clear" w:pos="360"/>
          <w:tab w:val="num" w:pos="720"/>
        </w:tabs>
        <w:spacing w:line="360" w:lineRule="auto"/>
        <w:ind w:left="720"/>
        <w:jc w:val="both"/>
        <w:rPr>
          <w:sz w:val="28"/>
          <w:szCs w:val="28"/>
        </w:rPr>
      </w:pPr>
      <w:r>
        <w:rPr>
          <w:sz w:val="28"/>
          <w:szCs w:val="28"/>
        </w:rPr>
        <w:t>экологическое образование населения;</w:t>
      </w:r>
    </w:p>
    <w:p w:rsidR="00E416A6" w:rsidRDefault="00E416A6">
      <w:pPr>
        <w:widowControl/>
        <w:numPr>
          <w:ilvl w:val="0"/>
          <w:numId w:val="3"/>
        </w:numPr>
        <w:tabs>
          <w:tab w:val="clear" w:pos="360"/>
          <w:tab w:val="num" w:pos="720"/>
        </w:tabs>
        <w:spacing w:line="360" w:lineRule="auto"/>
        <w:ind w:left="720"/>
        <w:jc w:val="both"/>
        <w:rPr>
          <w:sz w:val="24"/>
          <w:szCs w:val="24"/>
        </w:rPr>
      </w:pPr>
      <w:r>
        <w:rPr>
          <w:sz w:val="28"/>
          <w:szCs w:val="28"/>
        </w:rPr>
        <w:t>неотложные меры по обеспечению санитарно-эпидемиологического благополучия.</w:t>
      </w:r>
      <w:r>
        <w:rPr>
          <w:rStyle w:val="ad"/>
          <w:sz w:val="28"/>
          <w:szCs w:val="28"/>
        </w:rPr>
        <w:footnoteReference w:id="11"/>
      </w:r>
      <w:r>
        <w:rPr>
          <w:sz w:val="28"/>
          <w:szCs w:val="28"/>
        </w:rPr>
        <w:t xml:space="preserve"> </w:t>
      </w:r>
    </w:p>
    <w:p w:rsidR="00E416A6" w:rsidRDefault="00E416A6">
      <w:pPr>
        <w:pStyle w:val="1"/>
      </w:pPr>
      <w:bookmarkStart w:id="13" w:name="_Toc34654818"/>
      <w:r>
        <w:t>5. Природные катастрофы и стихийные бедствия</w:t>
      </w:r>
      <w:bookmarkEnd w:id="13"/>
    </w:p>
    <w:p w:rsidR="00E416A6" w:rsidRDefault="00E416A6">
      <w:pPr>
        <w:widowControl/>
        <w:spacing w:line="360" w:lineRule="auto"/>
        <w:ind w:firstLine="709"/>
        <w:jc w:val="both"/>
        <w:rPr>
          <w:sz w:val="28"/>
          <w:szCs w:val="28"/>
        </w:rPr>
      </w:pPr>
      <w:r>
        <w:rPr>
          <w:sz w:val="28"/>
          <w:szCs w:val="28"/>
        </w:rPr>
        <w:t>В отношении природных катастроф и стихийных бедствий Республика Татарстан является относительно спокойным регионом. Исключением явилось весеннее наводнение 1998 г. Подобное наблюдалось лишь десятилетием раньше. Вышли из берегов малые реки, затопив многие населенные пункты республики. Из 43 районов наводнению подверглось 32, в них - 152 населенных пункта, в которых проживает 95 тыс. чел. Особенно критическим положение было в верховьях Камы и в бассейне Вятки. Для нейтрализации последствий задействовали 57 паводковых отрядов.</w:t>
      </w:r>
    </w:p>
    <w:p w:rsidR="00E416A6" w:rsidRDefault="00E416A6">
      <w:pPr>
        <w:widowControl/>
        <w:spacing w:line="360" w:lineRule="auto"/>
        <w:ind w:firstLine="709"/>
        <w:jc w:val="both"/>
        <w:rPr>
          <w:sz w:val="28"/>
          <w:szCs w:val="28"/>
        </w:rPr>
      </w:pPr>
      <w:r>
        <w:rPr>
          <w:sz w:val="28"/>
          <w:szCs w:val="28"/>
        </w:rPr>
        <w:t>Были случаи, когда вода сносила железобетонные мосты (у пос. Венета и Яна-Сала). Некоторые села оказались в изоляции (с. Чуча Пестречинского района, пос. Чекалды Агрызского района, в Лениногорске было затоплено 20 жилых домов, в Агрызском районе - 1,5 тыс. домов). Были подтоплены участки трассы Казань-Тюлячи, Агрыз - Красный Бор и др.</w:t>
      </w:r>
    </w:p>
    <w:p w:rsidR="00E416A6" w:rsidRDefault="00E416A6">
      <w:pPr>
        <w:widowControl/>
        <w:spacing w:line="360" w:lineRule="auto"/>
        <w:ind w:firstLine="709"/>
        <w:jc w:val="both"/>
        <w:rPr>
          <w:sz w:val="28"/>
          <w:szCs w:val="28"/>
        </w:rPr>
      </w:pPr>
      <w:r>
        <w:rPr>
          <w:sz w:val="28"/>
          <w:szCs w:val="28"/>
        </w:rPr>
        <w:t>Общий ущерб, нанесенный хозяйству Татарстана весенним паводком в 1998 г., составил 25,9 млн. руб. Наибольший урон - Агрызскому району (убытки в 14,9 млн. руб.), Казани (3,55 млн. руб.), Арскому (1,855 млн. руб.) и Балтасинскому (1,5 млн. руб.) районам. В зоне подтопления оказались 6 промышленных предприятий и крупных объектов сельского хозяйства, 1874 жилых дома, 17 населенных пунктов в восьми районах. Были разрушены 7 мостов, 2 плотины, 2,5 км. дорог и 100 м. железнодорожного полотна.</w:t>
      </w:r>
    </w:p>
    <w:p w:rsidR="00E416A6" w:rsidRDefault="00E416A6">
      <w:pPr>
        <w:widowControl/>
        <w:spacing w:line="360" w:lineRule="auto"/>
        <w:ind w:firstLine="709"/>
        <w:jc w:val="both"/>
        <w:rPr>
          <w:sz w:val="28"/>
          <w:szCs w:val="28"/>
        </w:rPr>
      </w:pPr>
      <w:r>
        <w:rPr>
          <w:sz w:val="28"/>
          <w:szCs w:val="28"/>
        </w:rPr>
        <w:t xml:space="preserve">Другим природным бедствием в 1998 г. стала июньская засуха. Ущерб от засухи достиг почти 1 млрд. руб. </w:t>
      </w:r>
    </w:p>
    <w:p w:rsidR="00E416A6" w:rsidRDefault="00E416A6">
      <w:pPr>
        <w:pStyle w:val="1"/>
      </w:pPr>
      <w:bookmarkStart w:id="14" w:name="_Toc34654819"/>
      <w:r>
        <w:t>6. Решение экологических проблем</w:t>
      </w:r>
      <w:bookmarkEnd w:id="14"/>
    </w:p>
    <w:p w:rsidR="00E416A6" w:rsidRDefault="00E416A6">
      <w:pPr>
        <w:widowControl/>
        <w:spacing w:line="360" w:lineRule="auto"/>
        <w:ind w:firstLine="709"/>
        <w:jc w:val="both"/>
        <w:rPr>
          <w:sz w:val="28"/>
          <w:szCs w:val="28"/>
        </w:rPr>
      </w:pPr>
      <w:r>
        <w:rPr>
          <w:sz w:val="28"/>
          <w:szCs w:val="28"/>
        </w:rPr>
        <w:t xml:space="preserve">Из экологического тупика, возможно, есть несколько путей, но, к сожалению, не все они реальны </w:t>
      </w:r>
      <w:bookmarkStart w:id="15" w:name="_Hlt34561990"/>
      <w:bookmarkEnd w:id="15"/>
      <w:r>
        <w:rPr>
          <w:sz w:val="28"/>
          <w:szCs w:val="28"/>
        </w:rPr>
        <w:t xml:space="preserve">для практического осуществления. </w:t>
      </w:r>
    </w:p>
    <w:p w:rsidR="00E416A6" w:rsidRDefault="00E416A6">
      <w:pPr>
        <w:pStyle w:val="21"/>
      </w:pPr>
      <w:r>
        <w:t xml:space="preserve">Рассматривая и анализируя каждый из них, можно методом отрицания выявить наиболее надежный, доступный и реально приемлемый. </w:t>
      </w:r>
    </w:p>
    <w:p w:rsidR="00E416A6" w:rsidRDefault="00E416A6">
      <w:pPr>
        <w:widowControl/>
        <w:spacing w:line="360" w:lineRule="auto"/>
        <w:ind w:firstLine="709"/>
        <w:jc w:val="both"/>
        <w:rPr>
          <w:sz w:val="28"/>
          <w:szCs w:val="28"/>
        </w:rPr>
      </w:pPr>
      <w:r>
        <w:rPr>
          <w:i/>
          <w:iCs/>
          <w:sz w:val="28"/>
          <w:szCs w:val="28"/>
        </w:rPr>
        <w:t>Техногенный</w:t>
      </w:r>
      <w:r>
        <w:rPr>
          <w:sz w:val="28"/>
          <w:szCs w:val="28"/>
        </w:rPr>
        <w:t xml:space="preserve">: скорее всего, нереально рассчитывать на внезапную техническую революцию, которая повсеместно и одновременно сможет заменить нынешние промышленные мощности более безвредными для природы. Нереально надеяться на создание гигантских вентиляторов и миксеров, способных вентилировать атмосферные массы или взбивать морские воды для освобождения их от вредных примесей. </w:t>
      </w:r>
    </w:p>
    <w:p w:rsidR="00E416A6" w:rsidRDefault="00E416A6">
      <w:pPr>
        <w:widowControl/>
        <w:spacing w:line="360" w:lineRule="auto"/>
        <w:ind w:firstLine="709"/>
        <w:jc w:val="both"/>
        <w:rPr>
          <w:sz w:val="28"/>
          <w:szCs w:val="28"/>
        </w:rPr>
      </w:pPr>
      <w:r>
        <w:rPr>
          <w:i/>
          <w:iCs/>
          <w:sz w:val="28"/>
          <w:szCs w:val="28"/>
        </w:rPr>
        <w:t>Химический:</w:t>
      </w:r>
      <w:r>
        <w:rPr>
          <w:sz w:val="28"/>
          <w:szCs w:val="28"/>
        </w:rPr>
        <w:t xml:space="preserve"> нереально надеяться на создание чудодейственного порошка, способного при опылении почвы, воды и воздуха дать положительный результат по их очистке, способствовать одновременному улучшению всей экологической обстановки повсеместно. </w:t>
      </w:r>
    </w:p>
    <w:p w:rsidR="00E416A6" w:rsidRDefault="00E416A6">
      <w:pPr>
        <w:widowControl/>
        <w:spacing w:line="360" w:lineRule="auto"/>
        <w:ind w:firstLine="709"/>
        <w:jc w:val="both"/>
        <w:rPr>
          <w:sz w:val="28"/>
          <w:szCs w:val="28"/>
        </w:rPr>
      </w:pPr>
      <w:r>
        <w:rPr>
          <w:i/>
          <w:iCs/>
          <w:sz w:val="28"/>
          <w:szCs w:val="28"/>
        </w:rPr>
        <w:t>Стабилизация цивилизации:</w:t>
      </w:r>
      <w:r>
        <w:rPr>
          <w:sz w:val="28"/>
          <w:szCs w:val="28"/>
        </w:rPr>
        <w:t xml:space="preserve"> нереально застабилизировать цивилизацию на ее нынешнем уровне (что, вообще-то, ничем не поможет делу), или, тем более, вернуть ее на уровень более ранней, безопасной для природы стадии, и застабилизировать ее в том состоянии. </w:t>
      </w:r>
    </w:p>
    <w:p w:rsidR="00E416A6" w:rsidRDefault="00E416A6">
      <w:pPr>
        <w:widowControl/>
        <w:spacing w:line="360" w:lineRule="auto"/>
        <w:ind w:firstLine="709"/>
        <w:jc w:val="both"/>
        <w:rPr>
          <w:sz w:val="28"/>
          <w:szCs w:val="28"/>
        </w:rPr>
      </w:pPr>
      <w:r>
        <w:rPr>
          <w:i/>
          <w:iCs/>
          <w:sz w:val="28"/>
          <w:szCs w:val="28"/>
        </w:rPr>
        <w:t>Ограничение потребности людей</w:t>
      </w:r>
      <w:r>
        <w:rPr>
          <w:sz w:val="28"/>
          <w:szCs w:val="28"/>
        </w:rPr>
        <w:t xml:space="preserve">: и вовсе нереальный вариант, хотя по сути вроде бы осуществимый. В действительности это мгновенно вызовет чудовищный взрыв, который сметет и цивилизацию, и общество, и саму планету. </w:t>
      </w:r>
    </w:p>
    <w:p w:rsidR="00E416A6" w:rsidRDefault="00E416A6">
      <w:pPr>
        <w:widowControl/>
        <w:spacing w:line="360" w:lineRule="auto"/>
        <w:ind w:firstLine="709"/>
        <w:jc w:val="both"/>
        <w:rPr>
          <w:sz w:val="28"/>
          <w:szCs w:val="28"/>
        </w:rPr>
      </w:pPr>
      <w:r>
        <w:rPr>
          <w:sz w:val="28"/>
          <w:szCs w:val="28"/>
        </w:rPr>
        <w:t xml:space="preserve">Что же тогда остается? Только один путь - коренным образом изменить отношение самого Человека к Среде своего обитания. </w:t>
      </w:r>
      <w:r>
        <w:rPr>
          <w:i/>
          <w:iCs/>
          <w:sz w:val="28"/>
          <w:szCs w:val="28"/>
        </w:rPr>
        <w:t>ЗАСТАВИТЬ</w:t>
      </w:r>
      <w:r>
        <w:rPr>
          <w:sz w:val="28"/>
          <w:szCs w:val="28"/>
        </w:rPr>
        <w:t xml:space="preserve"> его отказаться от нанесения ей ущерба и превратить в бережного защитника. </w:t>
      </w:r>
    </w:p>
    <w:p w:rsidR="00E416A6" w:rsidRDefault="00E416A6">
      <w:pPr>
        <w:widowControl/>
        <w:spacing w:line="360" w:lineRule="auto"/>
        <w:ind w:firstLine="709"/>
        <w:jc w:val="both"/>
        <w:rPr>
          <w:sz w:val="28"/>
          <w:szCs w:val="28"/>
        </w:rPr>
      </w:pPr>
      <w:r>
        <w:rPr>
          <w:sz w:val="28"/>
          <w:szCs w:val="28"/>
        </w:rPr>
        <w:t xml:space="preserve">Но как этого добиться? </w:t>
      </w:r>
    </w:p>
    <w:p w:rsidR="00E416A6" w:rsidRDefault="00E416A6">
      <w:pPr>
        <w:widowControl/>
        <w:spacing w:line="360" w:lineRule="auto"/>
        <w:ind w:firstLine="709"/>
        <w:jc w:val="both"/>
        <w:rPr>
          <w:sz w:val="28"/>
          <w:szCs w:val="28"/>
        </w:rPr>
      </w:pPr>
      <w:r>
        <w:rPr>
          <w:i/>
          <w:iCs/>
          <w:sz w:val="28"/>
          <w:szCs w:val="28"/>
        </w:rPr>
        <w:t>Жесткий административный диктат:</w:t>
      </w:r>
      <w:r>
        <w:rPr>
          <w:sz w:val="28"/>
          <w:szCs w:val="28"/>
        </w:rPr>
        <w:t xml:space="preserve"> по сути - реально, в действительности - прямой путь к самоуничтожению. </w:t>
      </w:r>
    </w:p>
    <w:p w:rsidR="00E416A6" w:rsidRDefault="00E416A6">
      <w:pPr>
        <w:widowControl/>
        <w:spacing w:line="360" w:lineRule="auto"/>
        <w:ind w:firstLine="709"/>
        <w:jc w:val="both"/>
        <w:rPr>
          <w:sz w:val="28"/>
          <w:szCs w:val="28"/>
        </w:rPr>
      </w:pPr>
      <w:r>
        <w:rPr>
          <w:i/>
          <w:iCs/>
          <w:sz w:val="28"/>
          <w:szCs w:val="28"/>
        </w:rPr>
        <w:t>Призывы к самосознанию</w:t>
      </w:r>
      <w:r>
        <w:rPr>
          <w:sz w:val="28"/>
          <w:szCs w:val="28"/>
        </w:rPr>
        <w:t xml:space="preserve">: по сути - реально, в действительности - нет. Фактор материальной заинтересованности всегда будет довлеть и преобладать над нравственностью. Яркий пример тому - нравственный кризис на исходе второго тысячелетия христианства. И вовсе уж нереально, чтобы сознание людей изменилось повсеместно и одновременно, а без этого обстоятельства такой выход становится не только бессмысленным, но даже очень опасным. </w:t>
      </w:r>
    </w:p>
    <w:p w:rsidR="00E416A6" w:rsidRDefault="00E416A6">
      <w:pPr>
        <w:widowControl/>
        <w:spacing w:line="360" w:lineRule="auto"/>
        <w:ind w:firstLine="709"/>
        <w:jc w:val="both"/>
        <w:rPr>
          <w:sz w:val="28"/>
          <w:szCs w:val="28"/>
        </w:rPr>
      </w:pPr>
      <w:r>
        <w:rPr>
          <w:sz w:val="28"/>
          <w:szCs w:val="28"/>
        </w:rPr>
        <w:t xml:space="preserve">Остается еще один вопрос - кто должен изменить отношение человека к Среде обитания? </w:t>
      </w:r>
    </w:p>
    <w:p w:rsidR="00E416A6" w:rsidRDefault="00E416A6">
      <w:pPr>
        <w:pStyle w:val="21"/>
      </w:pPr>
      <w:r>
        <w:t xml:space="preserve">Экологи? Вопрос наивный. Не обладая ни финансовой независимостью, ни властными полномочиями, они лишены такой возможности, хоть и осознают отлично всю степень надвигающейся катастрофы. К тому же требовать от экологов решения экологической проблемы, или хотя бы коренных изменений в этой области, так же бессмысленно, как требовать от акушеров или гинекологов изменений в демографической ситуации. </w:t>
      </w:r>
    </w:p>
    <w:p w:rsidR="00E416A6" w:rsidRDefault="00E416A6">
      <w:pPr>
        <w:widowControl/>
        <w:spacing w:line="360" w:lineRule="auto"/>
        <w:ind w:firstLine="709"/>
        <w:jc w:val="both"/>
        <w:rPr>
          <w:sz w:val="28"/>
          <w:szCs w:val="28"/>
        </w:rPr>
      </w:pPr>
      <w:r>
        <w:rPr>
          <w:sz w:val="28"/>
          <w:szCs w:val="28"/>
        </w:rPr>
        <w:t xml:space="preserve">Политики? Нереально. У них свои интересы, которые никак не совпадают с позицией охраны окружающей Среды. </w:t>
      </w:r>
    </w:p>
    <w:p w:rsidR="00E416A6" w:rsidRDefault="00E416A6">
      <w:pPr>
        <w:widowControl/>
        <w:spacing w:line="360" w:lineRule="auto"/>
        <w:ind w:firstLine="709"/>
        <w:jc w:val="both"/>
        <w:rPr>
          <w:sz w:val="28"/>
          <w:szCs w:val="28"/>
        </w:rPr>
      </w:pPr>
      <w:r>
        <w:rPr>
          <w:sz w:val="28"/>
          <w:szCs w:val="28"/>
        </w:rPr>
        <w:t xml:space="preserve">Госструктуры? Нереально. Интересы у них также прямо противоположные. И диктуются они экономическими интересами государства, а не конкретных людей. </w:t>
      </w:r>
    </w:p>
    <w:p w:rsidR="00E416A6" w:rsidRDefault="00E416A6">
      <w:pPr>
        <w:widowControl/>
        <w:spacing w:line="360" w:lineRule="auto"/>
        <w:ind w:firstLine="709"/>
        <w:jc w:val="both"/>
        <w:rPr>
          <w:sz w:val="28"/>
          <w:szCs w:val="28"/>
        </w:rPr>
      </w:pPr>
      <w:r>
        <w:rPr>
          <w:sz w:val="28"/>
          <w:szCs w:val="28"/>
        </w:rPr>
        <w:t xml:space="preserve">«Гринпис»? По ряду причин, приведенных выше, совершенно нереально. </w:t>
      </w:r>
    </w:p>
    <w:p w:rsidR="00E416A6" w:rsidRDefault="00E416A6">
      <w:pPr>
        <w:widowControl/>
        <w:spacing w:line="360" w:lineRule="auto"/>
        <w:ind w:firstLine="709"/>
        <w:jc w:val="both"/>
        <w:rPr>
          <w:sz w:val="28"/>
          <w:szCs w:val="28"/>
        </w:rPr>
      </w:pPr>
      <w:r>
        <w:rPr>
          <w:sz w:val="28"/>
          <w:szCs w:val="28"/>
        </w:rPr>
        <w:t xml:space="preserve">ООН? Слабовато. К тому же, по определенным обстоятельствам - совершенно нереально. Да и невозможно заниматься решением столь серьезного и важного вопроса (спасения биосферы и сохранения человеческого рода) наряду и попутно с другими важными вопросами, которыми занята ООН в своей деятельности. </w:t>
      </w:r>
    </w:p>
    <w:p w:rsidR="00E416A6" w:rsidRDefault="00E416A6">
      <w:pPr>
        <w:widowControl/>
        <w:spacing w:line="360" w:lineRule="auto"/>
        <w:ind w:firstLine="709"/>
        <w:jc w:val="both"/>
        <w:rPr>
          <w:sz w:val="28"/>
          <w:szCs w:val="28"/>
        </w:rPr>
      </w:pPr>
      <w:r>
        <w:rPr>
          <w:sz w:val="28"/>
          <w:szCs w:val="28"/>
        </w:rPr>
        <w:t xml:space="preserve">Что же тогда остается? Только один выход - сделать так, чтобы люди сами </w:t>
      </w:r>
      <w:r>
        <w:rPr>
          <w:i/>
          <w:iCs/>
          <w:sz w:val="28"/>
          <w:szCs w:val="28"/>
        </w:rPr>
        <w:t>искренне пожелали</w:t>
      </w:r>
      <w:r>
        <w:rPr>
          <w:sz w:val="28"/>
          <w:szCs w:val="28"/>
        </w:rPr>
        <w:t xml:space="preserve"> оберегать окружающую Среду. А это возможно только в одном случае - если охрана природы станет делом </w:t>
      </w:r>
      <w:r>
        <w:rPr>
          <w:i/>
          <w:iCs/>
          <w:sz w:val="28"/>
          <w:szCs w:val="28"/>
        </w:rPr>
        <w:t>выгодным</w:t>
      </w:r>
      <w:r>
        <w:rPr>
          <w:sz w:val="28"/>
          <w:szCs w:val="28"/>
        </w:rPr>
        <w:t xml:space="preserve">, не будет противоречить материальной заинтересованности самого человека. И если этот процесс будет соответствовать присущим каждому из нас природным, физиологическим потребностям, опираться на естественные наши стремления и желания. </w:t>
      </w:r>
    </w:p>
    <w:p w:rsidR="00E416A6" w:rsidRDefault="00E416A6">
      <w:pPr>
        <w:widowControl/>
        <w:spacing w:line="360" w:lineRule="auto"/>
        <w:ind w:firstLine="709"/>
        <w:jc w:val="both"/>
        <w:rPr>
          <w:sz w:val="28"/>
          <w:szCs w:val="28"/>
        </w:rPr>
      </w:pPr>
      <w:r>
        <w:rPr>
          <w:sz w:val="28"/>
          <w:szCs w:val="28"/>
        </w:rPr>
        <w:t xml:space="preserve">И еще одно серьезное обстоятельство, которое никак нельзя игнорировать! Сегодня речь ведется о спасении Человечества. Но от кого? От самого человечества? От достижений цивилизации? От агрессии со стороны природы? </w:t>
      </w:r>
    </w:p>
    <w:p w:rsidR="00E416A6" w:rsidRDefault="00E416A6">
      <w:pPr>
        <w:widowControl/>
        <w:spacing w:line="360" w:lineRule="auto"/>
        <w:ind w:firstLine="709"/>
        <w:jc w:val="both"/>
        <w:rPr>
          <w:sz w:val="28"/>
          <w:szCs w:val="28"/>
        </w:rPr>
      </w:pPr>
      <w:r>
        <w:rPr>
          <w:sz w:val="28"/>
          <w:szCs w:val="28"/>
        </w:rPr>
        <w:t xml:space="preserve">Пока мы не поймем и откровенно не признаем, что в данной ситуации прежде всего нужно спасать саму природу, доведенную нами до вымирания, так и будем метаться в бесполезных поисках путей «спасения Человечества». </w:t>
      </w:r>
    </w:p>
    <w:p w:rsidR="00E416A6" w:rsidRDefault="00E416A6">
      <w:pPr>
        <w:pStyle w:val="21"/>
      </w:pPr>
      <w:r>
        <w:t xml:space="preserve">Если уж в лодке открылась течь, в первую очередь следует спасать лодку, а не самих себя, сидящих в этой лодке. Особенно если никто не умеет плавать, а море вокруг кишит акулами. </w:t>
      </w:r>
    </w:p>
    <w:p w:rsidR="00E416A6" w:rsidRDefault="00E416A6">
      <w:pPr>
        <w:widowControl/>
        <w:spacing w:line="360" w:lineRule="auto"/>
        <w:ind w:firstLine="709"/>
        <w:jc w:val="both"/>
        <w:rPr>
          <w:sz w:val="28"/>
          <w:szCs w:val="28"/>
        </w:rPr>
      </w:pPr>
      <w:r>
        <w:rPr>
          <w:sz w:val="28"/>
          <w:szCs w:val="28"/>
        </w:rPr>
        <w:t xml:space="preserve">Как только признаемся сами себе, что основной приоритет сегодня - спасение Биосферы от окончательного уничтожения, тут же все сразу встанет на свои места. Это очень важное обстоятельство, от которого слишком много зависит. Практически всё.       </w:t>
      </w:r>
    </w:p>
    <w:p w:rsidR="00E416A6" w:rsidRDefault="00E416A6">
      <w:pPr>
        <w:pStyle w:val="a3"/>
      </w:pPr>
    </w:p>
    <w:p w:rsidR="00E416A6" w:rsidRDefault="00E416A6">
      <w:pPr>
        <w:pStyle w:val="a3"/>
        <w:rPr>
          <w:rFonts w:ascii="Arial" w:hAnsi="Arial" w:cs="Arial"/>
          <w:sz w:val="28"/>
          <w:szCs w:val="28"/>
        </w:rPr>
      </w:pPr>
    </w:p>
    <w:p w:rsidR="00E416A6" w:rsidRDefault="00E416A6">
      <w:pPr>
        <w:pStyle w:val="a3"/>
        <w:rPr>
          <w:rFonts w:ascii="Arial" w:hAnsi="Arial" w:cs="Arial"/>
          <w:sz w:val="28"/>
          <w:szCs w:val="28"/>
        </w:rPr>
      </w:pPr>
    </w:p>
    <w:p w:rsidR="00E416A6" w:rsidRDefault="00E416A6">
      <w:pPr>
        <w:pStyle w:val="a3"/>
        <w:rPr>
          <w:rFonts w:ascii="Arial" w:hAnsi="Arial" w:cs="Arial"/>
          <w:sz w:val="28"/>
          <w:szCs w:val="28"/>
        </w:rPr>
      </w:pPr>
    </w:p>
    <w:p w:rsidR="00E416A6" w:rsidRDefault="00E416A6">
      <w:pPr>
        <w:pStyle w:val="a3"/>
        <w:rPr>
          <w:rFonts w:ascii="Arial" w:hAnsi="Arial" w:cs="Arial"/>
          <w:sz w:val="28"/>
          <w:szCs w:val="28"/>
        </w:rPr>
      </w:pPr>
    </w:p>
    <w:p w:rsidR="00E416A6" w:rsidRDefault="00E416A6">
      <w:pPr>
        <w:pStyle w:val="1"/>
      </w:pPr>
      <w:r>
        <w:br w:type="page"/>
      </w:r>
      <w:bookmarkStart w:id="16" w:name="_Hlt34558328"/>
      <w:bookmarkStart w:id="17" w:name="_Toc34654820"/>
      <w:bookmarkEnd w:id="16"/>
      <w:r>
        <w:t>Заключение</w:t>
      </w:r>
      <w:bookmarkEnd w:id="17"/>
    </w:p>
    <w:p w:rsidR="00E416A6" w:rsidRDefault="00E416A6">
      <w:pPr>
        <w:widowControl/>
        <w:spacing w:line="360" w:lineRule="auto"/>
        <w:ind w:firstLine="709"/>
        <w:jc w:val="both"/>
        <w:rPr>
          <w:sz w:val="28"/>
          <w:szCs w:val="28"/>
        </w:rPr>
      </w:pPr>
      <w:r>
        <w:rPr>
          <w:sz w:val="28"/>
          <w:szCs w:val="28"/>
        </w:rPr>
        <w:t>Логика развития жизни на Земле определяет деятельность человека как главный фактор, причем биосфера может существовать без человека, но  человек не может существовать без биосферы. Сохранить гармонию человека и природы – основная задача, которая стоит перед настоящим поколением. Это требует изменения многих ранее сложившихся представлений  о соизмерении человеческих ценностях. Необходимо развитие у каждого человека «экологического сознания», которое будет определять выбор вариантов технологий, строительства предприятий и использования природных ресурсов.</w:t>
      </w:r>
    </w:p>
    <w:p w:rsidR="00E416A6" w:rsidRDefault="00E416A6">
      <w:pPr>
        <w:widowControl/>
        <w:spacing w:line="360" w:lineRule="auto"/>
        <w:ind w:firstLine="709"/>
        <w:jc w:val="both"/>
        <w:rPr>
          <w:sz w:val="28"/>
          <w:szCs w:val="28"/>
        </w:rPr>
      </w:pPr>
      <w:r>
        <w:rPr>
          <w:sz w:val="28"/>
          <w:szCs w:val="28"/>
        </w:rPr>
        <w:t xml:space="preserve">Одна из основных задач современного образования – становление экологического способа мышления. Важным моментом является тот факт, что приоритетность экологического образования, обязательность введения природоохранных дисциплин  во всех учебных заведениях закреплены в законах РТ «Об образовании» и  «Об охране окружающей среды». От лозунга «Взять от природы все» необходим переход к лозунгу «Природа наш дом».                     </w:t>
      </w:r>
    </w:p>
    <w:p w:rsidR="00E416A6" w:rsidRDefault="00E416A6">
      <w:pPr>
        <w:pStyle w:val="1"/>
      </w:pPr>
      <w:r>
        <w:br w:type="page"/>
      </w:r>
      <w:bookmarkStart w:id="18" w:name="_Toc34654821"/>
      <w:r>
        <w:t>Список использованной литературы</w:t>
      </w:r>
      <w:bookmarkEnd w:id="18"/>
    </w:p>
    <w:p w:rsidR="00E416A6" w:rsidRDefault="00E416A6">
      <w:pPr>
        <w:widowControl/>
        <w:numPr>
          <w:ilvl w:val="0"/>
          <w:numId w:val="8"/>
        </w:numPr>
        <w:spacing w:line="360" w:lineRule="auto"/>
        <w:jc w:val="both"/>
        <w:rPr>
          <w:sz w:val="28"/>
          <w:szCs w:val="28"/>
        </w:rPr>
      </w:pPr>
      <w:r>
        <w:rPr>
          <w:sz w:val="28"/>
          <w:szCs w:val="28"/>
        </w:rPr>
        <w:t>Республика Татарстан, 1996: Статистический сборник. Казань.: Карпол, 1997, С.145.</w:t>
      </w:r>
    </w:p>
    <w:p w:rsidR="00E416A6" w:rsidRDefault="00E416A6">
      <w:pPr>
        <w:widowControl/>
        <w:numPr>
          <w:ilvl w:val="0"/>
          <w:numId w:val="8"/>
        </w:numPr>
        <w:spacing w:line="360" w:lineRule="auto"/>
        <w:jc w:val="both"/>
        <w:rPr>
          <w:sz w:val="28"/>
          <w:szCs w:val="28"/>
        </w:rPr>
      </w:pPr>
      <w:r>
        <w:rPr>
          <w:sz w:val="28"/>
          <w:szCs w:val="28"/>
        </w:rPr>
        <w:t>Щеповских А. Проблемы экологии и пути их решения в Республике Татарстан.// Панорама-форум, 1997, № 14 - Специальный выпуск: Экология Республики Татарстан: проблемы и решения, С.13.</w:t>
      </w:r>
    </w:p>
    <w:p w:rsidR="00E416A6" w:rsidRDefault="00E416A6">
      <w:pPr>
        <w:widowControl/>
        <w:numPr>
          <w:ilvl w:val="0"/>
          <w:numId w:val="8"/>
        </w:numPr>
        <w:spacing w:line="360" w:lineRule="auto"/>
        <w:jc w:val="both"/>
        <w:rPr>
          <w:sz w:val="28"/>
          <w:szCs w:val="28"/>
        </w:rPr>
      </w:pPr>
      <w:r>
        <w:rPr>
          <w:sz w:val="28"/>
          <w:szCs w:val="28"/>
        </w:rPr>
        <w:t>Национальный доклад Госкомсанэпиднадзора Республики Татарстан “О санитарно-эпидемиологической обстановке в Республике Татарстан в 1995 г.”</w:t>
      </w:r>
    </w:p>
    <w:p w:rsidR="00E416A6" w:rsidRDefault="00E416A6">
      <w:pPr>
        <w:widowControl/>
        <w:numPr>
          <w:ilvl w:val="0"/>
          <w:numId w:val="8"/>
        </w:numPr>
        <w:spacing w:line="360" w:lineRule="auto"/>
        <w:jc w:val="both"/>
        <w:rPr>
          <w:sz w:val="28"/>
          <w:szCs w:val="28"/>
        </w:rPr>
      </w:pPr>
      <w:r>
        <w:rPr>
          <w:sz w:val="28"/>
          <w:szCs w:val="28"/>
        </w:rPr>
        <w:t>Республика Татарстан, 1996: Статистический сборник. Казань.: Карпол, 1997, С.243.</w:t>
      </w:r>
    </w:p>
    <w:p w:rsidR="00E416A6" w:rsidRDefault="00E416A6">
      <w:pPr>
        <w:widowControl/>
        <w:numPr>
          <w:ilvl w:val="0"/>
          <w:numId w:val="8"/>
        </w:numPr>
        <w:spacing w:line="360" w:lineRule="auto"/>
        <w:jc w:val="both"/>
        <w:rPr>
          <w:sz w:val="28"/>
          <w:szCs w:val="28"/>
        </w:rPr>
      </w:pPr>
      <w:r>
        <w:rPr>
          <w:sz w:val="28"/>
          <w:szCs w:val="28"/>
        </w:rPr>
        <w:t>Мустафин М.Р., Хузеев Р.Г. Все о Татарстане (экономико-географический справочник). Казань.: Тат. кн. изд-во, 1994, С.10-11.</w:t>
      </w:r>
    </w:p>
    <w:p w:rsidR="00E416A6" w:rsidRDefault="00E416A6">
      <w:pPr>
        <w:widowControl/>
        <w:numPr>
          <w:ilvl w:val="0"/>
          <w:numId w:val="8"/>
        </w:numPr>
        <w:spacing w:line="360" w:lineRule="auto"/>
        <w:jc w:val="both"/>
        <w:rPr>
          <w:sz w:val="28"/>
          <w:szCs w:val="28"/>
        </w:rPr>
      </w:pPr>
      <w:r>
        <w:rPr>
          <w:sz w:val="28"/>
          <w:szCs w:val="28"/>
        </w:rPr>
        <w:t>Гилязов М., Гайсин И. Черное золото и наши черноземы.// Панорама-форум, 1997, № 14 - Специальный выпуск: Экология Республики Татарстан: проблемы и решения, С.57.</w:t>
      </w:r>
    </w:p>
    <w:p w:rsidR="00E416A6" w:rsidRDefault="00E416A6">
      <w:pPr>
        <w:widowControl/>
        <w:numPr>
          <w:ilvl w:val="0"/>
          <w:numId w:val="8"/>
        </w:numPr>
        <w:spacing w:line="360" w:lineRule="auto"/>
        <w:jc w:val="both"/>
        <w:rPr>
          <w:sz w:val="28"/>
          <w:szCs w:val="28"/>
        </w:rPr>
      </w:pPr>
      <w:r>
        <w:rPr>
          <w:sz w:val="28"/>
          <w:szCs w:val="28"/>
        </w:rPr>
        <w:t>Зеленая книга. Под ред. Торсуева Н.П. Казань: Изд-во Казанского университета, 1993.</w:t>
      </w:r>
    </w:p>
    <w:p w:rsidR="00E416A6" w:rsidRDefault="00E416A6">
      <w:pPr>
        <w:widowControl/>
        <w:numPr>
          <w:ilvl w:val="0"/>
          <w:numId w:val="8"/>
        </w:numPr>
        <w:spacing w:line="360" w:lineRule="auto"/>
        <w:jc w:val="both"/>
        <w:rPr>
          <w:sz w:val="28"/>
          <w:szCs w:val="28"/>
        </w:rPr>
      </w:pPr>
      <w:r>
        <w:rPr>
          <w:sz w:val="28"/>
          <w:szCs w:val="28"/>
        </w:rPr>
        <w:t>Гилязов М., Гайсин И. Черное золото и наши черноземы.// Панорама-форум, 1997, № 14 - Специальный выпуск: Экология Республики Татарстан: проблемы и решения, С.58.</w:t>
      </w:r>
    </w:p>
    <w:p w:rsidR="00E416A6" w:rsidRDefault="00E416A6">
      <w:pPr>
        <w:widowControl/>
        <w:numPr>
          <w:ilvl w:val="0"/>
          <w:numId w:val="8"/>
        </w:numPr>
        <w:spacing w:line="360" w:lineRule="auto"/>
        <w:jc w:val="both"/>
        <w:rPr>
          <w:sz w:val="28"/>
          <w:szCs w:val="28"/>
        </w:rPr>
      </w:pPr>
      <w:r>
        <w:rPr>
          <w:sz w:val="28"/>
          <w:szCs w:val="28"/>
        </w:rPr>
        <w:t>Будьков С. Черная быль о Волге.// Татарстан, 1996, № 6, С.27.</w:t>
      </w:r>
    </w:p>
    <w:p w:rsidR="00E416A6" w:rsidRDefault="00E416A6">
      <w:pPr>
        <w:widowControl/>
        <w:numPr>
          <w:ilvl w:val="0"/>
          <w:numId w:val="8"/>
        </w:numPr>
        <w:spacing w:line="360" w:lineRule="auto"/>
        <w:jc w:val="both"/>
        <w:rPr>
          <w:sz w:val="28"/>
          <w:szCs w:val="28"/>
        </w:rPr>
      </w:pPr>
      <w:r>
        <w:rPr>
          <w:sz w:val="28"/>
          <w:szCs w:val="28"/>
        </w:rPr>
        <w:t>Среда обитания человека.// Татарстан, 1996, № 8, С.10-17.</w:t>
      </w:r>
    </w:p>
    <w:p w:rsidR="00E416A6" w:rsidRDefault="00E416A6">
      <w:pPr>
        <w:widowControl/>
        <w:numPr>
          <w:ilvl w:val="0"/>
          <w:numId w:val="8"/>
        </w:numPr>
        <w:spacing w:line="360" w:lineRule="auto"/>
        <w:jc w:val="both"/>
        <w:rPr>
          <w:sz w:val="28"/>
          <w:szCs w:val="28"/>
        </w:rPr>
      </w:pPr>
      <w:r>
        <w:rPr>
          <w:sz w:val="28"/>
          <w:szCs w:val="28"/>
        </w:rPr>
        <w:t>Щеповских А. Проблемы экологии и пути их решения в Республике Татарстан.// Панорама-форум, 1997, № 14 - Специальный выпуск: Экология Республики Татарстан: проблемы и решения, С.15-16.</w:t>
      </w:r>
    </w:p>
    <w:p w:rsidR="00E416A6" w:rsidRDefault="00E416A6">
      <w:pPr>
        <w:widowControl/>
        <w:numPr>
          <w:ilvl w:val="0"/>
          <w:numId w:val="8"/>
        </w:numPr>
        <w:spacing w:line="360" w:lineRule="auto"/>
        <w:jc w:val="both"/>
        <w:rPr>
          <w:sz w:val="28"/>
          <w:szCs w:val="28"/>
        </w:rPr>
      </w:pPr>
      <w:r>
        <w:rPr>
          <w:sz w:val="28"/>
          <w:szCs w:val="28"/>
        </w:rPr>
        <w:t>Лебедев А. Стихия порезвилась...//Республика Татарстан, 1998, 15 июля. - С.1.</w:t>
      </w:r>
    </w:p>
    <w:p w:rsidR="00E416A6" w:rsidRDefault="00E416A6">
      <w:pPr>
        <w:widowControl/>
        <w:numPr>
          <w:ilvl w:val="0"/>
          <w:numId w:val="8"/>
        </w:numPr>
        <w:spacing w:line="360" w:lineRule="auto"/>
        <w:jc w:val="both"/>
        <w:rPr>
          <w:sz w:val="28"/>
          <w:szCs w:val="28"/>
        </w:rPr>
      </w:pPr>
      <w:r>
        <w:rPr>
          <w:sz w:val="28"/>
          <w:szCs w:val="28"/>
        </w:rPr>
        <w:t>Мустафин М.Р., Хузеев Р.Г. Все о Татарстане (экономико-географический справочник). Казань.: Тат. кн. изд-во, 1994, С.12-13.</w:t>
      </w:r>
    </w:p>
    <w:p w:rsidR="00E416A6" w:rsidRDefault="00E416A6">
      <w:pPr>
        <w:widowControl/>
        <w:numPr>
          <w:ilvl w:val="0"/>
          <w:numId w:val="8"/>
        </w:numPr>
        <w:spacing w:line="360" w:lineRule="auto"/>
        <w:jc w:val="both"/>
        <w:rPr>
          <w:sz w:val="28"/>
          <w:szCs w:val="28"/>
        </w:rPr>
      </w:pPr>
      <w:r>
        <w:rPr>
          <w:sz w:val="28"/>
          <w:szCs w:val="28"/>
        </w:rPr>
        <w:t>Мустафин М.Р., Хузеев Р.Г. Все о Татарстане (экономико-географический справочник). Казань.: Тат. кн. изд-во, 1994, С.12.</w:t>
      </w:r>
    </w:p>
    <w:p w:rsidR="00E416A6" w:rsidRDefault="00E416A6">
      <w:pPr>
        <w:widowControl/>
        <w:spacing w:line="360" w:lineRule="auto"/>
        <w:jc w:val="both"/>
        <w:rPr>
          <w:sz w:val="28"/>
          <w:szCs w:val="28"/>
        </w:rPr>
      </w:pPr>
      <w:bookmarkStart w:id="19" w:name="_GoBack"/>
      <w:bookmarkEnd w:id="19"/>
    </w:p>
    <w:sectPr w:rsidR="00E416A6">
      <w:headerReference w:type="default" r:id="rId7"/>
      <w:pgSz w:w="11906" w:h="16838" w:code="9"/>
      <w:pgMar w:top="1134" w:right="567" w:bottom="1134" w:left="1701" w:header="680" w:footer="794" w:gutter="0"/>
      <w:pgBorders>
        <w:top w:val="single" w:sz="4" w:space="8" w:color="auto"/>
        <w:left w:val="single" w:sz="4" w:space="15" w:color="auto"/>
        <w:bottom w:val="single" w:sz="4" w:space="8" w:color="auto"/>
        <w:right w:val="single" w:sz="4" w:space="8" w:color="auto"/>
      </w:pgBorders>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16A6" w:rsidRDefault="00E416A6">
      <w:r>
        <w:separator/>
      </w:r>
    </w:p>
  </w:endnote>
  <w:endnote w:type="continuationSeparator" w:id="0">
    <w:p w:rsidR="00E416A6" w:rsidRDefault="00E416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16A6" w:rsidRDefault="00E416A6">
      <w:r>
        <w:separator/>
      </w:r>
    </w:p>
  </w:footnote>
  <w:footnote w:type="continuationSeparator" w:id="0">
    <w:p w:rsidR="00E416A6" w:rsidRDefault="00E416A6">
      <w:r>
        <w:continuationSeparator/>
      </w:r>
    </w:p>
  </w:footnote>
  <w:footnote w:id="1">
    <w:p w:rsidR="00E416A6" w:rsidRDefault="00E416A6">
      <w:pPr>
        <w:pStyle w:val="ab"/>
      </w:pPr>
      <w:r>
        <w:rPr>
          <w:rStyle w:val="ad"/>
        </w:rPr>
        <w:footnoteRef/>
      </w:r>
      <w:r>
        <w:t xml:space="preserve"> Республика Татарстан, 1996: Статистический сборник. Казань.: Карпол, 1997, С.145.</w:t>
      </w:r>
    </w:p>
  </w:footnote>
  <w:footnote w:id="2">
    <w:p w:rsidR="00E416A6" w:rsidRDefault="00E416A6">
      <w:pPr>
        <w:pStyle w:val="ab"/>
      </w:pPr>
      <w:r>
        <w:rPr>
          <w:rStyle w:val="ad"/>
        </w:rPr>
        <w:footnoteRef/>
      </w:r>
      <w:r>
        <w:t xml:space="preserve"> Щеповских А. Проблемы экологии и пути их решения в Республике Татарстан.// Панорама-форум, 1997, № 14 - Специальный выпуск: Экология Республики Татарстан: проблемы и решения, С.13.</w:t>
      </w:r>
    </w:p>
  </w:footnote>
  <w:footnote w:id="3">
    <w:p w:rsidR="00E416A6" w:rsidRDefault="00E416A6">
      <w:pPr>
        <w:pStyle w:val="ab"/>
      </w:pPr>
      <w:r>
        <w:rPr>
          <w:rStyle w:val="ad"/>
        </w:rPr>
        <w:footnoteRef/>
      </w:r>
      <w:r>
        <w:t xml:space="preserve"> Национальный доклад Госкомсанэпиднадзора Республики Татарстан “О санитарно-эпидемиологической обстановке в Республике Татарстан в 1995 г.”</w:t>
      </w:r>
    </w:p>
  </w:footnote>
  <w:footnote w:id="4">
    <w:p w:rsidR="00E416A6" w:rsidRDefault="00E416A6">
      <w:pPr>
        <w:pStyle w:val="ab"/>
      </w:pPr>
      <w:r>
        <w:rPr>
          <w:rStyle w:val="ad"/>
        </w:rPr>
        <w:footnoteRef/>
      </w:r>
      <w:r>
        <w:t xml:space="preserve"> Республика Татарстан, 1996: Статистический сборник. Казань.: Карпол, 1997, С.243.</w:t>
      </w:r>
    </w:p>
  </w:footnote>
  <w:footnote w:id="5">
    <w:p w:rsidR="00E416A6" w:rsidRDefault="00E416A6">
      <w:pPr>
        <w:pStyle w:val="ab"/>
      </w:pPr>
      <w:r>
        <w:rPr>
          <w:rStyle w:val="ad"/>
        </w:rPr>
        <w:footnoteRef/>
      </w:r>
      <w:r>
        <w:t xml:space="preserve"> Мустафин М.Р., Хузеев Р.Г. Все о Татарстане (экономико-географический справочник). Казань.: Тат. кн. изд-во, 1994, С.10-11.</w:t>
      </w:r>
    </w:p>
  </w:footnote>
  <w:footnote w:id="6">
    <w:p w:rsidR="00E416A6" w:rsidRDefault="00E416A6">
      <w:pPr>
        <w:pStyle w:val="ab"/>
      </w:pPr>
      <w:r>
        <w:rPr>
          <w:rStyle w:val="ad"/>
        </w:rPr>
        <w:footnoteRef/>
      </w:r>
      <w:r>
        <w:t xml:space="preserve"> Гилязов М., Гайсин И. Черное золото и наши черноземы.// Панорама-форум, 1997, № 14 - Специальный выпуск: Экология Республики Татарстан: проблемы и решения, С.57.</w:t>
      </w:r>
    </w:p>
  </w:footnote>
  <w:footnote w:id="7">
    <w:p w:rsidR="00E416A6" w:rsidRDefault="00E416A6">
      <w:pPr>
        <w:pStyle w:val="ab"/>
      </w:pPr>
      <w:r>
        <w:rPr>
          <w:rStyle w:val="ad"/>
        </w:rPr>
        <w:footnoteRef/>
      </w:r>
      <w:r>
        <w:t xml:space="preserve"> Зеленая книга. Под ред. Торсуева Н.П. Казань: Изд-во Казанского университета, 1993.</w:t>
      </w:r>
    </w:p>
  </w:footnote>
  <w:footnote w:id="8">
    <w:p w:rsidR="00E416A6" w:rsidRDefault="00E416A6">
      <w:pPr>
        <w:pStyle w:val="ab"/>
      </w:pPr>
      <w:r>
        <w:rPr>
          <w:rStyle w:val="ad"/>
        </w:rPr>
        <w:footnoteRef/>
      </w:r>
      <w:r>
        <w:t xml:space="preserve"> Мустафин М.Р., Хузеев Р.Г. Все о Татарстане (экономико-географический справочник). Казань.: Тат. кн. изд-во, 1994, С.12.</w:t>
      </w:r>
    </w:p>
  </w:footnote>
  <w:footnote w:id="9">
    <w:p w:rsidR="00E416A6" w:rsidRDefault="00E416A6">
      <w:pPr>
        <w:pStyle w:val="ab"/>
      </w:pPr>
      <w:r>
        <w:rPr>
          <w:rStyle w:val="ad"/>
        </w:rPr>
        <w:footnoteRef/>
      </w:r>
      <w:r>
        <w:t xml:space="preserve"> Зеленая книга. Под ред. Торсуева Н.П. Казань: Изд-во Казанского университета, 1993.</w:t>
      </w:r>
    </w:p>
  </w:footnote>
  <w:footnote w:id="10">
    <w:p w:rsidR="00E416A6" w:rsidRDefault="00E416A6">
      <w:pPr>
        <w:pStyle w:val="ab"/>
      </w:pPr>
      <w:r>
        <w:rPr>
          <w:rStyle w:val="ad"/>
        </w:rPr>
        <w:footnoteRef/>
      </w:r>
      <w:r>
        <w:t xml:space="preserve"> Гилязов М., Гайсин И. Черное золото и наши черноземы.// Панорама-форум, 1997, № 14 - Специальный выпуск: Экология Республики Татарстан: проблемы и решения, С.58.</w:t>
      </w:r>
    </w:p>
  </w:footnote>
  <w:footnote w:id="11">
    <w:p w:rsidR="00E416A6" w:rsidRDefault="00E416A6">
      <w:pPr>
        <w:pStyle w:val="ab"/>
      </w:pPr>
      <w:r>
        <w:rPr>
          <w:rStyle w:val="ad"/>
        </w:rPr>
        <w:footnoteRef/>
      </w:r>
      <w:r>
        <w:t xml:space="preserve"> Будьков С. Черная быль о Волге.// Татарстан, 1996, № 6, С.27.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16A6" w:rsidRDefault="00E416A6">
    <w:pPr>
      <w:pStyle w:val="a9"/>
      <w:framePr w:wrap="auto"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E110C0">
      <w:rPr>
        <w:rStyle w:val="a8"/>
        <w:noProof/>
      </w:rPr>
      <w:t>2</w:t>
    </w:r>
    <w:r>
      <w:rPr>
        <w:rStyle w:val="a8"/>
      </w:rPr>
      <w:fldChar w:fldCharType="end"/>
    </w:r>
  </w:p>
  <w:p w:rsidR="00E416A6" w:rsidRDefault="00E416A6">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E81D08"/>
    <w:multiLevelType w:val="singleLevel"/>
    <w:tmpl w:val="0419000F"/>
    <w:lvl w:ilvl="0">
      <w:start w:val="1"/>
      <w:numFmt w:val="decimal"/>
      <w:lvlText w:val="%1."/>
      <w:lvlJc w:val="left"/>
      <w:pPr>
        <w:tabs>
          <w:tab w:val="num" w:pos="360"/>
        </w:tabs>
        <w:ind w:left="360" w:hanging="360"/>
      </w:pPr>
    </w:lvl>
  </w:abstractNum>
  <w:abstractNum w:abstractNumId="1">
    <w:nsid w:val="256C5147"/>
    <w:multiLevelType w:val="singleLevel"/>
    <w:tmpl w:val="41A0197C"/>
    <w:lvl w:ilvl="0">
      <w:start w:val="1"/>
      <w:numFmt w:val="bullet"/>
      <w:lvlText w:val=""/>
      <w:lvlJc w:val="left"/>
      <w:pPr>
        <w:tabs>
          <w:tab w:val="num" w:pos="360"/>
        </w:tabs>
        <w:ind w:left="360" w:hanging="360"/>
      </w:pPr>
      <w:rPr>
        <w:rFonts w:ascii="Wingdings" w:hAnsi="Wingdings" w:cs="Wingdings" w:hint="default"/>
      </w:rPr>
    </w:lvl>
  </w:abstractNum>
  <w:abstractNum w:abstractNumId="2">
    <w:nsid w:val="42BE3020"/>
    <w:multiLevelType w:val="singleLevel"/>
    <w:tmpl w:val="1270B284"/>
    <w:lvl w:ilvl="0">
      <w:start w:val="1"/>
      <w:numFmt w:val="decimal"/>
      <w:lvlText w:val="%1)"/>
      <w:lvlJc w:val="left"/>
      <w:pPr>
        <w:tabs>
          <w:tab w:val="num" w:pos="360"/>
        </w:tabs>
        <w:ind w:left="360" w:hanging="360"/>
      </w:pPr>
    </w:lvl>
  </w:abstractNum>
  <w:abstractNum w:abstractNumId="3">
    <w:nsid w:val="49CE2B6D"/>
    <w:multiLevelType w:val="singleLevel"/>
    <w:tmpl w:val="41A0197C"/>
    <w:lvl w:ilvl="0">
      <w:start w:val="1"/>
      <w:numFmt w:val="bullet"/>
      <w:lvlText w:val=""/>
      <w:lvlJc w:val="left"/>
      <w:pPr>
        <w:tabs>
          <w:tab w:val="num" w:pos="360"/>
        </w:tabs>
        <w:ind w:left="360" w:hanging="360"/>
      </w:pPr>
      <w:rPr>
        <w:rFonts w:ascii="Wingdings" w:hAnsi="Wingdings" w:cs="Wingdings" w:hint="default"/>
      </w:rPr>
    </w:lvl>
  </w:abstractNum>
  <w:abstractNum w:abstractNumId="4">
    <w:nsid w:val="49FB7976"/>
    <w:multiLevelType w:val="hybridMultilevel"/>
    <w:tmpl w:val="CE064AF2"/>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5">
    <w:nsid w:val="4AD8075E"/>
    <w:multiLevelType w:val="multilevel"/>
    <w:tmpl w:val="9350DA36"/>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6">
    <w:nsid w:val="4FC05126"/>
    <w:multiLevelType w:val="singleLevel"/>
    <w:tmpl w:val="BF2A2A18"/>
    <w:lvl w:ilvl="0">
      <w:start w:val="2"/>
      <w:numFmt w:val="bullet"/>
      <w:lvlText w:val="-"/>
      <w:lvlJc w:val="left"/>
      <w:pPr>
        <w:tabs>
          <w:tab w:val="num" w:pos="1069"/>
        </w:tabs>
        <w:ind w:left="1069" w:hanging="360"/>
      </w:pPr>
      <w:rPr>
        <w:rFonts w:hint="default"/>
      </w:rPr>
    </w:lvl>
  </w:abstractNum>
  <w:abstractNum w:abstractNumId="7">
    <w:nsid w:val="74622EC4"/>
    <w:multiLevelType w:val="singleLevel"/>
    <w:tmpl w:val="1270B284"/>
    <w:lvl w:ilvl="0">
      <w:start w:val="1"/>
      <w:numFmt w:val="decimal"/>
      <w:lvlText w:val="%1)"/>
      <w:lvlJc w:val="left"/>
      <w:pPr>
        <w:tabs>
          <w:tab w:val="num" w:pos="360"/>
        </w:tabs>
        <w:ind w:left="360" w:hanging="360"/>
      </w:pPr>
    </w:lvl>
  </w:abstractNum>
  <w:num w:numId="1">
    <w:abstractNumId w:val="4"/>
  </w:num>
  <w:num w:numId="2">
    <w:abstractNumId w:val="6"/>
  </w:num>
  <w:num w:numId="3">
    <w:abstractNumId w:val="1"/>
  </w:num>
  <w:num w:numId="4">
    <w:abstractNumId w:val="3"/>
  </w:num>
  <w:num w:numId="5">
    <w:abstractNumId w:val="5"/>
  </w:num>
  <w:num w:numId="6">
    <w:abstractNumId w:val="0"/>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autoHyphenation/>
  <w:hyphenationZone w:val="357"/>
  <w:characterSpacingControl w:val="doNotCompress"/>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110C0"/>
    <w:rsid w:val="00AF483A"/>
    <w:rsid w:val="00E110C0"/>
    <w:rsid w:val="00E416A6"/>
    <w:rsid w:val="00FB4B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68C8CF43-2868-4CBB-AD67-5E20B108E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99"/>
    <w:qFormat/>
    <w:pPr>
      <w:widowControl w:val="0"/>
    </w:pPr>
    <w:rPr>
      <w:rFonts w:ascii="Times New Roman" w:hAnsi="Times New Roman"/>
      <w:sz w:val="16"/>
      <w:szCs w:val="16"/>
    </w:rPr>
  </w:style>
  <w:style w:type="paragraph" w:styleId="1">
    <w:name w:val="heading 1"/>
    <w:basedOn w:val="a"/>
    <w:next w:val="a"/>
    <w:link w:val="10"/>
    <w:uiPriority w:val="99"/>
    <w:qFormat/>
    <w:pPr>
      <w:keepNext/>
      <w:widowControl/>
      <w:spacing w:before="240" w:after="60" w:line="360" w:lineRule="auto"/>
      <w:jc w:val="center"/>
      <w:outlineLvl w:val="0"/>
    </w:pPr>
    <w:rPr>
      <w:rFonts w:ascii="Arial" w:hAnsi="Arial" w:cs="Arial"/>
      <w:b/>
      <w:bCs/>
      <w:kern w:val="28"/>
      <w:sz w:val="28"/>
      <w:szCs w:val="28"/>
    </w:rPr>
  </w:style>
  <w:style w:type="paragraph" w:styleId="2">
    <w:name w:val="heading 2"/>
    <w:basedOn w:val="a"/>
    <w:next w:val="a"/>
    <w:link w:val="20"/>
    <w:uiPriority w:val="99"/>
    <w:qFormat/>
    <w:pPr>
      <w:keepNext/>
      <w:widowControl/>
      <w:spacing w:line="360" w:lineRule="auto"/>
      <w:outlineLvl w:val="1"/>
    </w:pPr>
    <w:rPr>
      <w:i/>
      <w:iCs/>
      <w:sz w:val="28"/>
      <w:szCs w:val="28"/>
    </w:rPr>
  </w:style>
  <w:style w:type="paragraph" w:styleId="3">
    <w:name w:val="heading 3"/>
    <w:basedOn w:val="a"/>
    <w:next w:val="a"/>
    <w:link w:val="30"/>
    <w:uiPriority w:val="99"/>
    <w:qFormat/>
    <w:pPr>
      <w:keepNext/>
      <w:widowControl/>
      <w:spacing w:line="360" w:lineRule="auto"/>
      <w:ind w:firstLine="709"/>
      <w:jc w:val="both"/>
      <w:outlineLvl w:val="2"/>
    </w:pPr>
    <w:rPr>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paragraph" w:styleId="a3">
    <w:name w:val="Normal (Web)"/>
    <w:basedOn w:val="a"/>
    <w:uiPriority w:val="99"/>
    <w:pPr>
      <w:widowControl/>
      <w:spacing w:before="100" w:beforeAutospacing="1" w:after="100" w:afterAutospacing="1"/>
      <w:jc w:val="both"/>
    </w:pPr>
    <w:rPr>
      <w:rFonts w:ascii="Verdana" w:hAnsi="Verdana" w:cs="Verdana"/>
      <w:sz w:val="20"/>
      <w:szCs w:val="20"/>
    </w:rPr>
  </w:style>
  <w:style w:type="paragraph" w:styleId="a4">
    <w:name w:val="Title"/>
    <w:basedOn w:val="a"/>
    <w:link w:val="a5"/>
    <w:uiPriority w:val="99"/>
    <w:qFormat/>
    <w:pPr>
      <w:widowControl/>
      <w:jc w:val="center"/>
    </w:pPr>
    <w:rPr>
      <w:b/>
      <w:bCs/>
      <w:sz w:val="28"/>
      <w:szCs w:val="28"/>
    </w:rPr>
  </w:style>
  <w:style w:type="character" w:customStyle="1" w:styleId="a5">
    <w:name w:val="Назва Знак"/>
    <w:link w:val="a4"/>
    <w:uiPriority w:val="10"/>
    <w:rPr>
      <w:rFonts w:ascii="Cambria" w:eastAsia="Times New Roman" w:hAnsi="Cambria" w:cs="Times New Roman"/>
      <w:b/>
      <w:bCs/>
      <w:kern w:val="28"/>
      <w:sz w:val="32"/>
      <w:szCs w:val="32"/>
    </w:rPr>
  </w:style>
  <w:style w:type="paragraph" w:styleId="a6">
    <w:name w:val="footer"/>
    <w:basedOn w:val="a"/>
    <w:link w:val="a7"/>
    <w:uiPriority w:val="99"/>
    <w:pPr>
      <w:widowControl/>
      <w:tabs>
        <w:tab w:val="center" w:pos="4153"/>
        <w:tab w:val="right" w:pos="8306"/>
      </w:tabs>
    </w:pPr>
    <w:rPr>
      <w:sz w:val="24"/>
      <w:szCs w:val="24"/>
    </w:rPr>
  </w:style>
  <w:style w:type="character" w:customStyle="1" w:styleId="a7">
    <w:name w:val="Нижній колонтитул Знак"/>
    <w:link w:val="a6"/>
    <w:uiPriority w:val="99"/>
    <w:semiHidden/>
    <w:rPr>
      <w:rFonts w:ascii="Times New Roman" w:hAnsi="Times New Roman" w:cs="Times New Roman"/>
      <w:sz w:val="16"/>
      <w:szCs w:val="16"/>
    </w:rPr>
  </w:style>
  <w:style w:type="character" w:styleId="a8">
    <w:name w:val="page number"/>
    <w:uiPriority w:val="99"/>
  </w:style>
  <w:style w:type="paragraph" w:styleId="a9">
    <w:name w:val="header"/>
    <w:basedOn w:val="a"/>
    <w:link w:val="aa"/>
    <w:uiPriority w:val="99"/>
    <w:pPr>
      <w:widowControl/>
      <w:tabs>
        <w:tab w:val="center" w:pos="4153"/>
        <w:tab w:val="right" w:pos="8306"/>
      </w:tabs>
    </w:pPr>
    <w:rPr>
      <w:sz w:val="24"/>
      <w:szCs w:val="24"/>
    </w:rPr>
  </w:style>
  <w:style w:type="character" w:customStyle="1" w:styleId="aa">
    <w:name w:val="Верхній колонтитул Знак"/>
    <w:link w:val="a9"/>
    <w:uiPriority w:val="99"/>
    <w:semiHidden/>
    <w:rPr>
      <w:rFonts w:ascii="Times New Roman" w:hAnsi="Times New Roman" w:cs="Times New Roman"/>
      <w:sz w:val="16"/>
      <w:szCs w:val="16"/>
    </w:rPr>
  </w:style>
  <w:style w:type="paragraph" w:styleId="21">
    <w:name w:val="Body Text 2"/>
    <w:basedOn w:val="a"/>
    <w:link w:val="22"/>
    <w:uiPriority w:val="99"/>
    <w:pPr>
      <w:widowControl/>
      <w:spacing w:line="360" w:lineRule="auto"/>
      <w:ind w:firstLine="709"/>
      <w:jc w:val="both"/>
    </w:pPr>
    <w:rPr>
      <w:sz w:val="28"/>
      <w:szCs w:val="28"/>
    </w:rPr>
  </w:style>
  <w:style w:type="character" w:customStyle="1" w:styleId="22">
    <w:name w:val="Основний текст 2 Знак"/>
    <w:link w:val="21"/>
    <w:uiPriority w:val="99"/>
    <w:semiHidden/>
    <w:rPr>
      <w:rFonts w:ascii="Times New Roman" w:hAnsi="Times New Roman" w:cs="Times New Roman"/>
      <w:sz w:val="16"/>
      <w:szCs w:val="16"/>
    </w:rPr>
  </w:style>
  <w:style w:type="paragraph" w:styleId="11">
    <w:name w:val="toc 1"/>
    <w:basedOn w:val="a"/>
    <w:next w:val="a"/>
    <w:autoRedefine/>
    <w:uiPriority w:val="99"/>
    <w:pPr>
      <w:widowControl/>
      <w:tabs>
        <w:tab w:val="right" w:leader="hyphen" w:pos="9628"/>
      </w:tabs>
      <w:spacing w:line="360" w:lineRule="auto"/>
      <w:jc w:val="both"/>
    </w:pPr>
    <w:rPr>
      <w:noProof/>
      <w:sz w:val="28"/>
      <w:szCs w:val="28"/>
    </w:rPr>
  </w:style>
  <w:style w:type="paragraph" w:styleId="23">
    <w:name w:val="toc 2"/>
    <w:basedOn w:val="a"/>
    <w:next w:val="a"/>
    <w:autoRedefine/>
    <w:uiPriority w:val="99"/>
    <w:pPr>
      <w:widowControl/>
      <w:ind w:left="240"/>
    </w:pPr>
    <w:rPr>
      <w:sz w:val="24"/>
      <w:szCs w:val="24"/>
    </w:rPr>
  </w:style>
  <w:style w:type="paragraph" w:styleId="31">
    <w:name w:val="toc 3"/>
    <w:basedOn w:val="a"/>
    <w:next w:val="a"/>
    <w:autoRedefine/>
    <w:uiPriority w:val="99"/>
    <w:pPr>
      <w:widowControl/>
      <w:ind w:left="480"/>
    </w:pPr>
    <w:rPr>
      <w:sz w:val="24"/>
      <w:szCs w:val="24"/>
    </w:rPr>
  </w:style>
  <w:style w:type="paragraph" w:styleId="4">
    <w:name w:val="toc 4"/>
    <w:basedOn w:val="a"/>
    <w:next w:val="a"/>
    <w:autoRedefine/>
    <w:uiPriority w:val="99"/>
    <w:pPr>
      <w:widowControl/>
      <w:ind w:left="720"/>
    </w:pPr>
    <w:rPr>
      <w:sz w:val="24"/>
      <w:szCs w:val="24"/>
    </w:rPr>
  </w:style>
  <w:style w:type="paragraph" w:styleId="5">
    <w:name w:val="toc 5"/>
    <w:basedOn w:val="a"/>
    <w:next w:val="a"/>
    <w:autoRedefine/>
    <w:uiPriority w:val="99"/>
    <w:pPr>
      <w:widowControl/>
      <w:ind w:left="960"/>
    </w:pPr>
    <w:rPr>
      <w:sz w:val="24"/>
      <w:szCs w:val="24"/>
    </w:rPr>
  </w:style>
  <w:style w:type="paragraph" w:styleId="6">
    <w:name w:val="toc 6"/>
    <w:basedOn w:val="a"/>
    <w:next w:val="a"/>
    <w:autoRedefine/>
    <w:uiPriority w:val="99"/>
    <w:pPr>
      <w:widowControl/>
      <w:ind w:left="1200"/>
    </w:pPr>
    <w:rPr>
      <w:sz w:val="24"/>
      <w:szCs w:val="24"/>
    </w:rPr>
  </w:style>
  <w:style w:type="paragraph" w:styleId="7">
    <w:name w:val="toc 7"/>
    <w:basedOn w:val="a"/>
    <w:next w:val="a"/>
    <w:autoRedefine/>
    <w:uiPriority w:val="99"/>
    <w:pPr>
      <w:widowControl/>
      <w:ind w:left="1440"/>
    </w:pPr>
    <w:rPr>
      <w:sz w:val="24"/>
      <w:szCs w:val="24"/>
    </w:rPr>
  </w:style>
  <w:style w:type="paragraph" w:styleId="8">
    <w:name w:val="toc 8"/>
    <w:basedOn w:val="a"/>
    <w:next w:val="a"/>
    <w:autoRedefine/>
    <w:uiPriority w:val="99"/>
    <w:pPr>
      <w:widowControl/>
      <w:ind w:left="1680"/>
    </w:pPr>
    <w:rPr>
      <w:sz w:val="24"/>
      <w:szCs w:val="24"/>
    </w:rPr>
  </w:style>
  <w:style w:type="paragraph" w:styleId="9">
    <w:name w:val="toc 9"/>
    <w:basedOn w:val="a"/>
    <w:next w:val="a"/>
    <w:autoRedefine/>
    <w:uiPriority w:val="99"/>
    <w:pPr>
      <w:widowControl/>
      <w:ind w:left="1920"/>
    </w:pPr>
    <w:rPr>
      <w:sz w:val="24"/>
      <w:szCs w:val="24"/>
    </w:rPr>
  </w:style>
  <w:style w:type="paragraph" w:customStyle="1" w:styleId="12">
    <w:name w:val="Н1"/>
    <w:basedOn w:val="1"/>
    <w:uiPriority w:val="99"/>
    <w:pPr>
      <w:spacing w:before="0" w:after="0" w:line="240" w:lineRule="auto"/>
    </w:pPr>
    <w:rPr>
      <w:i/>
      <w:iCs/>
      <w:color w:val="0000FF"/>
      <w:kern w:val="0"/>
      <w:sz w:val="32"/>
      <w:szCs w:val="32"/>
    </w:rPr>
  </w:style>
  <w:style w:type="paragraph" w:styleId="32">
    <w:name w:val="Body Text Indent 3"/>
    <w:basedOn w:val="a"/>
    <w:link w:val="33"/>
    <w:uiPriority w:val="99"/>
    <w:pPr>
      <w:widowControl/>
      <w:spacing w:line="360" w:lineRule="auto"/>
      <w:ind w:right="-2" w:firstLine="567"/>
      <w:jc w:val="both"/>
    </w:pPr>
    <w:rPr>
      <w:rFonts w:ascii="Arial" w:hAnsi="Arial" w:cs="Arial"/>
      <w:sz w:val="28"/>
      <w:szCs w:val="28"/>
    </w:rPr>
  </w:style>
  <w:style w:type="character" w:customStyle="1" w:styleId="33">
    <w:name w:val="Основний текст з відступом 3 Знак"/>
    <w:link w:val="32"/>
    <w:uiPriority w:val="99"/>
    <w:semiHidden/>
    <w:rPr>
      <w:rFonts w:ascii="Times New Roman" w:hAnsi="Times New Roman" w:cs="Times New Roman"/>
      <w:sz w:val="16"/>
      <w:szCs w:val="16"/>
    </w:rPr>
  </w:style>
  <w:style w:type="paragraph" w:styleId="24">
    <w:name w:val="Body Text Indent 2"/>
    <w:basedOn w:val="a"/>
    <w:link w:val="25"/>
    <w:uiPriority w:val="99"/>
    <w:pPr>
      <w:widowControl/>
      <w:spacing w:line="360" w:lineRule="auto"/>
      <w:ind w:firstLine="567"/>
    </w:pPr>
    <w:rPr>
      <w:rFonts w:ascii="Arial" w:hAnsi="Arial" w:cs="Arial"/>
      <w:sz w:val="28"/>
      <w:szCs w:val="28"/>
    </w:rPr>
  </w:style>
  <w:style w:type="character" w:customStyle="1" w:styleId="25">
    <w:name w:val="Основний текст з відступом 2 Знак"/>
    <w:link w:val="24"/>
    <w:uiPriority w:val="99"/>
    <w:semiHidden/>
    <w:rPr>
      <w:rFonts w:ascii="Times New Roman" w:hAnsi="Times New Roman" w:cs="Times New Roman"/>
      <w:sz w:val="16"/>
      <w:szCs w:val="16"/>
    </w:rPr>
  </w:style>
  <w:style w:type="paragraph" w:styleId="ab">
    <w:name w:val="footnote text"/>
    <w:basedOn w:val="a"/>
    <w:link w:val="ac"/>
    <w:uiPriority w:val="99"/>
    <w:pPr>
      <w:widowControl/>
    </w:pPr>
    <w:rPr>
      <w:sz w:val="20"/>
      <w:szCs w:val="20"/>
    </w:rPr>
  </w:style>
  <w:style w:type="character" w:customStyle="1" w:styleId="ac">
    <w:name w:val="Текст виноски Знак"/>
    <w:link w:val="ab"/>
    <w:uiPriority w:val="99"/>
    <w:semiHidden/>
    <w:rPr>
      <w:rFonts w:ascii="Times New Roman" w:hAnsi="Times New Roman" w:cs="Times New Roman"/>
      <w:sz w:val="20"/>
      <w:szCs w:val="20"/>
    </w:rPr>
  </w:style>
  <w:style w:type="character" w:styleId="ad">
    <w:name w:val="footnote reference"/>
    <w:uiPriority w:val="9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4668</Words>
  <Characters>26611</Characters>
  <Application>Microsoft Office Word</Application>
  <DocSecurity>0</DocSecurity>
  <Lines>221</Lines>
  <Paragraphs>62</Paragraphs>
  <ScaleCrop>false</ScaleCrop>
  <HeadingPairs>
    <vt:vector size="2" baseType="variant">
      <vt:variant>
        <vt:lpstr>Название</vt:lpstr>
      </vt:variant>
      <vt:variant>
        <vt:i4>1</vt:i4>
      </vt:variant>
    </vt:vector>
  </HeadingPairs>
  <TitlesOfParts>
    <vt:vector size="1" baseType="lpstr">
      <vt:lpstr>Экология Татарстана</vt:lpstr>
    </vt:vector>
  </TitlesOfParts>
  <Company/>
  <LinksUpToDate>false</LinksUpToDate>
  <CharactersWithSpaces>31217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Экология Татарстана</dc:title>
  <dc:subject>mreferat.tora.ru</dc:subject>
  <dc:creator>mreferat@mail.ru</dc:creator>
  <cp:keywords/>
  <dc:description/>
  <cp:lastModifiedBy>Irina</cp:lastModifiedBy>
  <cp:revision>2</cp:revision>
  <dcterms:created xsi:type="dcterms:W3CDTF">2014-08-13T12:14:00Z</dcterms:created>
  <dcterms:modified xsi:type="dcterms:W3CDTF">2014-08-13T12:14:00Z</dcterms:modified>
</cp:coreProperties>
</file>