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</w:pPr>
    </w:p>
    <w:p w:rsidR="007A2A97" w:rsidRDefault="007A2A97" w:rsidP="007A2A97">
      <w:pPr>
        <w:ind w:firstLine="709"/>
        <w:jc w:val="center"/>
      </w:pPr>
    </w:p>
    <w:p w:rsidR="007A2A97" w:rsidRDefault="007A2A97" w:rsidP="007A2A97">
      <w:pPr>
        <w:ind w:firstLine="709"/>
        <w:jc w:val="center"/>
      </w:pPr>
    </w:p>
    <w:p w:rsidR="001F1F9B" w:rsidRDefault="001F1F9B" w:rsidP="007A2A97">
      <w:pPr>
        <w:ind w:firstLine="709"/>
        <w:jc w:val="center"/>
      </w:pPr>
      <w:r>
        <w:t>Реферат на тему:</w:t>
      </w:r>
    </w:p>
    <w:p w:rsidR="00EB24C9" w:rsidRPr="00C328BC" w:rsidRDefault="00EB24C9" w:rsidP="007A2A97">
      <w:pPr>
        <w:ind w:firstLine="709"/>
        <w:jc w:val="center"/>
        <w:rPr>
          <w:bCs/>
        </w:rPr>
      </w:pPr>
      <w:r w:rsidRPr="00C328BC">
        <w:rPr>
          <w:bCs/>
        </w:rPr>
        <w:t>Н</w:t>
      </w:r>
      <w:r w:rsidR="00C328BC" w:rsidRPr="00C328BC">
        <w:rPr>
          <w:bCs/>
        </w:rPr>
        <w:t xml:space="preserve">овые творческие направления </w:t>
      </w:r>
      <w:r w:rsidR="00C328BC" w:rsidRPr="00C328BC">
        <w:rPr>
          <w:bCs/>
          <w:lang w:val="en-US"/>
        </w:rPr>
        <w:t>XI</w:t>
      </w:r>
      <w:r w:rsidRPr="00C328BC">
        <w:rPr>
          <w:bCs/>
        </w:rPr>
        <w:t xml:space="preserve"> века</w:t>
      </w:r>
      <w:r w:rsidR="00C328BC" w:rsidRPr="00C328BC">
        <w:rPr>
          <w:bCs/>
        </w:rPr>
        <w:t>.</w:t>
      </w:r>
    </w:p>
    <w:p w:rsidR="00EB24C9" w:rsidRDefault="007A2A97" w:rsidP="007A2A97">
      <w:pPr>
        <w:ind w:firstLine="709"/>
        <w:jc w:val="center"/>
      </w:pPr>
      <w:r>
        <w:t xml:space="preserve">Сольфеджио - </w:t>
      </w:r>
      <w:r w:rsidR="009651EA" w:rsidRPr="000E39AF">
        <w:t>психотехника развития музыкального слуха</w:t>
      </w:r>
    </w:p>
    <w:p w:rsidR="001F1F9B" w:rsidRDefault="001F1F9B" w:rsidP="007A2A97">
      <w:pPr>
        <w:ind w:firstLine="709"/>
      </w:pPr>
    </w:p>
    <w:p w:rsidR="001F1F9B" w:rsidRDefault="001F1F9B" w:rsidP="007A2A97">
      <w:pPr>
        <w:ind w:firstLine="709"/>
        <w:sectPr w:rsidR="001F1F9B" w:rsidSect="007A2A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7352" w:rsidRPr="00EB24C9" w:rsidRDefault="00097352" w:rsidP="007A2A97">
      <w:pPr>
        <w:ind w:firstLine="709"/>
        <w:rPr>
          <w:b/>
          <w:bCs/>
        </w:rPr>
      </w:pPr>
      <w:r w:rsidRPr="00EB24C9">
        <w:rPr>
          <w:b/>
          <w:bCs/>
        </w:rPr>
        <w:t xml:space="preserve">Новые творческие направления с </w:t>
      </w:r>
      <w:r w:rsidR="00C328BC" w:rsidRPr="00C328BC">
        <w:rPr>
          <w:b/>
          <w:bCs/>
        </w:rPr>
        <w:t>XI</w:t>
      </w:r>
      <w:r w:rsidR="00C328BC">
        <w:rPr>
          <w:b/>
          <w:bCs/>
        </w:rPr>
        <w:t xml:space="preserve"> века</w:t>
      </w:r>
    </w:p>
    <w:p w:rsidR="007A2A97" w:rsidRDefault="007A2A97" w:rsidP="007A2A97">
      <w:pPr>
        <w:ind w:firstLine="709"/>
        <w:rPr>
          <w:b/>
          <w:bCs/>
          <w:i/>
          <w:iCs/>
        </w:rPr>
      </w:pPr>
    </w:p>
    <w:p w:rsidR="00097352" w:rsidRPr="00C328BC" w:rsidRDefault="00C328BC" w:rsidP="007A2A97">
      <w:pPr>
        <w:ind w:firstLine="709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Народная музыка средневековья</w:t>
      </w:r>
    </w:p>
    <w:p w:rsidR="00097352" w:rsidRPr="00203833" w:rsidRDefault="00097352" w:rsidP="007A2A97">
      <w:pPr>
        <w:ind w:firstLine="709"/>
        <w:rPr>
          <w:bCs/>
        </w:rPr>
      </w:pPr>
      <w:r w:rsidRPr="00203833">
        <w:rPr>
          <w:bCs/>
        </w:rPr>
        <w:t>В истории средневековой культуры первые века нового тысячелетия более содержательны, более богаты событиями, чем весь предшествующий длительный период.</w:t>
      </w:r>
    </w:p>
    <w:p w:rsidR="00097352" w:rsidRPr="00097352" w:rsidRDefault="00097352" w:rsidP="007A2A97">
      <w:pPr>
        <w:ind w:firstLine="709"/>
      </w:pPr>
      <w:r w:rsidRPr="00097352">
        <w:t>Здесь как бы реализуются, наконец, результаты медленного, тугого исторического развития, и умственная жизнь Европы заметно оживляется, словно оживляясь от средневекового сна. Вообще движение – вот что отличает, прежде всего, новую историческую картину: крестовые походы, возвышение городов, городские революции, развитие новой городской культуры (университеты), новые художественные направления.</w:t>
      </w:r>
    </w:p>
    <w:p w:rsidR="00097352" w:rsidRPr="00097352" w:rsidRDefault="00097352" w:rsidP="007A2A97">
      <w:pPr>
        <w:ind w:firstLine="709"/>
      </w:pPr>
      <w:r w:rsidRPr="00097352">
        <w:t>Крупнейшие художественные памятники средневековья относятся именно к этому историческому периоду. Здесь получают свое завершение крупнейшие произведения средневекового эпоса: «песня о Роланде» (11 в), поэма о Нибелунгах (12 в), легенда о Тристане (13 в). Здесь совершается расцвет романского стиля в архитектуре и формирование нового, готического стиля. То, что исподволь развивалось ранее, теперь созревает и оформляется.</w:t>
      </w:r>
    </w:p>
    <w:p w:rsidR="00097352" w:rsidRPr="00097352" w:rsidRDefault="00097352" w:rsidP="007A2A97">
      <w:pPr>
        <w:ind w:firstLine="709"/>
      </w:pPr>
      <w:r w:rsidRPr="00097352">
        <w:t>В области музыкальной культуры происходят большие исторические сдвиги. Можно говорить не только о большом обогащении духовного искусства, о быстро растущих его «антигрегорианских» тенденциях, но и о первых очагах местной светской музыкальной культуры, о зарождении светской музыкальной лирики на местных языках.</w:t>
      </w:r>
    </w:p>
    <w:p w:rsidR="00097352" w:rsidRPr="00097352" w:rsidRDefault="00097352" w:rsidP="007A2A97">
      <w:pPr>
        <w:ind w:firstLine="709"/>
      </w:pPr>
      <w:r w:rsidRPr="00097352">
        <w:t>«Антигрегорианская» тенденция получает теперь свое выражение в создании литургической драмы, в развитии многоголосия. Начинает развиваться музыкально-поэтическая лирика, питаемая соками народного искусства. Ее первому расцвету предшествовало появление особой разновидности средневекового лирического искусства, светской лирики на латинском языке.</w:t>
      </w:r>
    </w:p>
    <w:p w:rsidR="00097352" w:rsidRPr="00097352" w:rsidRDefault="00097352" w:rsidP="007A2A97">
      <w:pPr>
        <w:ind w:firstLine="709"/>
      </w:pPr>
      <w:r w:rsidRPr="00097352">
        <w:t>Уже под прямым влиянием светских музыкальных форм совершается к 13 в новый подъем гимнотворчества.</w:t>
      </w:r>
    </w:p>
    <w:p w:rsidR="00097352" w:rsidRPr="00097352" w:rsidRDefault="00097352" w:rsidP="007A2A97">
      <w:pPr>
        <w:ind w:firstLine="709"/>
      </w:pPr>
      <w:r w:rsidRPr="00097352">
        <w:t>Последние этапы в развитии средневековой монодии 11-13 вв были в то же время первыми этапами в развитии нового стиля, многоголосия.</w:t>
      </w:r>
    </w:p>
    <w:p w:rsidR="00097352" w:rsidRPr="00097352" w:rsidRDefault="00097352" w:rsidP="007A2A97">
      <w:pPr>
        <w:ind w:firstLine="709"/>
      </w:pPr>
      <w:r w:rsidRPr="00097352">
        <w:t xml:space="preserve">Представителями народной музыкальной культуры средневековья были, главным образом, бродячие народные музыканты – </w:t>
      </w:r>
      <w:r w:rsidRPr="00097352">
        <w:rPr>
          <w:b/>
          <w:bCs/>
        </w:rPr>
        <w:t>жонглеры</w:t>
      </w:r>
      <w:r w:rsidRPr="00097352">
        <w:t xml:space="preserve"> (от лат. </w:t>
      </w:r>
      <w:r w:rsidRPr="00097352">
        <w:rPr>
          <w:i/>
          <w:iCs/>
        </w:rPr>
        <w:t>«joculatores»</w:t>
      </w:r>
      <w:r w:rsidRPr="00097352">
        <w:t xml:space="preserve"> - «игрецы»), </w:t>
      </w:r>
      <w:r w:rsidRPr="00097352">
        <w:rPr>
          <w:b/>
          <w:bCs/>
        </w:rPr>
        <w:t>менестрели</w:t>
      </w:r>
      <w:r w:rsidRPr="00097352">
        <w:t>,</w:t>
      </w:r>
      <w:r w:rsidRPr="00097352">
        <w:rPr>
          <w:b/>
          <w:bCs/>
        </w:rPr>
        <w:t xml:space="preserve"> шпильманы</w:t>
      </w:r>
      <w:r w:rsidRPr="00097352">
        <w:t>, сведения о которых от 9 к 14 вв становятся все более и более обильными и определенными. Пронося светскую музыкальную культуру сквозь средневековье, жонглеры выполнили большую историческую роль. Именно на основе их музыкальной практики развились ранние формы светской музыкально-поэтической лирики. Они же представляли инструментальную музыку в быту, которую церковь принимала с таким трудом. Правда, уже в 9 в , по сведениям Валафрида Страбона, в некоторых монастырях процветала игра на арфе, флейте, трубе. Они унаследовали искусство древнеримских актеров.</w:t>
      </w:r>
    </w:p>
    <w:p w:rsidR="00097352" w:rsidRPr="00097352" w:rsidRDefault="00097352" w:rsidP="007A2A97">
      <w:pPr>
        <w:ind w:firstLine="709"/>
      </w:pPr>
      <w:r w:rsidRPr="00097352">
        <w:t>К 9 в, когда прежние упоминания о гистрионах и мимах уже заменяются сведениями о жонглерах, жонглеры известны не только как актеры, но и как исполнители эпоса: они поют, танцуют и исполняют chansons de geste.</w:t>
      </w:r>
    </w:p>
    <w:p w:rsidR="00097352" w:rsidRPr="00097352" w:rsidRDefault="00097352" w:rsidP="007A2A97">
      <w:pPr>
        <w:ind w:firstLine="709"/>
      </w:pPr>
      <w:r w:rsidRPr="00097352">
        <w:t>Католическая церковь постоянно преследовала жонглеров, шпильманов, как представителей чужой, враждебной ей культуры.</w:t>
      </w:r>
    </w:p>
    <w:p w:rsidR="00097352" w:rsidRPr="00097352" w:rsidRDefault="00097352" w:rsidP="007A2A97">
      <w:pPr>
        <w:ind w:firstLine="709"/>
      </w:pPr>
      <w:r w:rsidRPr="00097352">
        <w:t>Часть жонглеров более «профессионализируется» и отделяет себя от массы «плясунов и шутов», оседает в городах, сливается с кругом городских музыкантов – трубачей, дудошников и др.. С конца 13 века в различных европейских центрах возникают объединения шпильманов, жонглеров, менестрелей. К концу 13 века было учреждено братство шпильманов в Вене, в 1321 г – братство жонглеров и менестрелей в Париже («братство св. Юлиана), в 1350 г – гильдия «королевских менестрелей» в Англии. Во главе этих объединений стояли выбранные ими «короли».</w:t>
      </w:r>
    </w:p>
    <w:p w:rsidR="00097352" w:rsidRDefault="00097352" w:rsidP="007A2A97">
      <w:pPr>
        <w:ind w:firstLine="709"/>
      </w:pPr>
      <w:r w:rsidRPr="00097352">
        <w:t xml:space="preserve">Первые образцы музыки жонглеров, первые мелодии народных песен и танцев были записаны позже, нежели ранние Латинские песни и напевы провансальских трубадуров. Но танцевальные формы жонглеров – их эстампиды и баллады – живут и в искусстве трубадуров, которое возрастает уже на почве старой народно-песенной традиции. </w:t>
      </w:r>
    </w:p>
    <w:p w:rsidR="009651EA" w:rsidRDefault="009651EA" w:rsidP="007A2A97">
      <w:pPr>
        <w:ind w:firstLine="709"/>
      </w:pPr>
    </w:p>
    <w:p w:rsidR="009651EA" w:rsidRPr="009651EA" w:rsidRDefault="007A2A97" w:rsidP="007A2A97">
      <w:pPr>
        <w:ind w:firstLine="709"/>
        <w:rPr>
          <w:b/>
        </w:rPr>
      </w:pPr>
      <w:r>
        <w:rPr>
          <w:b/>
        </w:rPr>
        <w:t xml:space="preserve">Сольфеджио - </w:t>
      </w:r>
      <w:r w:rsidR="009651EA" w:rsidRPr="009651EA">
        <w:rPr>
          <w:b/>
        </w:rPr>
        <w:t>психотехника развития музыкального слуха</w:t>
      </w:r>
    </w:p>
    <w:p w:rsidR="000E39AF" w:rsidRDefault="000E39AF" w:rsidP="007A2A97">
      <w:pPr>
        <w:ind w:firstLine="709"/>
      </w:pPr>
    </w:p>
    <w:p w:rsidR="000E39AF" w:rsidRPr="000E39AF" w:rsidRDefault="00C328BC" w:rsidP="007A2A97">
      <w:pPr>
        <w:ind w:firstLine="709"/>
      </w:pPr>
      <w:r>
        <w:t>Закончил</w:t>
      </w:r>
      <w:r w:rsidR="000E39AF" w:rsidRPr="000E39AF">
        <w:t>ся ХХ век</w:t>
      </w:r>
      <w:r>
        <w:t xml:space="preserve"> </w:t>
      </w:r>
      <w:r w:rsidR="007A2A97">
        <w:t>-</w:t>
      </w:r>
      <w:r>
        <w:t xml:space="preserve"> </w:t>
      </w:r>
      <w:r w:rsidR="000E39AF" w:rsidRPr="000E39AF">
        <w:t xml:space="preserve">век технической и информационной революций. Мы  на пороге нового тысячелетия, и сейчас, глядя в будущее, можно сказать, что главную роль в развитии культуры и образования во всем цивилизованном мире будут играть успешные психотехнологии. На сегодняшний день для их роста имеются все материальные стимулы и предпосылки. </w:t>
      </w:r>
    </w:p>
    <w:p w:rsidR="000E39AF" w:rsidRPr="000E39AF" w:rsidRDefault="000E39AF" w:rsidP="007A2A97">
      <w:pPr>
        <w:ind w:firstLine="709"/>
      </w:pPr>
      <w:r w:rsidRPr="000E39AF">
        <w:t>При этом важнейшей задачей остается сохранение экологического баланса: внедрение любых психотехнических приемов в область образования и воспитания должно сопровождаться гармоничным развитием трех сенсорных систем человеческого восприятия --визуальной, аудиальной и кинестетической.</w:t>
      </w:r>
      <w:r w:rsidRPr="000E39AF">
        <w:rPr>
          <w:vertAlign w:val="superscript"/>
        </w:rPr>
        <w:t xml:space="preserve"> </w:t>
      </w:r>
      <w:r w:rsidRPr="000E39AF">
        <w:t xml:space="preserve">Такое развитие всегда было одним из предназначений искусства, поэтому его роль, в частности, роль музыкального воспитания в развитии эмоционально-духовных качеств человека XXI века, будет возрастать. В связи с этим особенно актуальным становится вопрос о развитии музыкального слуха как мощного инструмента для совершенствования аудиальной системы человека. </w:t>
      </w:r>
    </w:p>
    <w:p w:rsidR="000E39AF" w:rsidRPr="000E39AF" w:rsidRDefault="000E39AF" w:rsidP="007A2A97">
      <w:pPr>
        <w:ind w:firstLine="709"/>
      </w:pPr>
      <w:r w:rsidRPr="000E39AF">
        <w:t xml:space="preserve">В последние годы мы можем наблюдать серьезные изменения в общественных потребностях. Одной из главных потребностей становится получение образования. В обществе постепенно растет понимание того, что образование не равно сумме знаний и навыков. Хорошее образование действует как отлаженный аппарат для быстрого восприятия, долгого хранения, легкой активизации и творческой переработки любой поступающей извне информации. На сегодняшний день задача получения такого образования из абстрактно декларируемой в трех-четырех предыдущих десятилетиях превратилась в некоторую "движущуюся цель", стимулируемую стремительными процессами в современной экономике, экологии и в мировосприятии людей. </w:t>
      </w:r>
    </w:p>
    <w:p w:rsidR="000E39AF" w:rsidRPr="000E39AF" w:rsidRDefault="000E39AF" w:rsidP="007A2A97">
      <w:pPr>
        <w:ind w:firstLine="709"/>
      </w:pPr>
      <w:r w:rsidRPr="000E39AF">
        <w:t xml:space="preserve">По отношению к музыкальной культуре сказанное означает, что хорошее образование музыканта предполагает сегодня обладание механизмом гибкого переключения на различные интонационно-ритмические языки. Этот механизм позволяет предслышать интонацию, оперировать богатой системой эталонов исполнения, внутренне прочувствовать каждое созвучие и каждый ритмический оборот. </w:t>
      </w:r>
    </w:p>
    <w:p w:rsidR="000E39AF" w:rsidRPr="000E39AF" w:rsidRDefault="000E39AF" w:rsidP="007A2A97">
      <w:pPr>
        <w:ind w:firstLine="709"/>
      </w:pPr>
      <w:r w:rsidRPr="000E39AF">
        <w:t xml:space="preserve">Таким механизмом и является профессиональный </w:t>
      </w:r>
      <w:r w:rsidRPr="009651EA">
        <w:t>музыкальный слух</w:t>
      </w:r>
      <w:r w:rsidRPr="000E39AF">
        <w:t xml:space="preserve">, а единственной дисциплиной, на которую специально возложена задача оттачивания этого слуха, становится предмет сольфеджио, сопровождающий развитие музыканта, в среднем, с шести до двадцати лет. </w:t>
      </w:r>
    </w:p>
    <w:p w:rsidR="000E39AF" w:rsidRPr="000E39AF" w:rsidRDefault="000E39AF" w:rsidP="007A2A97">
      <w:pPr>
        <w:ind w:firstLine="709"/>
      </w:pPr>
      <w:r w:rsidRPr="000E39AF">
        <w:t>"Сольфеджио</w:t>
      </w:r>
      <w:r w:rsidR="007A2A97">
        <w:t>-</w:t>
      </w:r>
      <w:r w:rsidRPr="000E39AF">
        <w:t>психотехника развития музыкального слуха? "</w:t>
      </w:r>
    </w:p>
    <w:p w:rsidR="000E39AF" w:rsidRPr="000E39AF" w:rsidRDefault="000E39AF" w:rsidP="007A2A97">
      <w:pPr>
        <w:ind w:firstLine="709"/>
      </w:pPr>
      <w:r w:rsidRPr="000E39AF">
        <w:t xml:space="preserve">Для того чтобы ответить на вопрос, попробуем сравнить работу педагога-сольфеджиста с работой педагога-исполнителя. Последний обычно решает с учеником проблемы: </w:t>
      </w:r>
    </w:p>
    <w:p w:rsidR="000E39AF" w:rsidRPr="000E39AF" w:rsidRDefault="000E39AF" w:rsidP="007A2A97">
      <w:pPr>
        <w:ind w:firstLine="709"/>
      </w:pPr>
      <w:r w:rsidRPr="000E39AF">
        <w:t xml:space="preserve">а) </w:t>
      </w:r>
      <w:r w:rsidRPr="000E39AF">
        <w:rPr>
          <w:i/>
          <w:iCs/>
        </w:rPr>
        <w:t>кинестетические</w:t>
      </w:r>
      <w:r w:rsidRPr="000E39AF">
        <w:t xml:space="preserve"> (связанные с постановкой рук, раскрепощением мышц, координацией движений и т. д.); </w:t>
      </w:r>
    </w:p>
    <w:p w:rsidR="000E39AF" w:rsidRPr="000E39AF" w:rsidRDefault="000E39AF" w:rsidP="007A2A97">
      <w:pPr>
        <w:ind w:firstLine="709"/>
      </w:pPr>
      <w:r w:rsidRPr="000E39AF">
        <w:t xml:space="preserve">б) </w:t>
      </w:r>
      <w:r w:rsidRPr="000E39AF">
        <w:rPr>
          <w:i/>
          <w:iCs/>
        </w:rPr>
        <w:t>метакинестетические</w:t>
      </w:r>
      <w:r w:rsidRPr="000E39AF">
        <w:t xml:space="preserve">, то есть проблемы "ретрансляции" эмоций (индивидуального улавливания их в музыкальном произведении и донесения до слушателя). </w:t>
      </w:r>
    </w:p>
    <w:p w:rsidR="000E39AF" w:rsidRPr="000E39AF" w:rsidRDefault="000E39AF" w:rsidP="007A2A97">
      <w:pPr>
        <w:ind w:firstLine="709"/>
      </w:pPr>
      <w:r w:rsidRPr="000E39AF">
        <w:t>Если педагог по специальности занимается с музыкантом технологией "раскрытия души", то педагог по сольфеджио, развивая музыкальное восприятие, фактически занимается увеличением того "объема души", который потребуется раскрывать. Следовательно, поэтому сольфеджио и можно считать одной из важнейших областей музыкальной психотехники</w:t>
      </w:r>
      <w:r w:rsidR="007A2A97">
        <w:t>-</w:t>
      </w:r>
      <w:r w:rsidRPr="000E39AF">
        <w:t xml:space="preserve">психотехники становления музыкальных ощущений. </w:t>
      </w:r>
    </w:p>
    <w:p w:rsidR="000E39AF" w:rsidRPr="000E39AF" w:rsidRDefault="000E39AF" w:rsidP="007A2A97">
      <w:pPr>
        <w:ind w:firstLine="709"/>
      </w:pPr>
      <w:r w:rsidRPr="000E39AF">
        <w:t xml:space="preserve">В процессе того как мы начинаем яснее понимать связь сольфеджио и психотехники, все более важным оказывается разобраться в семантике слов: психотехника, технология и психотехнология, а также: метод, методика и методология. Не затрагивая специально этимологии и истории употребления этих актуальных для сегодняшней жизни слов, попробуем выявить их глубинный семантический код применительно к особенностям их восприятия в России. </w:t>
      </w:r>
    </w:p>
    <w:p w:rsidR="000E39AF" w:rsidRPr="000E39AF" w:rsidRDefault="000E39AF" w:rsidP="007A2A97">
      <w:pPr>
        <w:ind w:firstLine="709"/>
      </w:pPr>
      <w:r w:rsidRPr="000E39AF">
        <w:t>Сначала о группе слов, имеющих в своем составе общий корень "</w:t>
      </w:r>
      <w:r w:rsidRPr="000E39AF">
        <w:rPr>
          <w:i/>
          <w:iCs/>
        </w:rPr>
        <w:t>техн</w:t>
      </w:r>
      <w:r w:rsidRPr="000E39AF">
        <w:t>". Он, как известно, происходит от греческого """</w:t>
      </w:r>
      <w:r w:rsidR="007A2A97">
        <w:t>-</w:t>
      </w:r>
      <w:r w:rsidRPr="000E39AF">
        <w:t>искусство, мастерство. Между тем глубинная структура слов, однокоренных с техникой, на почве российской гуманитарной ментальности воспринимается с неким негативным, "производственно-заводским" оттенком, предполагающим внутреннее противопоставление техники и таланта, техники и эмоций. Вспомним, например, выражение "голый техницизм" (в оценке исполнительской игры), а также диспуты 60-х годов о "физиках и лириках" (в любимом отечественной публицистикой формате дихотомического мышления) и, глядя еще на пару десятков лет назад,</w:t>
      </w:r>
      <w:r w:rsidR="00C328BC">
        <w:t xml:space="preserve"> </w:t>
      </w:r>
      <w:r w:rsidRPr="000E39AF">
        <w:t xml:space="preserve">партийные постановления 1948 года о формализме в искусстве. </w:t>
      </w:r>
    </w:p>
    <w:p w:rsidR="000E39AF" w:rsidRPr="000E39AF" w:rsidRDefault="000E39AF" w:rsidP="007A2A97">
      <w:pPr>
        <w:ind w:firstLine="709"/>
      </w:pPr>
      <w:r w:rsidRPr="000E39AF">
        <w:t>Эту социологическую тематику можно было бы продолжить, для чего, однако, потребовалось бы отдельное исследование. Возвращаясь же к феномену глубинной структуры, рассмотрим в этом ракурсе названные выше слова, объединенные греческим корнем </w:t>
      </w:r>
      <w:r w:rsidR="007A2A97">
        <w:t>-</w:t>
      </w:r>
      <w:r w:rsidRPr="000E39AF">
        <w:t xml:space="preserve">путь исследования. </w:t>
      </w:r>
    </w:p>
    <w:p w:rsidR="000E39AF" w:rsidRPr="000E39AF" w:rsidRDefault="000E39AF" w:rsidP="007A2A97">
      <w:pPr>
        <w:ind w:firstLine="709"/>
      </w:pPr>
      <w:r w:rsidRPr="000E39AF">
        <w:t xml:space="preserve">Проверим себя, какие бытовые ассоциации у нас возникают, когда мы слышим слова: методист, методический кабинет, методологически верное учение и т. д. Если при этом вам представилась картинка пыльного от обилия канцелярских папок закутка районного методкабинета с сидящей в нем строгой дамой, что-то предписывающей и вас проверяющей, то, возможно, это представилось не только вам? Так или иначе, известно, что научные работы по методике (исполнительского искусства, сольфеджио, гармонии), призванные отвечать на вопрос </w:t>
      </w:r>
      <w:r w:rsidRPr="000E39AF">
        <w:rPr>
          <w:i/>
          <w:iCs/>
        </w:rPr>
        <w:t>как</w:t>
      </w:r>
      <w:r w:rsidRPr="000E39AF">
        <w:t xml:space="preserve">, до недавнего времени негласно считались у нас менее "престижными", чем собственно исследовательские проекты, отвечающие на вопрос </w:t>
      </w:r>
      <w:r w:rsidRPr="000E39AF">
        <w:rPr>
          <w:i/>
          <w:iCs/>
        </w:rPr>
        <w:t xml:space="preserve">что. </w:t>
      </w:r>
      <w:r w:rsidRPr="000E39AF">
        <w:t xml:space="preserve">Все эти (как и многие другие) десятилетиями закреплявшиеся в общественном сознании представления часто мешают нам почувствовать изначальный смысл понятия и, тем самым, сужают возможную зону его применения. </w:t>
      </w:r>
    </w:p>
    <w:p w:rsidR="000E39AF" w:rsidRPr="000E39AF" w:rsidRDefault="000E39AF" w:rsidP="007A2A97">
      <w:pPr>
        <w:ind w:firstLine="709"/>
      </w:pPr>
      <w:r w:rsidRPr="000E39AF">
        <w:t>Итак, психотехника как искусство быть мастером своей души. И методика</w:t>
      </w:r>
      <w:r w:rsidR="00C328BC">
        <w:t xml:space="preserve"> </w:t>
      </w:r>
      <w:r w:rsidR="007A2A97">
        <w:t>-</w:t>
      </w:r>
      <w:r w:rsidR="00C328BC">
        <w:t xml:space="preserve"> </w:t>
      </w:r>
      <w:r w:rsidRPr="000E39AF">
        <w:t xml:space="preserve">как путь совершенствования способностей и создание более эффективных моделей поведения. Конечно, это метафоры, но, не правда ли, они звучат достаточно заманчиво для того, чтобы захотеть этим заняться? </w:t>
      </w:r>
    </w:p>
    <w:p w:rsidR="000E39AF" w:rsidRPr="000E39AF" w:rsidRDefault="000E39AF" w:rsidP="007A2A97">
      <w:pPr>
        <w:ind w:firstLine="709"/>
      </w:pPr>
      <w:r w:rsidRPr="000E39AF">
        <w:t xml:space="preserve">Все, что было сказано выше о специфике темы книги, естественно обуславливает "стыковый" характер этого исследования и, соответственно, применение в ней научно-методических подходов, характерных для разработок в ряде смежных наук. Помимо психологических данных, здесь привлечены данные из эпистемологии, прикладной лингвистики и психолингвистики, педагогики и некоторых других отраслей знания. </w:t>
      </w:r>
    </w:p>
    <w:p w:rsidR="000E39AF" w:rsidRPr="000E39AF" w:rsidRDefault="000E39AF" w:rsidP="007A2A97">
      <w:pPr>
        <w:ind w:firstLine="709"/>
      </w:pPr>
      <w:r w:rsidRPr="000E39AF">
        <w:t>"Что стремится дать мне эта книга?"</w:t>
      </w:r>
    </w:p>
    <w:p w:rsidR="000E39AF" w:rsidRDefault="000E39AF" w:rsidP="007A2A97">
      <w:pPr>
        <w:ind w:firstLine="709"/>
      </w:pPr>
      <w:r w:rsidRPr="000E39AF">
        <w:t>Жанр этой книги определяется ее главной целью</w:t>
      </w:r>
      <w:r w:rsidR="00C328BC">
        <w:t xml:space="preserve"> </w:t>
      </w:r>
      <w:r w:rsidR="007A2A97">
        <w:t>-</w:t>
      </w:r>
      <w:r w:rsidR="00C328BC">
        <w:t xml:space="preserve"> </w:t>
      </w:r>
      <w:r w:rsidRPr="000E39AF">
        <w:t xml:space="preserve">найти оптимальные возможности </w:t>
      </w:r>
      <w:r w:rsidRPr="000E39AF">
        <w:rPr>
          <w:i/>
          <w:iCs/>
        </w:rPr>
        <w:t>сочетания теории и практики</w:t>
      </w:r>
      <w:r w:rsidRPr="000E39AF">
        <w:t xml:space="preserve"> в данной области научного исследования. В качестве инструментов достижения этой цели автор счел необходимым использовать </w:t>
      </w:r>
      <w:r w:rsidRPr="000E39AF">
        <w:rPr>
          <w:i/>
          <w:iCs/>
        </w:rPr>
        <w:t>системный подход</w:t>
      </w:r>
      <w:r w:rsidRPr="000E39AF">
        <w:t xml:space="preserve">, предприняв первое обобщающее научное исследование, рассматривающее всю область сольфеджио в целом. Это, в свою очередь, определило тенденции: </w:t>
      </w:r>
    </w:p>
    <w:p w:rsidR="0004573F" w:rsidRPr="000E39AF" w:rsidRDefault="0004573F" w:rsidP="007A2A97">
      <w:pPr>
        <w:ind w:firstLine="709"/>
      </w:pPr>
      <w:r w:rsidRPr="000E39AF">
        <w:t xml:space="preserve">к </w:t>
      </w:r>
      <w:r w:rsidRPr="000E39AF">
        <w:rPr>
          <w:i/>
          <w:iCs/>
        </w:rPr>
        <w:t>энциклопедичности</w:t>
      </w:r>
      <w:r w:rsidR="00C328BC">
        <w:rPr>
          <w:i/>
          <w:iCs/>
        </w:rPr>
        <w:t xml:space="preserve"> </w:t>
      </w:r>
      <w:r w:rsidR="007A2A97">
        <w:rPr>
          <w:u w:val="single"/>
        </w:rPr>
        <w:t>-</w:t>
      </w:r>
      <w:r w:rsidR="00C328BC">
        <w:rPr>
          <w:u w:val="single"/>
        </w:rPr>
        <w:t xml:space="preserve"> </w:t>
      </w:r>
      <w:r w:rsidRPr="000E39AF">
        <w:t xml:space="preserve">в стремлении осветить основные явления и понятия в сфере сольфеджио, как существующие, так и целесообразные для внедрения; </w:t>
      </w:r>
    </w:p>
    <w:p w:rsidR="0004573F" w:rsidRPr="000E39AF" w:rsidRDefault="0004573F" w:rsidP="007A2A97">
      <w:pPr>
        <w:ind w:firstLine="709"/>
      </w:pPr>
      <w:r w:rsidRPr="000E39AF">
        <w:t xml:space="preserve">к </w:t>
      </w:r>
      <w:r w:rsidRPr="000E39AF">
        <w:rPr>
          <w:i/>
          <w:iCs/>
        </w:rPr>
        <w:t>технологичности</w:t>
      </w:r>
      <w:r w:rsidR="00C328BC">
        <w:rPr>
          <w:i/>
          <w:iCs/>
        </w:rPr>
        <w:t xml:space="preserve"> </w:t>
      </w:r>
      <w:r w:rsidR="007A2A97">
        <w:t>-</w:t>
      </w:r>
      <w:r w:rsidR="00C328BC">
        <w:t xml:space="preserve"> </w:t>
      </w:r>
      <w:r w:rsidRPr="000E39AF">
        <w:t>в показе универсальных базовых технологий (в большинстве своем ранее не существовавших или не применявшихся в данном аспекте). При этом сделана попытка выявить сквозную технологическую линию "школа</w:t>
      </w:r>
      <w:r w:rsidR="007A2A97">
        <w:t>-</w:t>
      </w:r>
      <w:r w:rsidRPr="000E39AF">
        <w:t xml:space="preserve">вуз" с едиными методами развития музыкального слуха, применимыми к музыкальному материалу различному по стилю и "дизайну"; </w:t>
      </w:r>
    </w:p>
    <w:p w:rsidR="0004573F" w:rsidRPr="000E39AF" w:rsidRDefault="0004573F" w:rsidP="007A2A97">
      <w:pPr>
        <w:ind w:firstLine="709"/>
      </w:pPr>
      <w:r w:rsidRPr="000E39AF">
        <w:t xml:space="preserve">к </w:t>
      </w:r>
      <w:r w:rsidRPr="000E39AF">
        <w:rPr>
          <w:i/>
          <w:iCs/>
        </w:rPr>
        <w:t>интегративности</w:t>
      </w:r>
      <w:r w:rsidR="007A2A97">
        <w:t>-</w:t>
      </w:r>
      <w:r w:rsidRPr="000E39AF">
        <w:t>при выявлении взаимосвязи задач специального и общего музыкального образования в области слухового воспитания на базе единой психотехнологии</w:t>
      </w:r>
      <w:r w:rsidR="00C328BC">
        <w:t>.</w:t>
      </w:r>
    </w:p>
    <w:p w:rsidR="007A2A97" w:rsidRDefault="007A2A97" w:rsidP="007A2A97">
      <w:pPr>
        <w:ind w:firstLine="709"/>
        <w:rPr>
          <w:b/>
        </w:rPr>
      </w:pPr>
    </w:p>
    <w:p w:rsidR="009651EA" w:rsidRPr="000E39AF" w:rsidRDefault="009651EA" w:rsidP="007A2A97">
      <w:pPr>
        <w:ind w:firstLine="709"/>
        <w:rPr>
          <w:b/>
        </w:rPr>
      </w:pPr>
      <w:r w:rsidRPr="000E39AF">
        <w:rPr>
          <w:b/>
        </w:rPr>
        <w:t xml:space="preserve">Ритм и метр </w:t>
      </w:r>
    </w:p>
    <w:p w:rsidR="009651EA" w:rsidRDefault="009651EA" w:rsidP="007A2A97">
      <w:pPr>
        <w:ind w:firstLine="709"/>
      </w:pPr>
    </w:p>
    <w:p w:rsidR="001D0983" w:rsidRPr="001D0983" w:rsidRDefault="001D0983" w:rsidP="007A2A97">
      <w:pPr>
        <w:ind w:firstLine="709"/>
      </w:pPr>
      <w:r w:rsidRPr="000E39AF">
        <w:t>Ритм</w:t>
      </w:r>
      <w:r w:rsidRPr="001D0983">
        <w:t xml:space="preserve"> - это последовательность звуков одинаковой и разной длины, организованных метром.</w:t>
      </w:r>
    </w:p>
    <w:p w:rsidR="001D0983" w:rsidRPr="001D0983" w:rsidRDefault="001D0983" w:rsidP="007A2A97">
      <w:pPr>
        <w:ind w:firstLine="709"/>
      </w:pPr>
      <w:r w:rsidRPr="001D0983">
        <w:t>Метр -  это чередование сильных и слабых долей в определенном темпе.</w:t>
      </w:r>
    </w:p>
    <w:p w:rsidR="001D0983" w:rsidRPr="001D0983" w:rsidRDefault="001D0983" w:rsidP="007A2A97">
      <w:pPr>
        <w:ind w:firstLine="709"/>
      </w:pPr>
      <w:r w:rsidRPr="001D0983">
        <w:t>Темп - это частота пульсации метрических долей.</w:t>
      </w:r>
    </w:p>
    <w:p w:rsidR="001D0983" w:rsidRPr="001D0983" w:rsidRDefault="001D0983" w:rsidP="007A2A97">
      <w:pPr>
        <w:ind w:firstLine="709"/>
      </w:pPr>
      <w:r w:rsidRPr="001D0983">
        <w:t>Доля - это равномерный отрезок времени - единица измерения времени одного произведения. Длина доли (если измерять в абсолютном значении, т.е. в секундах, например) в каждом произведении может различаться.</w:t>
      </w:r>
      <w:r w:rsidR="007A2A97">
        <w:t xml:space="preserve"> </w:t>
      </w:r>
      <w:r w:rsidRPr="001D0983">
        <w:t>Сильная доля - это доля акцентируемая.</w:t>
      </w:r>
      <w:r w:rsidR="007A2A97">
        <w:t xml:space="preserve"> </w:t>
      </w:r>
      <w:r w:rsidRPr="001D0983">
        <w:t>Слабая доля - это доля неакцентируемая.</w:t>
      </w:r>
    </w:p>
    <w:p w:rsidR="001D0983" w:rsidRPr="001D0983" w:rsidRDefault="001D0983" w:rsidP="007A2A97">
      <w:pPr>
        <w:ind w:firstLine="709"/>
      </w:pPr>
      <w:r w:rsidRPr="001D0983">
        <w:t>Чаще всего в музыке используются простые равномерные метры:</w:t>
      </w:r>
      <w:r w:rsidR="007A2A97">
        <w:t xml:space="preserve"> </w:t>
      </w:r>
      <w:r w:rsidRPr="001D0983">
        <w:t>Двухдольный: сильная доля-слабая</w:t>
      </w:r>
      <w:r w:rsidR="007A2A97">
        <w:t xml:space="preserve"> </w:t>
      </w:r>
      <w:r w:rsidRPr="001D0983">
        <w:t>Трехдольный: сильная-слабая-слабая</w:t>
      </w:r>
    </w:p>
    <w:p w:rsidR="001D0983" w:rsidRPr="001D0983" w:rsidRDefault="001D0983" w:rsidP="007A2A97">
      <w:pPr>
        <w:ind w:firstLine="709"/>
      </w:pPr>
      <w:r w:rsidRPr="001D0983">
        <w:t>Такт - это расстояние (количество долей) между двумя сильными долями. В нотах обозначается тактовой чертой.</w:t>
      </w:r>
    </w:p>
    <w:p w:rsidR="001D0983" w:rsidRPr="001D0983" w:rsidRDefault="001D0983" w:rsidP="007A2A97">
      <w:pPr>
        <w:ind w:firstLine="709"/>
      </w:pPr>
      <w:r w:rsidRPr="001D0983">
        <w:t>Размер - это числовое обозначение метра. Две цифры, написанные одна над другой, где верхняя обозначает количество долей в такте, а нижняя величину длительности.</w:t>
      </w:r>
    </w:p>
    <w:p w:rsidR="001D0983" w:rsidRDefault="001D0983" w:rsidP="007A2A97">
      <w:pPr>
        <w:ind w:firstLine="709"/>
      </w:pPr>
      <w:r w:rsidRPr="001D0983">
        <w:t>Длительность - это относительная величина, обозначающая соотношение по длине (короче-длиннее) между нотами. Длительность не имеет абсолютной (точной) величины, в каждом произведении ее точная длина зависит от темпа.</w:t>
      </w:r>
      <w:r w:rsidR="007A2A97">
        <w:t xml:space="preserve"> </w:t>
      </w:r>
      <w:r w:rsidRPr="001D0983">
        <w:t>В европейской музыке наибольшее распостранение получила система деления длительностей на два, где каждая следующая длительность в два раза короче предыдущей.</w:t>
      </w:r>
    </w:p>
    <w:p w:rsidR="007A2A97" w:rsidRPr="001D0983" w:rsidRDefault="007A2A97" w:rsidP="007A2A97">
      <w:pPr>
        <w:ind w:firstLine="709"/>
      </w:pPr>
    </w:p>
    <w:p w:rsidR="001D0983" w:rsidRPr="001D0983" w:rsidRDefault="00CE7F35" w:rsidP="007A2A97">
      <w:pPr>
        <w:ind w:firstLine="709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" o:spid="_x0000_i1025" type="#_x0000_t75" alt="Описание: Длительности" style="width:277.5pt;height:245.25pt;visibility:visible">
            <v:imagedata r:id="rId5" o:title="Длительности"/>
          </v:shape>
        </w:pict>
      </w:r>
    </w:p>
    <w:p w:rsidR="007A2A97" w:rsidRDefault="007A2A97" w:rsidP="007A2A97">
      <w:pPr>
        <w:ind w:firstLine="709"/>
      </w:pPr>
    </w:p>
    <w:p w:rsidR="001D0983" w:rsidRPr="001D0983" w:rsidRDefault="001D0983" w:rsidP="007A2A97">
      <w:pPr>
        <w:ind w:firstLine="709"/>
      </w:pPr>
      <w:r w:rsidRPr="001D0983">
        <w:t>И так далее - иногда встречаются еще более мелкие длительности: тридцать вторая, шестьдесят четвертая, сто двадцать восьмая.</w:t>
      </w:r>
    </w:p>
    <w:p w:rsidR="007A2A97" w:rsidRDefault="001D0983" w:rsidP="007A2A97">
      <w:pPr>
        <w:ind w:firstLine="709"/>
      </w:pPr>
      <w:r w:rsidRPr="001D0983">
        <w:t xml:space="preserve">Точка после ноты обозначает, что нота удлиняется на половину своей </w:t>
      </w:r>
    </w:p>
    <w:p w:rsidR="001D0983" w:rsidRPr="001D0983" w:rsidRDefault="001D0983" w:rsidP="007A2A97">
      <w:pPr>
        <w:ind w:firstLine="709"/>
      </w:pPr>
      <w:r w:rsidRPr="001D0983">
        <w:t>длины.</w:t>
      </w:r>
      <w:r w:rsidR="007A2A97">
        <w:t xml:space="preserve"> </w:t>
      </w:r>
      <w:r w:rsidR="00CE7F35">
        <w:rPr>
          <w:noProof/>
          <w:lang w:eastAsia="ru-RU"/>
        </w:rPr>
        <w:pict>
          <v:shape id="Рисунок 47" o:spid="_x0000_i1026" type="#_x0000_t75" alt="Описание: Нота с точкой" style="width:150pt;height:44.25pt;visibility:visible">
            <v:imagedata r:id="rId6" o:title="Нота с точкой"/>
          </v:shape>
        </w:pict>
      </w:r>
      <w:r w:rsidR="007A2A97">
        <w:t xml:space="preserve"> </w:t>
      </w:r>
      <w:r w:rsidRPr="001D0983">
        <w:t>Две точки после ноты обозначают, что нота удлиняется на половину + четверть своей длины.</w:t>
      </w:r>
      <w:r w:rsidR="007A2A97">
        <w:t xml:space="preserve"> </w:t>
      </w:r>
      <w:r w:rsidR="00CE7F35">
        <w:rPr>
          <w:noProof/>
          <w:lang w:eastAsia="ru-RU"/>
        </w:rPr>
        <w:pict>
          <v:shape id="Рисунок 48" o:spid="_x0000_i1027" type="#_x0000_t75" alt="Описание: Нота с двумя точками" style="width:157.5pt;height:41.25pt;visibility:visible">
            <v:imagedata r:id="rId7" o:title="Нота с двумя точками"/>
          </v:shape>
        </w:pict>
      </w:r>
      <w:r w:rsidR="007A2A97">
        <w:t xml:space="preserve"> </w:t>
      </w:r>
      <w:r w:rsidRPr="001D0983">
        <w:t>Две одинаковые ноты соединенные лигой называются залигованными. Из них исполняется только первая нота, а вторая (и последующие) показывают на сколько нужно удлинить первую ноту.</w:t>
      </w:r>
    </w:p>
    <w:p w:rsidR="001D0983" w:rsidRPr="001D0983" w:rsidRDefault="001D0983" w:rsidP="007A2A97">
      <w:pPr>
        <w:ind w:firstLine="709"/>
      </w:pPr>
      <w:r w:rsidRPr="001D0983">
        <w:t>Размеры бывают:</w:t>
      </w:r>
    </w:p>
    <w:p w:rsidR="001D0983" w:rsidRPr="001D0983" w:rsidRDefault="001D0983" w:rsidP="007A2A97">
      <w:pPr>
        <w:numPr>
          <w:ilvl w:val="0"/>
          <w:numId w:val="2"/>
        </w:numPr>
        <w:ind w:left="0" w:firstLine="709"/>
      </w:pPr>
      <w:r w:rsidRPr="001D0983">
        <w:t>Простые - двухдольный и трехдольный, например 2/4, 3/8.</w:t>
      </w:r>
    </w:p>
    <w:p w:rsidR="001D0983" w:rsidRPr="001D0983" w:rsidRDefault="001D0983" w:rsidP="007A2A97">
      <w:pPr>
        <w:numPr>
          <w:ilvl w:val="0"/>
          <w:numId w:val="2"/>
        </w:numPr>
        <w:ind w:left="0" w:firstLine="709"/>
      </w:pPr>
      <w:r w:rsidRPr="001D0983">
        <w:t>Сложные - составляются из нескольких одинаковых простых размеров, например 4/4 = 2/4+2/4, 6/8 = 3/8+3/8. В таких размерах есть не только сильная, но и относительно сильная доля.</w:t>
      </w:r>
    </w:p>
    <w:p w:rsidR="001D0983" w:rsidRPr="001D0983" w:rsidRDefault="001D0983" w:rsidP="007A2A97">
      <w:pPr>
        <w:numPr>
          <w:ilvl w:val="0"/>
          <w:numId w:val="2"/>
        </w:numPr>
        <w:ind w:left="0" w:firstLine="709"/>
      </w:pPr>
      <w:r w:rsidRPr="001D0983">
        <w:t>Смешанный - составляется из нескольких неодинаковых простых размеров, например 5/4 = 3/4+2/4.</w:t>
      </w:r>
    </w:p>
    <w:p w:rsidR="007A2A97" w:rsidRDefault="001D0983" w:rsidP="007A2A97">
      <w:pPr>
        <w:ind w:firstLine="709"/>
      </w:pPr>
      <w:r w:rsidRPr="001D0983">
        <w:t>Особый вид ритмического деления - это деление длительности не на два, а на другое количество равных частей.</w:t>
      </w:r>
      <w:r w:rsidR="007A2A97">
        <w:t xml:space="preserve"> </w:t>
      </w:r>
      <w:r w:rsidRPr="001D0983">
        <w:t>Самые распостраненные варианты: триоль (деление на 3 части) и квинтоль (деление на 5 частей).</w:t>
      </w:r>
      <w:r w:rsidR="007A2A97">
        <w:t xml:space="preserve"> </w:t>
      </w:r>
    </w:p>
    <w:p w:rsidR="001D0983" w:rsidRPr="001D0983" w:rsidRDefault="00CE7F35" w:rsidP="007A2A97">
      <w:pPr>
        <w:ind w:firstLine="709"/>
      </w:pPr>
      <w:r>
        <w:rPr>
          <w:noProof/>
          <w:lang w:eastAsia="ru-RU"/>
        </w:rPr>
        <w:pict>
          <v:shape id="Рисунок 49" o:spid="_x0000_i1028" type="#_x0000_t75" alt="Описание: Триоль" style="width:105pt;height:62.25pt;visibility:visible">
            <v:imagedata r:id="rId8" o:title="Триоль"/>
          </v:shape>
        </w:pict>
      </w:r>
      <w:r>
        <w:rPr>
          <w:noProof/>
          <w:lang w:eastAsia="ru-RU"/>
        </w:rPr>
        <w:pict>
          <v:shape id="Рисунок 50" o:spid="_x0000_i1029" type="#_x0000_t75" alt="Описание: Квинтоль" style="width:120pt;height:60pt;visibility:visible">
            <v:imagedata r:id="rId9" o:title="Квинтоль"/>
          </v:shape>
        </w:pict>
      </w:r>
    </w:p>
    <w:p w:rsidR="007A2A97" w:rsidRDefault="007A2A97" w:rsidP="007A2A97">
      <w:pPr>
        <w:ind w:firstLine="709"/>
      </w:pPr>
    </w:p>
    <w:p w:rsidR="007A2A97" w:rsidRDefault="001D0983" w:rsidP="007A2A97">
      <w:pPr>
        <w:ind w:firstLine="709"/>
      </w:pPr>
      <w:r w:rsidRPr="001D0983">
        <w:t>Синкопа - это перенос акцента с сильной доли на более слабую. Как правило, сильная доля (но неакцентированная) в синкопе имеет более короткую длительность, чем слабая (но акцентированная).</w:t>
      </w:r>
      <w:r w:rsidR="007A2A97">
        <w:t xml:space="preserve"> </w:t>
      </w:r>
    </w:p>
    <w:p w:rsidR="007A2A97" w:rsidRDefault="007A2A97" w:rsidP="007A2A97">
      <w:pPr>
        <w:ind w:firstLine="709"/>
      </w:pPr>
    </w:p>
    <w:p w:rsidR="001D0983" w:rsidRPr="001D0983" w:rsidRDefault="00CE7F35" w:rsidP="007A2A97">
      <w:pPr>
        <w:ind w:firstLine="709"/>
      </w:pPr>
      <w:r>
        <w:rPr>
          <w:noProof/>
          <w:lang w:eastAsia="ru-RU"/>
        </w:rPr>
        <w:pict>
          <v:shape id="Рисунок 51" o:spid="_x0000_i1030" type="#_x0000_t75" alt="Описание: Синкопа" style="width:180pt;height:45pt;visibility:visible">
            <v:imagedata r:id="rId10" o:title="Синкопа"/>
          </v:shape>
        </w:pict>
      </w:r>
    </w:p>
    <w:p w:rsidR="007A2A97" w:rsidRDefault="007A2A97" w:rsidP="007A2A97">
      <w:pPr>
        <w:ind w:firstLine="709"/>
      </w:pPr>
    </w:p>
    <w:p w:rsidR="007A2A97" w:rsidRDefault="001D0983" w:rsidP="007A2A97">
      <w:pPr>
        <w:ind w:firstLine="709"/>
      </w:pPr>
      <w:r w:rsidRPr="001D0983">
        <w:t xml:space="preserve">Группировка - это графическое выделение сильных и относительно сильных долей такта. Может проявлятся в обьединении мелких длительностей (имеющих "хвосты") под одно ребро, согласно количеству долей в такте, либо на целый такт (например в 3/8). </w:t>
      </w:r>
      <w:r w:rsidR="007A2A97">
        <w:t xml:space="preserve"> </w:t>
      </w:r>
      <w:r w:rsidR="00CE7F35">
        <w:rPr>
          <w:noProof/>
          <w:lang w:eastAsia="ru-RU"/>
        </w:rPr>
        <w:pict>
          <v:shape id="Рисунок 52" o:spid="_x0000_i1031" type="#_x0000_t75" alt="Описание: Группировка" style="width:135pt;height:44.25pt;visibility:visible">
            <v:imagedata r:id="rId11" o:title="Группировка"/>
          </v:shape>
        </w:pict>
      </w:r>
      <w:r w:rsidR="00CE7F35">
        <w:rPr>
          <w:noProof/>
          <w:lang w:eastAsia="ru-RU"/>
        </w:rPr>
        <w:pict>
          <v:shape id="Рисунок 53" o:spid="_x0000_i1032" type="#_x0000_t75" alt="Описание: Группировка" style="width:120pt;height:44.25pt;visibility:visible">
            <v:imagedata r:id="rId12" o:title="Группировка"/>
          </v:shape>
        </w:pict>
      </w:r>
      <w:r w:rsidR="007A2A97">
        <w:t xml:space="preserve"> </w:t>
      </w:r>
      <w:r w:rsidRPr="001D0983">
        <w:t>В случае, если длительность, взята на слабой доле и длится следующую относительно сильную долю, то используется залигованная нота, а не нота с точкой.</w:t>
      </w:r>
      <w:r w:rsidR="007A2A97">
        <w:t xml:space="preserve"> </w:t>
      </w:r>
    </w:p>
    <w:p w:rsidR="001D0983" w:rsidRPr="001D0983" w:rsidRDefault="00CE7F35" w:rsidP="007A2A97">
      <w:pPr>
        <w:ind w:firstLine="709"/>
      </w:pPr>
      <w:r>
        <w:rPr>
          <w:noProof/>
          <w:lang w:eastAsia="ru-RU"/>
        </w:rPr>
        <w:pict>
          <v:shape id="Рисунок 54" o:spid="_x0000_i1033" type="#_x0000_t75" alt="Описание: Группировка" style="width:261pt;height:73.5pt;visibility:visible">
            <v:imagedata r:id="rId13" o:title="Группировка"/>
          </v:shape>
        </w:pict>
      </w:r>
    </w:p>
    <w:p w:rsidR="007A2A97" w:rsidRDefault="007A2A97">
      <w:r>
        <w:br w:type="page"/>
      </w:r>
    </w:p>
    <w:p w:rsidR="001D0983" w:rsidRPr="00C328BC" w:rsidRDefault="00C328BC" w:rsidP="007A2A97">
      <w:pPr>
        <w:ind w:firstLine="709"/>
        <w:rPr>
          <w:b/>
        </w:rPr>
      </w:pPr>
      <w:r w:rsidRPr="00C328BC">
        <w:rPr>
          <w:b/>
        </w:rPr>
        <w:t>Заключение</w:t>
      </w:r>
    </w:p>
    <w:p w:rsidR="00750AAB" w:rsidRPr="001D0983" w:rsidRDefault="00750AAB" w:rsidP="007A2A97">
      <w:pPr>
        <w:ind w:firstLine="709"/>
      </w:pPr>
    </w:p>
    <w:p w:rsidR="00750AAB" w:rsidRPr="00750AAB" w:rsidRDefault="00750AAB" w:rsidP="007A2A97">
      <w:pPr>
        <w:ind w:firstLine="709"/>
      </w:pPr>
      <w:r w:rsidRPr="00750AAB">
        <w:t>В истории эстетической мысли известны две тенденции во взгляде на соотношение эстетического и этического. Первая, идущая от античной философии, настаивала на единстве прекрасного и нравственного, на обязанности музыки, искусства морально воздействовать. Вторая, характерная для искусства XIX - XX веков, эти понятия уже не совмещала, а подчас и противопоставляла: красивая внешняя форма может содержать порочную внутреннюю сущность.</w:t>
      </w:r>
    </w:p>
    <w:p w:rsidR="00750AAB" w:rsidRPr="00750AAB" w:rsidRDefault="00750AAB" w:rsidP="007A2A97">
      <w:pPr>
        <w:ind w:firstLine="709"/>
      </w:pPr>
      <w:r w:rsidRPr="00750AAB">
        <w:t xml:space="preserve">Как трактовать сегодня известное изречение Ф. Достоевского “красота спасет мир?”. Бесспорно, оно формулирует этико-эстетический идеал, однако недостижимый. Реальность, на наш взгляд, заключается в том, что красота не спасет мир, но и </w:t>
      </w:r>
      <w:r w:rsidRPr="00750AAB">
        <w:rPr>
          <w:i/>
        </w:rPr>
        <w:t>мир без красоты</w:t>
      </w:r>
      <w:r w:rsidRPr="00750AAB">
        <w:t xml:space="preserve"> </w:t>
      </w:r>
      <w:r w:rsidRPr="00750AAB">
        <w:rPr>
          <w:i/>
        </w:rPr>
        <w:t>не спасется</w:t>
      </w:r>
      <w:r w:rsidRPr="00750AAB">
        <w:t>. Красота – это тот необходимый баланс на чаше весов добра и зла, который удерживает человечество от “падения”, а где-то способствует продвижению прогресса, при этом одной красоты для спасения мира отнюдь не достаточно.</w:t>
      </w:r>
    </w:p>
    <w:p w:rsidR="00750AAB" w:rsidRPr="00750AAB" w:rsidRDefault="00750AAB" w:rsidP="007A2A97">
      <w:pPr>
        <w:ind w:firstLine="709"/>
      </w:pPr>
      <w:r w:rsidRPr="00750AAB">
        <w:t>Эстетическая функция музыки заключается в гармонии, единстве трех ценностных сторон: содержательности, совершенстве формы, красоте средств выражения.</w:t>
      </w:r>
    </w:p>
    <w:p w:rsidR="00750AAB" w:rsidRPr="00750AAB" w:rsidRDefault="00750AAB" w:rsidP="007A2A97">
      <w:pPr>
        <w:ind w:firstLine="709"/>
      </w:pPr>
      <w:r w:rsidRPr="00750AAB">
        <w:t>Среди других важных функций музыки отметим гедонистическую функцию. Поскольку основная ценность искусства заключается в созерцании прекрасного, отсюда нельзя упускать из виду функцию музыкально-эстетического наслаждения в воспитании.</w:t>
      </w:r>
    </w:p>
    <w:p w:rsidR="00750AAB" w:rsidRPr="00750AAB" w:rsidRDefault="00750AAB" w:rsidP="007A2A97">
      <w:pPr>
        <w:ind w:firstLine="709"/>
      </w:pPr>
      <w:r w:rsidRPr="00750AAB">
        <w:t xml:space="preserve">Значительна функция музыки в человеческом общении (коммуникативная), в прикладном значении в медицине, в художественном спорте и т.д. Многогранность “ролей” музыки определила ее сверхфункцию – преобразующую, воспитательную, обогащающую духовный мир человека, – в которой все же доминирует </w:t>
      </w:r>
      <w:r w:rsidRPr="00750AAB">
        <w:rPr>
          <w:b/>
        </w:rPr>
        <w:t>эстетически-ценностная</w:t>
      </w:r>
      <w:r w:rsidRPr="00750AAB">
        <w:t xml:space="preserve"> сторона, включающая и опосредующая все другие функции. </w:t>
      </w:r>
    </w:p>
    <w:p w:rsidR="001F1F9B" w:rsidRDefault="00750AAB" w:rsidP="007A2A97">
      <w:pPr>
        <w:ind w:firstLine="709"/>
      </w:pPr>
      <w:r w:rsidRPr="00750AAB">
        <w:t>Высокую воспитательную роль искусства, а значит и музыки, видел И.Кант, но не с точки зрения нравов. Изящные искусства и науки, как пишет Кант в “Критике способностей суждения”, не делают людей нравственно лучше, но делают их культурнее, а став культурнее, человек более руководствуется властью разума, чем чувственными наклонностями, закаляются его душевные силы в борьбе со злом, и, таким образом, он способен чувствовать свою пригодность к высшей цели, которая от нас сокрыта</w:t>
      </w:r>
      <w:r w:rsidR="00C328BC">
        <w:t>.</w:t>
      </w:r>
    </w:p>
    <w:p w:rsidR="00C328BC" w:rsidRDefault="00C328BC" w:rsidP="007A2A97">
      <w:pPr>
        <w:ind w:firstLine="709"/>
      </w:pPr>
    </w:p>
    <w:p w:rsidR="00C328BC" w:rsidRDefault="00C328BC" w:rsidP="007A2A97">
      <w:pPr>
        <w:ind w:firstLine="709"/>
      </w:pPr>
    </w:p>
    <w:p w:rsidR="001F1F9B" w:rsidRDefault="001F1F9B" w:rsidP="007A2A97">
      <w:pPr>
        <w:ind w:firstLine="709"/>
      </w:pPr>
    </w:p>
    <w:p w:rsidR="001F1F9B" w:rsidRDefault="001F1F9B" w:rsidP="007A2A97">
      <w:pPr>
        <w:ind w:firstLine="709"/>
        <w:sectPr w:rsidR="001F1F9B" w:rsidSect="007A2A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F1F9B" w:rsidRPr="00C328BC" w:rsidRDefault="00C328BC" w:rsidP="00C328BC">
      <w:pPr>
        <w:ind w:firstLine="708"/>
        <w:jc w:val="left"/>
        <w:rPr>
          <w:b/>
        </w:rPr>
      </w:pPr>
      <w:r w:rsidRPr="00C328BC">
        <w:rPr>
          <w:b/>
        </w:rPr>
        <w:t>Литература</w:t>
      </w:r>
    </w:p>
    <w:p w:rsidR="001F1F9B" w:rsidRDefault="001F1F9B" w:rsidP="007A2A97">
      <w:pPr>
        <w:jc w:val="left"/>
      </w:pPr>
    </w:p>
    <w:p w:rsidR="00750AAB" w:rsidRPr="00750AAB" w:rsidRDefault="003C0A2D" w:rsidP="007A2A97">
      <w:pPr>
        <w:jc w:val="left"/>
      </w:pPr>
      <w:r>
        <w:t xml:space="preserve">1. </w:t>
      </w:r>
      <w:r w:rsidR="00750AAB" w:rsidRPr="00750AAB">
        <w:t>М</w:t>
      </w:r>
      <w:r>
        <w:t>.</w:t>
      </w:r>
      <w:r w:rsidR="00750AAB" w:rsidRPr="00750AAB">
        <w:t xml:space="preserve"> Карасев</w:t>
      </w:r>
      <w:r>
        <w:t>а</w:t>
      </w:r>
      <w:r w:rsidR="00750AAB" w:rsidRPr="00750AAB">
        <w:t xml:space="preserve"> "СОЛЬФЕДЖИО - ПСИХОТЕХНИКА РАЗВИТИЯ МУЗЫКАЛЬНОГО СЛУХА" </w:t>
      </w:r>
    </w:p>
    <w:p w:rsidR="00B868A5" w:rsidRPr="00B868A5" w:rsidRDefault="003C0A2D" w:rsidP="007A2A97">
      <w:pPr>
        <w:jc w:val="left"/>
      </w:pPr>
      <w:r>
        <w:t xml:space="preserve">2. </w:t>
      </w:r>
      <w:r w:rsidR="00B868A5" w:rsidRPr="00A45B48">
        <w:t>Соц-арт</w:t>
      </w:r>
      <w:r w:rsidR="00B868A5" w:rsidRPr="00B868A5">
        <w:t xml:space="preserve"> начинает и выигрывает // Газета «Культура», № 41 (7602) 18 — 24 сент.2007. С. 4.</w:t>
      </w:r>
    </w:p>
    <w:p w:rsidR="00B868A5" w:rsidRPr="00B868A5" w:rsidRDefault="003C0A2D" w:rsidP="007A2A97">
      <w:pPr>
        <w:jc w:val="left"/>
      </w:pPr>
      <w:r>
        <w:t xml:space="preserve">3. </w:t>
      </w:r>
      <w:r w:rsidR="00B868A5" w:rsidRPr="00A45B48">
        <w:t>Ю.Н. Холопов</w:t>
      </w:r>
      <w:r w:rsidR="00B868A5" w:rsidRPr="00B868A5">
        <w:t xml:space="preserve"> у истоков «современного сольфеджио» // Идеи </w:t>
      </w:r>
      <w:r w:rsidR="00B868A5" w:rsidRPr="00A45B48">
        <w:t>Ю.Н. Холопова</w:t>
      </w:r>
      <w:r w:rsidR="00B868A5" w:rsidRPr="00B868A5">
        <w:t xml:space="preserve"> в XXI веке. К 75-летию со дня рождения. М., 2008.</w:t>
      </w:r>
    </w:p>
    <w:p w:rsidR="00B868A5" w:rsidRPr="00B868A5" w:rsidRDefault="003C0A2D" w:rsidP="007A2A97">
      <w:pPr>
        <w:jc w:val="left"/>
      </w:pPr>
      <w:r>
        <w:t xml:space="preserve">4. </w:t>
      </w:r>
      <w:r w:rsidR="00B868A5" w:rsidRPr="00A45B48">
        <w:t>Сольфеджио</w:t>
      </w:r>
      <w:r w:rsidR="00B868A5" w:rsidRPr="00B868A5">
        <w:t xml:space="preserve"> «мясное» и «рыбное» — специфика жанра. // Мастер русской гармонии. К 80-летию А.Н. Мясоедова". М., 2009. С. 279-298</w:t>
      </w:r>
      <w:bookmarkStart w:id="0" w:name="_GoBack"/>
      <w:bookmarkEnd w:id="0"/>
    </w:p>
    <w:sectPr w:rsidR="00B868A5" w:rsidRPr="00B868A5" w:rsidSect="007A2A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20F4"/>
    <w:multiLevelType w:val="singleLevel"/>
    <w:tmpl w:val="45E0234E"/>
    <w:lvl w:ilvl="0">
      <w:start w:val="1"/>
      <w:numFmt w:val="decimal"/>
      <w:lvlText w:val="%1."/>
      <w:lvlJc w:val="left"/>
      <w:rPr>
        <w:rFonts w:ascii="Arial" w:hAnsi="Arial" w:cs="Arial" w:hint="default"/>
      </w:rPr>
    </w:lvl>
  </w:abstractNum>
  <w:abstractNum w:abstractNumId="1">
    <w:nsid w:val="781C275B"/>
    <w:multiLevelType w:val="multilevel"/>
    <w:tmpl w:val="F8A0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56AF3"/>
    <w:multiLevelType w:val="multilevel"/>
    <w:tmpl w:val="957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04573F"/>
    <w:rsid w:val="0005113D"/>
    <w:rsid w:val="00097352"/>
    <w:rsid w:val="000A3F7D"/>
    <w:rsid w:val="000D4C91"/>
    <w:rsid w:val="000E39AF"/>
    <w:rsid w:val="00147798"/>
    <w:rsid w:val="0016032D"/>
    <w:rsid w:val="001A4D58"/>
    <w:rsid w:val="001D0983"/>
    <w:rsid w:val="001D38B5"/>
    <w:rsid w:val="001F1F9B"/>
    <w:rsid w:val="00203833"/>
    <w:rsid w:val="0020420D"/>
    <w:rsid w:val="00232AA6"/>
    <w:rsid w:val="0024200B"/>
    <w:rsid w:val="0024336E"/>
    <w:rsid w:val="002C4536"/>
    <w:rsid w:val="0031294E"/>
    <w:rsid w:val="00352028"/>
    <w:rsid w:val="00394696"/>
    <w:rsid w:val="003C0A2D"/>
    <w:rsid w:val="00403313"/>
    <w:rsid w:val="004E2AD8"/>
    <w:rsid w:val="005F39A8"/>
    <w:rsid w:val="0063130A"/>
    <w:rsid w:val="006936CF"/>
    <w:rsid w:val="00750AAB"/>
    <w:rsid w:val="007704B4"/>
    <w:rsid w:val="007A2A97"/>
    <w:rsid w:val="00843643"/>
    <w:rsid w:val="00856C58"/>
    <w:rsid w:val="00871C4E"/>
    <w:rsid w:val="0089315B"/>
    <w:rsid w:val="009651EA"/>
    <w:rsid w:val="009661E0"/>
    <w:rsid w:val="00974C3F"/>
    <w:rsid w:val="009E520F"/>
    <w:rsid w:val="00A41EA5"/>
    <w:rsid w:val="00A45B48"/>
    <w:rsid w:val="00A46131"/>
    <w:rsid w:val="00AA74ED"/>
    <w:rsid w:val="00AC2DA6"/>
    <w:rsid w:val="00AC7734"/>
    <w:rsid w:val="00B868A5"/>
    <w:rsid w:val="00B93E58"/>
    <w:rsid w:val="00B9651A"/>
    <w:rsid w:val="00BE3956"/>
    <w:rsid w:val="00BF0925"/>
    <w:rsid w:val="00C0054E"/>
    <w:rsid w:val="00C26962"/>
    <w:rsid w:val="00C328BC"/>
    <w:rsid w:val="00C72926"/>
    <w:rsid w:val="00CE7F35"/>
    <w:rsid w:val="00CF5700"/>
    <w:rsid w:val="00D93060"/>
    <w:rsid w:val="00E16DA5"/>
    <w:rsid w:val="00EB24C9"/>
    <w:rsid w:val="00EC78CB"/>
    <w:rsid w:val="00F468BF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0BDBD5C7-5F29-4D11-8661-05029EA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9B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696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973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41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164">
              <w:marLeft w:val="2850"/>
              <w:marRight w:val="3600"/>
              <w:marTop w:val="105"/>
              <w:marBottom w:val="0"/>
              <w:divBdr>
                <w:top w:val="none" w:sz="0" w:space="0" w:color="auto"/>
                <w:left w:val="threeDEmboss" w:sz="18" w:space="4" w:color="88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157">
              <w:marLeft w:val="2850"/>
              <w:marRight w:val="3600"/>
              <w:marTop w:val="105"/>
              <w:marBottom w:val="0"/>
              <w:divBdr>
                <w:top w:val="none" w:sz="0" w:space="0" w:color="auto"/>
                <w:left w:val="threeDEmboss" w:sz="18" w:space="4" w:color="88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PSPU</Company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admin</cp:lastModifiedBy>
  <cp:revision>2</cp:revision>
  <dcterms:created xsi:type="dcterms:W3CDTF">2014-02-20T11:34:00Z</dcterms:created>
  <dcterms:modified xsi:type="dcterms:W3CDTF">2014-02-20T11:34:00Z</dcterms:modified>
</cp:coreProperties>
</file>