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BB" w:rsidRDefault="00CC79A6">
      <w:pPr>
        <w:widowControl w:val="0"/>
        <w:spacing w:before="120"/>
        <w:jc w:val="center"/>
        <w:rPr>
          <w:b/>
          <w:bCs/>
          <w:color w:val="000000"/>
          <w:sz w:val="32"/>
          <w:szCs w:val="32"/>
        </w:rPr>
      </w:pPr>
      <w:r>
        <w:rPr>
          <w:b/>
          <w:bCs/>
          <w:color w:val="000000"/>
          <w:sz w:val="32"/>
          <w:szCs w:val="32"/>
        </w:rPr>
        <w:t xml:space="preserve">Понятие и виды третьих лиц в гражданском процессе </w:t>
      </w:r>
    </w:p>
    <w:p w:rsidR="00031FBB" w:rsidRDefault="00CC79A6">
      <w:pPr>
        <w:widowControl w:val="0"/>
        <w:spacing w:before="120"/>
        <w:jc w:val="center"/>
        <w:rPr>
          <w:color w:val="000000"/>
          <w:sz w:val="28"/>
          <w:szCs w:val="28"/>
        </w:rPr>
      </w:pPr>
      <w:r>
        <w:rPr>
          <w:color w:val="000000"/>
          <w:sz w:val="28"/>
          <w:szCs w:val="28"/>
        </w:rPr>
        <w:t>Контрольная работа по предмету: Гражданский процесс</w:t>
      </w:r>
    </w:p>
    <w:p w:rsidR="00031FBB" w:rsidRDefault="00CC79A6">
      <w:pPr>
        <w:widowControl w:val="0"/>
        <w:spacing w:before="120"/>
        <w:jc w:val="center"/>
        <w:rPr>
          <w:color w:val="000000"/>
          <w:sz w:val="28"/>
          <w:szCs w:val="28"/>
        </w:rPr>
      </w:pPr>
      <w:r>
        <w:rPr>
          <w:color w:val="000000"/>
          <w:sz w:val="28"/>
          <w:szCs w:val="28"/>
        </w:rPr>
        <w:t xml:space="preserve">Выполнил студент группы ПР </w:t>
      </w:r>
    </w:p>
    <w:p w:rsidR="00031FBB" w:rsidRDefault="00CC79A6">
      <w:pPr>
        <w:widowControl w:val="0"/>
        <w:spacing w:before="120"/>
        <w:jc w:val="center"/>
        <w:rPr>
          <w:color w:val="000000"/>
          <w:sz w:val="28"/>
          <w:szCs w:val="28"/>
        </w:rPr>
      </w:pPr>
      <w:r>
        <w:rPr>
          <w:color w:val="000000"/>
          <w:sz w:val="28"/>
          <w:szCs w:val="28"/>
        </w:rPr>
        <w:t>Учреждение образования «ВГУ имени П.М. Машерова»</w:t>
      </w:r>
    </w:p>
    <w:p w:rsidR="00031FBB" w:rsidRDefault="00CC79A6">
      <w:pPr>
        <w:widowControl w:val="0"/>
        <w:spacing w:before="120"/>
        <w:jc w:val="center"/>
        <w:rPr>
          <w:color w:val="000000"/>
          <w:sz w:val="28"/>
          <w:szCs w:val="28"/>
        </w:rPr>
      </w:pPr>
      <w:r>
        <w:rPr>
          <w:color w:val="000000"/>
          <w:sz w:val="28"/>
          <w:szCs w:val="28"/>
        </w:rPr>
        <w:t>Витебск 2004 г.</w:t>
      </w:r>
    </w:p>
    <w:p w:rsidR="00031FBB" w:rsidRDefault="00CC79A6">
      <w:pPr>
        <w:widowControl w:val="0"/>
        <w:spacing w:before="120"/>
        <w:jc w:val="center"/>
        <w:rPr>
          <w:b/>
          <w:bCs/>
          <w:color w:val="000000"/>
          <w:sz w:val="28"/>
          <w:szCs w:val="28"/>
        </w:rPr>
      </w:pPr>
      <w:r>
        <w:rPr>
          <w:b/>
          <w:bCs/>
          <w:color w:val="000000"/>
          <w:sz w:val="28"/>
          <w:szCs w:val="28"/>
        </w:rPr>
        <w:t>Введение.</w:t>
      </w:r>
    </w:p>
    <w:p w:rsidR="00031FBB" w:rsidRDefault="00CC79A6">
      <w:pPr>
        <w:widowControl w:val="0"/>
        <w:spacing w:before="120"/>
        <w:ind w:firstLine="567"/>
        <w:jc w:val="both"/>
        <w:rPr>
          <w:color w:val="000000"/>
        </w:rPr>
      </w:pPr>
      <w:r>
        <w:rPr>
          <w:color w:val="000000"/>
        </w:rPr>
        <w:t>В гражданский процесс играет ведущую роль в жизни нашего государства Республики Беларусь. Следовательно, знание его норм крайне необходимо любому гражданину. Цель данной контрольной работы осветить такую часть гражданского процесса, как понятие и виды третьих лиц, установление фактов, имеющих юридическое значение по делам особого производства. Эти вопросы не только помогают лучше и полнее изучить гражданский процесс, но и стимулируют формирование новых знаний в смежных областях и правосознания у личности. Ведь неукоснительное уважение законности – это единственный возможный сегодня образ действий для каждого субъекта права.</w:t>
      </w:r>
    </w:p>
    <w:p w:rsidR="00031FBB" w:rsidRDefault="00CC79A6">
      <w:pPr>
        <w:widowControl w:val="0"/>
        <w:spacing w:before="120"/>
        <w:jc w:val="center"/>
        <w:rPr>
          <w:b/>
          <w:bCs/>
          <w:color w:val="000000"/>
          <w:sz w:val="28"/>
          <w:szCs w:val="28"/>
        </w:rPr>
      </w:pPr>
      <w:r>
        <w:rPr>
          <w:b/>
          <w:bCs/>
          <w:color w:val="000000"/>
          <w:sz w:val="28"/>
          <w:szCs w:val="28"/>
        </w:rPr>
        <w:t xml:space="preserve">Вопрос №1: Понятие и виды третьих лиц в гражданском процессе. </w:t>
      </w:r>
    </w:p>
    <w:p w:rsidR="00031FBB" w:rsidRDefault="00CC79A6">
      <w:pPr>
        <w:widowControl w:val="0"/>
        <w:spacing w:before="120"/>
        <w:ind w:firstLine="567"/>
        <w:jc w:val="both"/>
        <w:rPr>
          <w:color w:val="000000"/>
        </w:rPr>
      </w:pPr>
      <w:r>
        <w:rPr>
          <w:color w:val="000000"/>
        </w:rPr>
        <w:t>В делах искового производства всегда есть две стороны. Наличие соистцов и соответчиков положения не меняет. Однако есть случаи, когда в исходе дела заинтересовано еще одно лицо, которое ни первой стороной (истцом), ни второй (ответчиком) не является. Это лицо процессуальный закон называет третьим. Оно имеет самостоятельный, особый интерес. Этот интерес заключается в том, что решение суда по спору между истцом и ответчиком, так или иначе, влияет на права третьего лица. Чтобы защитить свои права, третье лицо должно принять участие в процессе.</w:t>
      </w:r>
    </w:p>
    <w:p w:rsidR="00031FBB" w:rsidRDefault="00CC79A6">
      <w:pPr>
        <w:widowControl w:val="0"/>
        <w:spacing w:before="120"/>
        <w:ind w:firstLine="567"/>
        <w:jc w:val="both"/>
        <w:rPr>
          <w:color w:val="000000"/>
        </w:rPr>
      </w:pPr>
      <w:r>
        <w:rPr>
          <w:color w:val="000000"/>
        </w:rPr>
        <w:t>Чаще всего третье лицо вступает в процесс, чтобы предотвратить предъявление регрессного иска к нему в будущем.</w:t>
      </w:r>
    </w:p>
    <w:p w:rsidR="00031FBB" w:rsidRDefault="00CC79A6">
      <w:pPr>
        <w:widowControl w:val="0"/>
        <w:spacing w:before="120"/>
        <w:ind w:firstLine="567"/>
        <w:jc w:val="both"/>
        <w:rPr>
          <w:color w:val="000000"/>
        </w:rPr>
      </w:pPr>
      <w:r>
        <w:rPr>
          <w:color w:val="000000"/>
        </w:rPr>
        <w:t>Второй наиболее распространенный случай - третье лицо вступает в уже начатый процесс, чтобы добиться вынесения решения в свою пользу. Например, С. предъявил иск к Г. о возврате мотоцикла. Узнав об этом, Ф. вступил в дело со своим собственным требованием о передаче мотоцикла ему, так как именно он, а не истец или ответчик, является собственником спорного имущества.</w:t>
      </w:r>
    </w:p>
    <w:p w:rsidR="00031FBB" w:rsidRDefault="00CC79A6">
      <w:pPr>
        <w:widowControl w:val="0"/>
        <w:spacing w:before="120"/>
        <w:ind w:firstLine="567"/>
        <w:jc w:val="both"/>
        <w:rPr>
          <w:color w:val="000000"/>
        </w:rPr>
      </w:pPr>
      <w:r>
        <w:rPr>
          <w:color w:val="000000"/>
        </w:rPr>
        <w:t>В судебной практике по гражданским делам встречаются споры, когда третье лицо принимает участие в деле, чтобы сохранить уже присужденное ему. Так, например, если вторая жена предъявляет иск к мужу о взыскании алиментов на двоих детей, к участию в деле следует привлечь в качестве третьего лица первую жену ответчика, - которая уже получает алименты на троих детей. Если предъявленный иск будет удовлетворен, размер сумм, взыскиваемых на детей от первого брака, уменьшится. А если первая жена докажет, что стороны совместно воспитывают и содержат детей, т. е. что иск является фиктивным, он будет отклонен и получаемые третьим лицом суммы по исполнительному листу останутся прежними.</w:t>
      </w:r>
    </w:p>
    <w:p w:rsidR="00031FBB" w:rsidRDefault="00CC79A6">
      <w:pPr>
        <w:widowControl w:val="0"/>
        <w:spacing w:before="120"/>
        <w:ind w:firstLine="567"/>
        <w:jc w:val="both"/>
        <w:rPr>
          <w:color w:val="000000"/>
        </w:rPr>
      </w:pPr>
      <w:r>
        <w:rPr>
          <w:color w:val="000000"/>
        </w:rPr>
        <w:t>Таким образом, третьи лица всегда заинтересованы в исходе дела, но их интересы лишь иногда совпадают с интересами одной стороны (обычно ответчика).</w:t>
      </w:r>
    </w:p>
    <w:p w:rsidR="00031FBB" w:rsidRDefault="00CC79A6">
      <w:pPr>
        <w:widowControl w:val="0"/>
        <w:spacing w:before="120"/>
        <w:ind w:firstLine="567"/>
        <w:jc w:val="both"/>
        <w:rPr>
          <w:color w:val="000000"/>
        </w:rPr>
      </w:pPr>
      <w:r>
        <w:rPr>
          <w:color w:val="000000"/>
        </w:rPr>
        <w:t>Кроме защиты собственных интересов, вступление третьих лиц в процесс имеет целью содействие правосудию. Если в деле участвуют третьи лица, суд получает более полный доказательственный материал. Достигаются также цели процессуальной экономии - вместо двух дел рассматривается одно.</w:t>
      </w:r>
    </w:p>
    <w:p w:rsidR="00031FBB" w:rsidRDefault="00CC79A6">
      <w:pPr>
        <w:widowControl w:val="0"/>
        <w:spacing w:before="120"/>
        <w:ind w:firstLine="567"/>
        <w:jc w:val="both"/>
        <w:rPr>
          <w:color w:val="000000"/>
        </w:rPr>
      </w:pPr>
      <w:r>
        <w:rPr>
          <w:color w:val="000000"/>
        </w:rPr>
        <w:t>Интересы третьего лица могут быть защищены и посредством возбуждения отдельного дела. Но в этом случае третье лицо имеет меньше возможностей получить, например, вещь, о которой идет спор. Сторона, в пользу которой ранее вынесено решение, может уничтожить ее или продать добросовестному приобретателю. И тогда третье лицо вынуждено будет довольствоваться только денежной компенсацией. Поэтому вступление третьих лиц в дело выгодно как суду, так и самим третьим лицам.</w:t>
      </w:r>
    </w:p>
    <w:p w:rsidR="00031FBB" w:rsidRDefault="00CC79A6">
      <w:pPr>
        <w:widowControl w:val="0"/>
        <w:spacing w:before="120"/>
        <w:ind w:firstLine="567"/>
        <w:jc w:val="both"/>
        <w:rPr>
          <w:color w:val="000000"/>
        </w:rPr>
      </w:pPr>
      <w:r>
        <w:rPr>
          <w:color w:val="000000"/>
        </w:rPr>
        <w:t>По степени заинтересованности в исходе дела, различаются третьи лица:</w:t>
      </w:r>
    </w:p>
    <w:p w:rsidR="00031FBB" w:rsidRDefault="00CC79A6">
      <w:pPr>
        <w:widowControl w:val="0"/>
        <w:spacing w:before="120"/>
        <w:ind w:firstLine="567"/>
        <w:jc w:val="both"/>
        <w:rPr>
          <w:color w:val="000000"/>
        </w:rPr>
      </w:pPr>
      <w:r>
        <w:rPr>
          <w:color w:val="000000"/>
        </w:rPr>
        <w:t>а) заявляющие самостоятельные исковые требования;</w:t>
      </w:r>
    </w:p>
    <w:p w:rsidR="00031FBB" w:rsidRDefault="00CC79A6">
      <w:pPr>
        <w:widowControl w:val="0"/>
        <w:spacing w:before="120"/>
        <w:ind w:firstLine="567"/>
        <w:jc w:val="both"/>
        <w:rPr>
          <w:color w:val="000000"/>
          <w:vertAlign w:val="superscript"/>
        </w:rPr>
      </w:pPr>
      <w:r>
        <w:rPr>
          <w:color w:val="000000"/>
        </w:rPr>
        <w:t>б) не заявляющие самостоятельных требований на предмет спора.</w:t>
      </w:r>
      <w:r>
        <w:rPr>
          <w:rStyle w:val="ac"/>
          <w:color w:val="000000"/>
        </w:rPr>
        <w:footnoteReference w:id="1"/>
      </w:r>
    </w:p>
    <w:p w:rsidR="00031FBB" w:rsidRDefault="00CC79A6">
      <w:pPr>
        <w:widowControl w:val="0"/>
        <w:spacing w:before="120"/>
        <w:ind w:firstLine="567"/>
        <w:jc w:val="both"/>
        <w:rPr>
          <w:color w:val="000000"/>
        </w:rPr>
      </w:pPr>
      <w:r>
        <w:rPr>
          <w:color w:val="000000"/>
        </w:rPr>
        <w:t>Третьи лица, заявляющие самостоятельные требования.</w:t>
      </w:r>
    </w:p>
    <w:p w:rsidR="00031FBB" w:rsidRDefault="00CC79A6">
      <w:pPr>
        <w:widowControl w:val="0"/>
        <w:spacing w:before="120"/>
        <w:ind w:firstLine="567"/>
        <w:jc w:val="both"/>
        <w:rPr>
          <w:color w:val="000000"/>
        </w:rPr>
      </w:pPr>
      <w:r>
        <w:rPr>
          <w:color w:val="000000"/>
        </w:rPr>
        <w:t>Если вернуться к приведенному выше примеру, где Ф. требует, чтобы мотоцикл был передан ему, то речь идет о третьем лице, заявившем самостоятельное требование на предмет спора. Третьи лица с самостоятельными исковыми требованиями характерны только для «абсолютных» правоотношений, т. е. таких, в которых субъект права защищается против посягательств со стороны любого лица.</w:t>
      </w:r>
    </w:p>
    <w:p w:rsidR="00031FBB" w:rsidRDefault="00CC79A6">
      <w:pPr>
        <w:widowControl w:val="0"/>
        <w:spacing w:before="120"/>
        <w:ind w:firstLine="567"/>
        <w:jc w:val="both"/>
        <w:rPr>
          <w:color w:val="000000"/>
        </w:rPr>
      </w:pPr>
      <w:r>
        <w:rPr>
          <w:color w:val="000000"/>
        </w:rPr>
        <w:t>Разумеется, требование третьего лица должно касаться именно того права, спор о котором уже передан на рассмотрение суда. Если суд признает, что иск третьего лица не относится к рассматриваемому делу, он выносит определение об отклонении ходатайства третьего лица о рассмотрении его иска совместно с первоначальным. В таком случае это лицо не лишается права предъявить самостоятельный иск. Определение суда об отклонении ходатайства третьего лица о рассмотрении его иска совместно с первоначальным может быть обжаловано (опротестовано) одновременно с обжалованием (опротестованием) решения суда (ч.З ст. 65 ГПК).</w:t>
      </w:r>
    </w:p>
    <w:p w:rsidR="00031FBB" w:rsidRDefault="00CC79A6">
      <w:pPr>
        <w:widowControl w:val="0"/>
        <w:spacing w:before="120"/>
        <w:ind w:firstLine="567"/>
        <w:jc w:val="both"/>
        <w:rPr>
          <w:color w:val="000000"/>
        </w:rPr>
      </w:pPr>
      <w:r>
        <w:rPr>
          <w:color w:val="000000"/>
        </w:rPr>
        <w:t>Третье лицо-с самостоятельными требованиями может вступить в процесс на любой стадии (но до постановления судом решения) путем предъявления иска к одной или обеим сторонам. Такие третьи лица имеют все права и обязанности истцов. Они подают исковые заявления, платят государственную пошлину на общих основаниях, могут отказаться от своих исковых требований, обжаловать судебные решения и т.д. Если суд в ходе производства по делу установит, что имеются лица, которые могут заявить самостоятельные требования на предмет спора, он извещает их о деле и разъясняет им их право на предъявление иска в десятидневный срок с момента получения извещения. В таком случае производство по делу откладывается (ст. 66 ГПК).</w:t>
      </w:r>
    </w:p>
    <w:p w:rsidR="00031FBB" w:rsidRDefault="00CC79A6">
      <w:pPr>
        <w:widowControl w:val="0"/>
        <w:spacing w:before="120"/>
        <w:ind w:firstLine="567"/>
        <w:jc w:val="both"/>
        <w:rPr>
          <w:color w:val="000000"/>
        </w:rPr>
      </w:pPr>
      <w:r>
        <w:rPr>
          <w:color w:val="000000"/>
        </w:rPr>
        <w:t>Поскольку третьи лица пользуются правами истцов, то первоначальные истцы и ответчики выступают перед ними в качестве ответчиков.</w:t>
      </w:r>
    </w:p>
    <w:p w:rsidR="00031FBB" w:rsidRDefault="00CC79A6">
      <w:pPr>
        <w:widowControl w:val="0"/>
        <w:spacing w:before="120"/>
        <w:ind w:firstLine="567"/>
        <w:jc w:val="both"/>
        <w:rPr>
          <w:color w:val="000000"/>
        </w:rPr>
      </w:pPr>
      <w:r>
        <w:rPr>
          <w:color w:val="000000"/>
        </w:rPr>
        <w:t>Встречаются случаи, когда третье лицо с самостоятельными исковыми требованиями претендует только на часть спорного права. Так, третье лицо может претендовать на то, чтобы его признали сособственником спорного домовладения или соавтором спорного изобретения.</w:t>
      </w:r>
    </w:p>
    <w:p w:rsidR="00031FBB" w:rsidRDefault="00CC79A6">
      <w:pPr>
        <w:widowControl w:val="0"/>
        <w:spacing w:before="120"/>
        <w:ind w:firstLine="567"/>
        <w:jc w:val="both"/>
        <w:rPr>
          <w:color w:val="000000"/>
        </w:rPr>
      </w:pPr>
      <w:r>
        <w:rPr>
          <w:color w:val="000000"/>
        </w:rPr>
        <w:t>Обычно третьи лица выступают против обеих сторон. Однако бывает и так, что третье лицо предъявляет свои требования лишь относительно одной из сторон. Например, женщина, строившая дом вместе с дочерью и зятем, вступает в процесс между ними о разделе домовладения и просит уменьшить долю зятя, не упоминая по понятным причинам о доле дочери.</w:t>
      </w:r>
    </w:p>
    <w:p w:rsidR="00031FBB" w:rsidRDefault="00CC79A6">
      <w:pPr>
        <w:widowControl w:val="0"/>
        <w:spacing w:before="120"/>
        <w:ind w:firstLine="567"/>
        <w:jc w:val="both"/>
        <w:rPr>
          <w:color w:val="000000"/>
        </w:rPr>
      </w:pPr>
      <w:r>
        <w:rPr>
          <w:color w:val="000000"/>
        </w:rPr>
        <w:t>Третьих лиц с самостоятельными исковыми требованиями необходимо отличать от соистцов. Интересы всех соистцов не коллизируют. Соистец всегда  предъявляет иск только к ответчику. У третьего лица с самостоятельными исковыми требованиями, как уже упоминалось, другое положение. Оно обычно спорит с обеими сторонами, его интересы носят самостоятельный характер, они противостоят интересам сторон. Удовлетворяя иск третьего лица, суд полностью или в части отказывает сторонам.</w:t>
      </w:r>
    </w:p>
    <w:p w:rsidR="00031FBB" w:rsidRDefault="00CC79A6">
      <w:pPr>
        <w:widowControl w:val="0"/>
        <w:spacing w:before="120"/>
        <w:ind w:firstLine="567"/>
        <w:jc w:val="both"/>
        <w:rPr>
          <w:color w:val="000000"/>
          <w:vertAlign w:val="superscript"/>
        </w:rPr>
      </w:pPr>
      <w:r>
        <w:rPr>
          <w:color w:val="000000"/>
        </w:rPr>
        <w:t>Поскольку третье лицо с самостоятельными исковыми требованиями фактически возбуждает самостоятельное производство, оставление первоначального иска без рассмотрения или прекращение дела по любым мотивам не распространяется на требования третьего лица. Иск этого лица должен быть рассмотрен по существу. Но после прекращения дела между первоначальными сторонами третье лицо становится обычным истцом.</w:t>
      </w:r>
      <w:r>
        <w:rPr>
          <w:rStyle w:val="ac"/>
          <w:color w:val="000000"/>
        </w:rPr>
        <w:footnoteReference w:id="2"/>
      </w:r>
    </w:p>
    <w:p w:rsidR="00031FBB" w:rsidRDefault="00CC79A6">
      <w:pPr>
        <w:widowControl w:val="0"/>
        <w:spacing w:before="120"/>
        <w:ind w:firstLine="567"/>
        <w:jc w:val="both"/>
        <w:rPr>
          <w:color w:val="000000"/>
        </w:rPr>
      </w:pPr>
      <w:r>
        <w:rPr>
          <w:color w:val="000000"/>
        </w:rPr>
        <w:t>Третьи лица, не заявляющие самостоятельных требований.</w:t>
      </w:r>
    </w:p>
    <w:p w:rsidR="00031FBB" w:rsidRDefault="00CC79A6">
      <w:pPr>
        <w:widowControl w:val="0"/>
        <w:spacing w:before="120"/>
        <w:ind w:firstLine="567"/>
        <w:jc w:val="both"/>
        <w:rPr>
          <w:color w:val="000000"/>
        </w:rPr>
      </w:pPr>
      <w:r>
        <w:rPr>
          <w:color w:val="000000"/>
        </w:rPr>
        <w:t>Такие третьи лица вступают в дело на стороне истца или ответчика до вынесения решения, если решение суда может повлиять на их права или обязанности по отношению к одной из сторон. Нужно отметить, что обычно речь идет о возможном праве регресса.</w:t>
      </w:r>
    </w:p>
    <w:p w:rsidR="00031FBB" w:rsidRDefault="00CC79A6">
      <w:pPr>
        <w:widowControl w:val="0"/>
        <w:spacing w:before="120"/>
        <w:ind w:firstLine="567"/>
        <w:jc w:val="both"/>
        <w:rPr>
          <w:color w:val="000000"/>
        </w:rPr>
      </w:pPr>
      <w:r>
        <w:rPr>
          <w:color w:val="000000"/>
        </w:rPr>
        <w:t>Третьи лица без самостоятельных требований на предмет спора типичны для относительных правоотношений. В таких правоотношениях имеются две стороны, которые защищаются друг против друга. Третье лицо без самостоятельных требований может лишь выступать на стороне истца или ответчика, должника или кредитора в качестве его процессуального помощника.</w:t>
      </w:r>
    </w:p>
    <w:p w:rsidR="00031FBB" w:rsidRDefault="00CC79A6">
      <w:pPr>
        <w:widowControl w:val="0"/>
        <w:spacing w:before="120"/>
        <w:ind w:firstLine="567"/>
        <w:jc w:val="both"/>
        <w:rPr>
          <w:color w:val="000000"/>
        </w:rPr>
      </w:pPr>
      <w:r>
        <w:rPr>
          <w:color w:val="000000"/>
        </w:rPr>
        <w:t>Следует однако отметить, что бывают случаи, когда трудно решить, на чьей стороне выступает третье лицо. Возьмем тот же пример о взыскании алиментов. Например: первая жена вступает в дело о взыскании алиментов на детей по иску второй жены. На чьей стороне она выступает, кому помогает? Формально - ответчику, а по существу самой себе, хотя и не предъявляет, самостоятельных требований.</w:t>
      </w:r>
    </w:p>
    <w:p w:rsidR="00031FBB" w:rsidRDefault="00CC79A6">
      <w:pPr>
        <w:widowControl w:val="0"/>
        <w:spacing w:before="120"/>
        <w:ind w:firstLine="567"/>
        <w:jc w:val="both"/>
        <w:rPr>
          <w:color w:val="000000"/>
        </w:rPr>
      </w:pPr>
      <w:r>
        <w:rPr>
          <w:color w:val="000000"/>
        </w:rPr>
        <w:t>Отличительная особенность третьих лиц без самостоятельных требований заключается в том, что они находятся вне того относительного правоотношения, которое связывает истца и ответчика. Третье лицо всегда находится в другом относительном правоотношении, связывающем его со стороной, на которой оно выступает. Здесь, таким образом, всегда есть два материальных правоотношения: истец - ответчик и ответчик - третье лицо. Решение по делу между сторонами может повлиять на второе правоотношение. Не имея возможности защищаться против истца по первоначальному иску (не состоя с ним в правоотношении), третье лицо выступает на стороне ответчика, поддерживает его.</w:t>
      </w:r>
    </w:p>
    <w:p w:rsidR="00031FBB" w:rsidRDefault="00CC79A6">
      <w:pPr>
        <w:widowControl w:val="0"/>
        <w:spacing w:before="120"/>
        <w:ind w:firstLine="567"/>
        <w:jc w:val="both"/>
        <w:rPr>
          <w:color w:val="000000"/>
        </w:rPr>
      </w:pPr>
      <w:r>
        <w:rPr>
          <w:color w:val="000000"/>
        </w:rPr>
        <w:t xml:space="preserve">О вступлении в дело третье лицо подает заявление, в котором указывает, по каким мотивам и к какой стороне оно присоединяется. Копии заявления должны быть вручены обеим сторонам. Третьи лица без самостоятельных требований могут привлекаться к участию в деле по ходатайству сторон, других заинтересованных в исходе дела лиц или по инициативе суда. </w:t>
      </w:r>
    </w:p>
    <w:p w:rsidR="00031FBB" w:rsidRDefault="00CC79A6">
      <w:pPr>
        <w:widowControl w:val="0"/>
        <w:spacing w:before="120"/>
        <w:ind w:firstLine="567"/>
        <w:jc w:val="both"/>
        <w:rPr>
          <w:color w:val="000000"/>
        </w:rPr>
      </w:pPr>
      <w:r>
        <w:rPr>
          <w:color w:val="000000"/>
        </w:rPr>
        <w:t>Соответствующее лицо может не участвовать в деле. Однако в таком случае наступают невыгодные последствия. Если, например, покупателю предъявлен виндикационный иск, он должен привлечь продавца в качестве третьего лица. Продавец обязан предотвратить удовлетворение иска, отчуждение проданной вещи. Речь идет об отчуждении по основаниям, возникшим до продажи. Если продавец (третье лицо) не справится с этой задачей, он обязан возместить покупателю убытки.</w:t>
      </w:r>
    </w:p>
    <w:p w:rsidR="00031FBB" w:rsidRDefault="00CC79A6">
      <w:pPr>
        <w:widowControl w:val="0"/>
        <w:spacing w:before="120"/>
        <w:ind w:firstLine="567"/>
        <w:jc w:val="both"/>
        <w:rPr>
          <w:color w:val="000000"/>
        </w:rPr>
      </w:pPr>
      <w:r>
        <w:rPr>
          <w:color w:val="000000"/>
        </w:rPr>
        <w:t>Непривлечение покупателем продавца к участию в деле освобождает второго от ответственности перед первым, если продавец докажет, что, приняв участие в деле, он мог бы предотвратить изъятие проданного товара у покупателя. Продавец, привлеченный покупателем к участию в деле, но не принявший в нем участия, лишается права доказывать неправильность ведения дела покупателем (ст. 432 ГК).</w:t>
      </w:r>
    </w:p>
    <w:p w:rsidR="00031FBB" w:rsidRDefault="00CC79A6">
      <w:pPr>
        <w:widowControl w:val="0"/>
        <w:spacing w:before="120"/>
        <w:ind w:firstLine="567"/>
        <w:jc w:val="both"/>
        <w:rPr>
          <w:color w:val="000000"/>
        </w:rPr>
      </w:pPr>
      <w:r>
        <w:rPr>
          <w:color w:val="000000"/>
        </w:rPr>
        <w:t>В случае если третье лицо не выполнило свою роль, не помогло ответчику выиграть дело, оно само может превратиться в ответчика, а ответчик по первоначальному иску - в истца.</w:t>
      </w:r>
    </w:p>
    <w:p w:rsidR="00031FBB" w:rsidRDefault="00CC79A6">
      <w:pPr>
        <w:widowControl w:val="0"/>
        <w:spacing w:before="120"/>
        <w:ind w:firstLine="567"/>
        <w:jc w:val="both"/>
        <w:rPr>
          <w:color w:val="000000"/>
        </w:rPr>
      </w:pPr>
      <w:r>
        <w:rPr>
          <w:color w:val="000000"/>
        </w:rPr>
        <w:t>Третьи лица без самостоятельных требований пользуются правами и обязанностями стороны, в интересах которой они выступают, кроме права на изменение основания и предмета иска, увеличение или уменьшение размера исковых требований, а также на отказ от иска, признание иска или заключение мирового соглашения, требование принудительного исполнения судебного постановления. Понятно, что в данном процессе не выносится постановление, которым бы непосредственно удовлетворялись или отклонялись требования третьего лица.</w:t>
      </w:r>
    </w:p>
    <w:p w:rsidR="00031FBB" w:rsidRDefault="00CC79A6">
      <w:pPr>
        <w:widowControl w:val="0"/>
        <w:spacing w:before="120"/>
        <w:ind w:firstLine="567"/>
        <w:jc w:val="both"/>
        <w:rPr>
          <w:color w:val="000000"/>
        </w:rPr>
      </w:pPr>
      <w:r>
        <w:rPr>
          <w:color w:val="000000"/>
        </w:rPr>
        <w:t>Статья 67 (ч. 3) ГПК допускает обжалование (опротестование) определения о недопущении к участию в деле в качестве третьего лица, не заявляющего самостоятельное требование на предмет спора. Но такое определение подлежит обжалованию (опротестованию) только одновременно и вместе с обжалованием (опротестованием) решения суда.</w:t>
      </w:r>
    </w:p>
    <w:p w:rsidR="00031FBB" w:rsidRDefault="00CC79A6">
      <w:pPr>
        <w:widowControl w:val="0"/>
        <w:spacing w:before="120"/>
        <w:ind w:firstLine="567"/>
        <w:jc w:val="both"/>
        <w:rPr>
          <w:color w:val="000000"/>
        </w:rPr>
      </w:pPr>
      <w:r>
        <w:rPr>
          <w:color w:val="000000"/>
        </w:rPr>
        <w:t>Поскольку участие третьих лиц без самостоятельных требований в деле связано с их интересом, а интерес - с регрессными исками, большое значение имеет вопрос об одновременном рассмотрении первоначального и регрессного исков. Как известно, эти иски не рассматриваются одновременно в одном процессе. Однако ст. 97 ГПК 1964 г. и ст. 219 КЗоТ предусматривали одно исключение из данного правила. Суд в том же процессе мог по собственной инициативе возложить на должностное лицо обязанность возместить ущерб, причиненный в связи с оплатой работнику за время вынужденного прогула или за время выполнения нижеоплачиваемой работы, если увольнение или перевод произведены с явным нарушением закона.</w:t>
      </w:r>
    </w:p>
    <w:p w:rsidR="00031FBB" w:rsidRDefault="00CC79A6">
      <w:pPr>
        <w:widowControl w:val="0"/>
        <w:spacing w:before="120"/>
        <w:ind w:firstLine="567"/>
        <w:jc w:val="both"/>
        <w:rPr>
          <w:color w:val="000000"/>
          <w:vertAlign w:val="superscript"/>
        </w:rPr>
      </w:pPr>
      <w:r>
        <w:rPr>
          <w:color w:val="000000"/>
        </w:rPr>
        <w:t>В новом ГПК статьи, аналогичной статье 97 ГПК 1964 г., нет. В Трудовом кодексе статье 219 КЗоТ соответствует ст. 245, которая о «том же процессе» и «собственной инициативе суда» не упоминает. Не требуется и «явное» нарушение закона.</w:t>
      </w:r>
      <w:r>
        <w:rPr>
          <w:rStyle w:val="ac"/>
          <w:color w:val="000000"/>
        </w:rPr>
        <w:footnoteReference w:id="3"/>
      </w:r>
    </w:p>
    <w:p w:rsidR="00031FBB" w:rsidRDefault="00CC79A6">
      <w:pPr>
        <w:widowControl w:val="0"/>
        <w:spacing w:before="120"/>
        <w:ind w:firstLine="567"/>
        <w:jc w:val="both"/>
        <w:rPr>
          <w:color w:val="000000"/>
        </w:rPr>
      </w:pPr>
      <w:r>
        <w:rPr>
          <w:color w:val="000000"/>
        </w:rPr>
        <w:t>Порядок привлечения в дело третьих лиц, не заявляющих требований на предмет спора, регулируется ч. 1 ст. 69 ГПК. Сторона, у которой в результате вынесения решения возникает право требования к такому третьему лицу или к которой в таком случае может предъявить требование само третье лицо, обязана известить это лицо о возбуждении дела и заявить суду ходатайство о привлечении его к участию в деле. С этой целью соответствующая сторона подает суду мотивированное заявление, копия которого незамедлительно вручается третьему лицу с разъяснением ему права вступить в дело в десятидневный срок.</w:t>
      </w:r>
    </w:p>
    <w:p w:rsidR="00031FBB" w:rsidRDefault="00CC79A6">
      <w:pPr>
        <w:widowControl w:val="0"/>
        <w:spacing w:before="120"/>
        <w:ind w:firstLine="567"/>
        <w:jc w:val="both"/>
        <w:rPr>
          <w:color w:val="000000"/>
        </w:rPr>
      </w:pPr>
      <w:r>
        <w:rPr>
          <w:color w:val="000000"/>
        </w:rPr>
        <w:t>Если третье лицо, о котором идет речь, не будет привлечено в дело, факты, установленные вступившим в законную силу решением суда по этому делу, могут быть оспорены при рассмотрении регрессного иска, предъявленного к такому третьему лицу (ч. 2 ст. 69 ГПК).</w:t>
      </w:r>
    </w:p>
    <w:p w:rsidR="00031FBB" w:rsidRDefault="00CC79A6">
      <w:pPr>
        <w:widowControl w:val="0"/>
        <w:spacing w:before="120"/>
        <w:jc w:val="center"/>
        <w:rPr>
          <w:b/>
          <w:bCs/>
          <w:color w:val="000000"/>
          <w:sz w:val="28"/>
          <w:szCs w:val="28"/>
        </w:rPr>
      </w:pPr>
      <w:r>
        <w:rPr>
          <w:b/>
          <w:bCs/>
          <w:color w:val="000000"/>
          <w:sz w:val="28"/>
          <w:szCs w:val="28"/>
        </w:rPr>
        <w:t>Вопрос № 2 Установление фактов, имеющих юридическое значение по делам особого производства.</w:t>
      </w:r>
    </w:p>
    <w:p w:rsidR="00031FBB" w:rsidRDefault="00CC79A6">
      <w:pPr>
        <w:widowControl w:val="0"/>
        <w:spacing w:before="120"/>
        <w:ind w:firstLine="567"/>
        <w:jc w:val="both"/>
        <w:rPr>
          <w:color w:val="000000"/>
        </w:rPr>
      </w:pPr>
      <w:r>
        <w:rPr>
          <w:color w:val="000000"/>
        </w:rPr>
        <w:t>Установление фактов, имеющих юридическое значение.</w:t>
      </w:r>
    </w:p>
    <w:p w:rsidR="00031FBB" w:rsidRDefault="00CC79A6">
      <w:pPr>
        <w:widowControl w:val="0"/>
        <w:spacing w:before="120"/>
        <w:ind w:firstLine="567"/>
        <w:jc w:val="both"/>
        <w:rPr>
          <w:color w:val="000000"/>
        </w:rPr>
      </w:pPr>
      <w:r>
        <w:rPr>
          <w:color w:val="000000"/>
        </w:rPr>
        <w:t>В силу ст. 363 ГПК и п. 1 постановления Пленума Верховного Суда Республики Беларусь от 18 марта 1994 г. № 1 (с изменениями и дополнениями) «О судебной практике по делам об установлении фактов, имеющих юридическое значение»1 суд вправе устанавливать факты в порядке особого производства, если:</w:t>
      </w:r>
    </w:p>
    <w:p w:rsidR="00031FBB" w:rsidRDefault="00CC79A6">
      <w:pPr>
        <w:widowControl w:val="0"/>
        <w:spacing w:before="120"/>
        <w:ind w:firstLine="567"/>
        <w:jc w:val="both"/>
        <w:rPr>
          <w:color w:val="000000"/>
        </w:rPr>
      </w:pPr>
      <w:r>
        <w:rPr>
          <w:color w:val="000000"/>
        </w:rPr>
        <w:t>согласно закону такие факты порождают юридические последствия (возникновение, изменение или прекращение личных или имущественных прав граждан);</w:t>
      </w:r>
    </w:p>
    <w:p w:rsidR="00031FBB" w:rsidRDefault="00CC79A6">
      <w:pPr>
        <w:widowControl w:val="0"/>
        <w:spacing w:before="120"/>
        <w:ind w:firstLine="567"/>
        <w:jc w:val="both"/>
        <w:rPr>
          <w:color w:val="000000"/>
        </w:rPr>
      </w:pPr>
      <w:r>
        <w:rPr>
          <w:color w:val="000000"/>
        </w:rPr>
        <w:t>установление факта не связывается с последующим разрешением спора о праве, подведомственного суду;</w:t>
      </w:r>
    </w:p>
    <w:p w:rsidR="00031FBB" w:rsidRDefault="00CC79A6">
      <w:pPr>
        <w:widowControl w:val="0"/>
        <w:spacing w:before="120"/>
        <w:ind w:firstLine="567"/>
        <w:jc w:val="both"/>
        <w:rPr>
          <w:color w:val="000000"/>
        </w:rPr>
      </w:pPr>
      <w:r>
        <w:rPr>
          <w:color w:val="000000"/>
        </w:rPr>
        <w:t>заявитель не имеет другой возможности получить либо восстановить надлежащие документы, удостоверяющие факт, имеющий юридическое значение;</w:t>
      </w:r>
    </w:p>
    <w:p w:rsidR="00031FBB" w:rsidRDefault="00CC79A6">
      <w:pPr>
        <w:widowControl w:val="0"/>
        <w:spacing w:before="120"/>
        <w:ind w:firstLine="567"/>
        <w:jc w:val="both"/>
        <w:rPr>
          <w:color w:val="000000"/>
        </w:rPr>
      </w:pPr>
      <w:r>
        <w:rPr>
          <w:color w:val="000000"/>
        </w:rPr>
        <w:t>действующим законодательством не предусмотрен иной (внесудебный) порядок их установления. В судебном порядке не могут устанавливаться, в частности, заявления об установлении прохождения действительной военной службы в Вооруженных Силах; нахождения на фронте; пребывания в партизанском отряде; получения ранения, контузии в боях при защите СССР или при исполнении иных обязанностей военной службы; возраста граждан; окончания учебного заведения; признания участником Великой Отечественной войны; принадлежности гражданам личных воинских документов и свидетельств, выдаваемых органами загса.</w:t>
      </w:r>
      <w:r>
        <w:rPr>
          <w:rStyle w:val="ac"/>
          <w:color w:val="000000"/>
        </w:rPr>
        <w:footnoteReference w:id="4"/>
      </w:r>
    </w:p>
    <w:p w:rsidR="00031FBB" w:rsidRDefault="00CC79A6">
      <w:pPr>
        <w:widowControl w:val="0"/>
        <w:spacing w:before="120"/>
        <w:ind w:firstLine="567"/>
        <w:jc w:val="both"/>
        <w:rPr>
          <w:color w:val="000000"/>
        </w:rPr>
      </w:pPr>
      <w:r>
        <w:rPr>
          <w:color w:val="000000"/>
        </w:rPr>
        <w:t>В соответствии со ст. 364 ГПК при соблюдении этих условий в судебном порядке могут быть установлены следующие юридические факты:</w:t>
      </w:r>
    </w:p>
    <w:p w:rsidR="00031FBB" w:rsidRDefault="00CC79A6">
      <w:pPr>
        <w:widowControl w:val="0"/>
        <w:spacing w:before="120"/>
        <w:ind w:firstLine="567"/>
        <w:jc w:val="both"/>
        <w:rPr>
          <w:color w:val="000000"/>
        </w:rPr>
      </w:pPr>
      <w:r>
        <w:rPr>
          <w:color w:val="000000"/>
        </w:rPr>
        <w:t>родственные отношения лиц;</w:t>
      </w:r>
    </w:p>
    <w:p w:rsidR="00031FBB" w:rsidRDefault="00CC79A6">
      <w:pPr>
        <w:widowControl w:val="0"/>
        <w:spacing w:before="120"/>
        <w:ind w:firstLine="567"/>
        <w:jc w:val="both"/>
        <w:rPr>
          <w:color w:val="000000"/>
        </w:rPr>
      </w:pPr>
      <w:r>
        <w:rPr>
          <w:color w:val="000000"/>
        </w:rPr>
        <w:t>нахождения лиц на иждивении;</w:t>
      </w:r>
    </w:p>
    <w:p w:rsidR="00031FBB" w:rsidRDefault="00CC79A6">
      <w:pPr>
        <w:widowControl w:val="0"/>
        <w:spacing w:before="120"/>
        <w:ind w:firstLine="567"/>
        <w:jc w:val="both"/>
        <w:rPr>
          <w:color w:val="000000"/>
        </w:rPr>
      </w:pPr>
      <w:r>
        <w:rPr>
          <w:color w:val="000000"/>
        </w:rPr>
        <w:t>регистрации рождения, усыновления, брака, развода, смерти, отцовства;</w:t>
      </w:r>
    </w:p>
    <w:p w:rsidR="00031FBB" w:rsidRDefault="00CC79A6">
      <w:pPr>
        <w:widowControl w:val="0"/>
        <w:spacing w:before="120"/>
        <w:ind w:firstLine="567"/>
        <w:jc w:val="both"/>
        <w:rPr>
          <w:color w:val="000000"/>
        </w:rPr>
      </w:pPr>
      <w:r>
        <w:rPr>
          <w:color w:val="000000"/>
        </w:rPr>
        <w:t>принадлежности правоустанавливающих документов (за исключением документов, подтверждающих членство в общественных объединениях, воинских документов, паспортов и свидетельств, выдаваемых органами записи актов гражданского состояния) лицу, имя отчество или фамилия которого, указанные в документе, не совпадают с именем, отчеством или фамилией этого лица по паспорту или свидетельству о рождении;</w:t>
      </w:r>
    </w:p>
    <w:p w:rsidR="00031FBB" w:rsidRDefault="00CC79A6">
      <w:pPr>
        <w:widowControl w:val="0"/>
        <w:spacing w:before="120"/>
        <w:ind w:firstLine="567"/>
        <w:jc w:val="both"/>
        <w:rPr>
          <w:color w:val="000000"/>
        </w:rPr>
      </w:pPr>
      <w:r>
        <w:rPr>
          <w:color w:val="000000"/>
        </w:rPr>
        <w:t>принятия наследства и места открытия наследства;</w:t>
      </w:r>
    </w:p>
    <w:p w:rsidR="00031FBB" w:rsidRDefault="00CC79A6">
      <w:pPr>
        <w:widowControl w:val="0"/>
        <w:spacing w:before="120"/>
        <w:ind w:firstLine="567"/>
        <w:jc w:val="both"/>
        <w:rPr>
          <w:color w:val="000000"/>
        </w:rPr>
      </w:pPr>
      <w:r>
        <w:rPr>
          <w:color w:val="000000"/>
        </w:rPr>
        <w:t>несчастного случая;</w:t>
      </w:r>
    </w:p>
    <w:p w:rsidR="00031FBB" w:rsidRDefault="00CC79A6">
      <w:pPr>
        <w:widowControl w:val="0"/>
        <w:spacing w:before="120"/>
        <w:ind w:firstLine="567"/>
        <w:jc w:val="both"/>
        <w:rPr>
          <w:color w:val="000000"/>
        </w:rPr>
      </w:pPr>
      <w:r>
        <w:rPr>
          <w:color w:val="000000"/>
        </w:rPr>
        <w:t>рождения или смерти лица в определенное время и при определенных обстоятельствах при отказе органов записи актов гражданского состояния в регистрации рождения или смерти;</w:t>
      </w:r>
    </w:p>
    <w:p w:rsidR="00031FBB" w:rsidRDefault="00CC79A6">
      <w:pPr>
        <w:widowControl w:val="0"/>
        <w:spacing w:before="120"/>
        <w:ind w:firstLine="567"/>
        <w:jc w:val="both"/>
        <w:rPr>
          <w:color w:val="000000"/>
        </w:rPr>
      </w:pPr>
      <w:r>
        <w:rPr>
          <w:color w:val="000000"/>
        </w:rPr>
        <w:t>состояния в фактических брачных отношениях в установленных законом случаях, если регистрация брака в органах записи актов гражданского состояния не может быть произведена вследствие смерти одного из супругов;</w:t>
      </w:r>
    </w:p>
    <w:p w:rsidR="00031FBB" w:rsidRDefault="00CC79A6">
      <w:pPr>
        <w:widowControl w:val="0"/>
        <w:spacing w:before="120"/>
        <w:ind w:firstLine="567"/>
        <w:jc w:val="both"/>
        <w:rPr>
          <w:color w:val="000000"/>
        </w:rPr>
      </w:pPr>
      <w:r>
        <w:rPr>
          <w:color w:val="000000"/>
        </w:rPr>
        <w:t>владения, пользования и распоряжения недвижимым имуществом, если документы о регистрации такого имущества утрачены и в восстановлении их отказано;</w:t>
      </w:r>
    </w:p>
    <w:p w:rsidR="00031FBB" w:rsidRDefault="00CC79A6">
      <w:pPr>
        <w:widowControl w:val="0"/>
        <w:spacing w:before="120"/>
        <w:ind w:firstLine="567"/>
        <w:jc w:val="both"/>
        <w:rPr>
          <w:color w:val="000000"/>
        </w:rPr>
      </w:pPr>
      <w:r>
        <w:rPr>
          <w:color w:val="000000"/>
        </w:rPr>
        <w:t xml:space="preserve">признания отцовства и факт отцовства; </w:t>
      </w:r>
    </w:p>
    <w:p w:rsidR="00031FBB" w:rsidRDefault="00CC79A6">
      <w:pPr>
        <w:widowControl w:val="0"/>
        <w:spacing w:before="120"/>
        <w:ind w:firstLine="567"/>
        <w:jc w:val="both"/>
        <w:rPr>
          <w:color w:val="000000"/>
        </w:rPr>
      </w:pPr>
      <w:r>
        <w:rPr>
          <w:color w:val="000000"/>
        </w:rPr>
        <w:t>несоответствия действительности сведений, порочащих честь, достоинство и деловую репутацию гражданина, если установить лицо, распространившее такие сведения, невозможно.</w:t>
      </w:r>
      <w:r>
        <w:rPr>
          <w:rStyle w:val="ac"/>
          <w:color w:val="000000"/>
        </w:rPr>
        <w:footnoteReference w:id="5"/>
      </w:r>
    </w:p>
    <w:p w:rsidR="00031FBB" w:rsidRDefault="00CC79A6">
      <w:pPr>
        <w:widowControl w:val="0"/>
        <w:spacing w:before="120"/>
        <w:ind w:firstLine="567"/>
        <w:jc w:val="both"/>
        <w:rPr>
          <w:color w:val="000000"/>
        </w:rPr>
      </w:pPr>
      <w:r>
        <w:rPr>
          <w:color w:val="000000"/>
        </w:rPr>
        <w:t>В ст. 363 ГПК содержится примерный перечень фактов, которые могут быть установлены в порядке особого производства. При соблюдении указанных выше условий суд вправе устанавливать и другие факты (например, факт возведения строения на средства одного из супругов при нерасторгнутом браке).</w:t>
      </w:r>
    </w:p>
    <w:p w:rsidR="00031FBB" w:rsidRDefault="00CC79A6">
      <w:pPr>
        <w:widowControl w:val="0"/>
        <w:spacing w:before="120"/>
        <w:ind w:firstLine="567"/>
        <w:jc w:val="both"/>
        <w:rPr>
          <w:color w:val="000000"/>
        </w:rPr>
      </w:pPr>
      <w:r>
        <w:rPr>
          <w:color w:val="000000"/>
        </w:rPr>
        <w:t>Является ли факт, об установлении которого просит заявитель, юридическим, определяется исходя из цели, которую он преследует (например, просит установить факт нахождения его на иждивении для последующего оформления наследственных прав). Цель эта должна быть указана в заявлении (ст. 366 ГПК). Если заинтересованное лицо обращается к суду с просьбой установить факт, не имеющий юридического значения, судья должен отказать в принятии заявления (п. 1 ст. 245 ГПК). Если такое заявление было ошибочно принято судьей, то следует прекратить производство по делу (п. 1 ст. 164 ГПК).</w:t>
      </w:r>
    </w:p>
    <w:p w:rsidR="00031FBB" w:rsidRDefault="00CC79A6">
      <w:pPr>
        <w:widowControl w:val="0"/>
        <w:spacing w:before="120"/>
        <w:ind w:firstLine="567"/>
        <w:jc w:val="both"/>
        <w:rPr>
          <w:color w:val="000000"/>
        </w:rPr>
      </w:pPr>
      <w:r>
        <w:rPr>
          <w:color w:val="000000"/>
        </w:rPr>
        <w:t>Заявление по делам об установлении фактов, имеющих юридическое значение, подается в суд по месту жительства заявителя, за исключением заявления об установлении факта владения, пользования и распоряжения недвижимым имуществом, заявления об установлении факта принятия наследства и места открытия наследства, которые подаются соответственно в суд по месту нахождения недвижимого имущества или по месту открытия наследства (ст. 365 ГПК).</w:t>
      </w:r>
    </w:p>
    <w:p w:rsidR="00031FBB" w:rsidRDefault="00CC79A6">
      <w:pPr>
        <w:widowControl w:val="0"/>
        <w:spacing w:before="120"/>
        <w:ind w:firstLine="567"/>
        <w:jc w:val="both"/>
        <w:rPr>
          <w:color w:val="000000"/>
        </w:rPr>
      </w:pPr>
      <w:r>
        <w:rPr>
          <w:color w:val="000000"/>
        </w:rPr>
        <w:t>Заявление об установлении факта, имеющего юридическое значение, должно отвечать требованиям, предъявляемым к процессуальным документам (ст. 109 ГПК).</w:t>
      </w:r>
    </w:p>
    <w:p w:rsidR="00031FBB" w:rsidRDefault="00CC79A6">
      <w:pPr>
        <w:widowControl w:val="0"/>
        <w:spacing w:before="120"/>
        <w:ind w:firstLine="567"/>
        <w:jc w:val="both"/>
        <w:rPr>
          <w:color w:val="000000"/>
        </w:rPr>
      </w:pPr>
      <w:r>
        <w:rPr>
          <w:color w:val="000000"/>
        </w:rPr>
        <w:t>Кроме этого, в нем должны быть указаны:</w:t>
      </w:r>
    </w:p>
    <w:p w:rsidR="00031FBB" w:rsidRDefault="00CC79A6">
      <w:pPr>
        <w:widowControl w:val="0"/>
        <w:spacing w:before="120"/>
        <w:ind w:firstLine="567"/>
        <w:jc w:val="both"/>
        <w:rPr>
          <w:color w:val="000000"/>
        </w:rPr>
      </w:pPr>
      <w:r>
        <w:rPr>
          <w:color w:val="000000"/>
        </w:rPr>
        <w:t>цель, для которой заявителю необходимо установить данный факт;</w:t>
      </w:r>
    </w:p>
    <w:p w:rsidR="00031FBB" w:rsidRDefault="00CC79A6">
      <w:pPr>
        <w:widowControl w:val="0"/>
        <w:spacing w:before="120"/>
        <w:ind w:firstLine="567"/>
        <w:jc w:val="both"/>
        <w:rPr>
          <w:color w:val="000000"/>
        </w:rPr>
      </w:pPr>
      <w:r>
        <w:rPr>
          <w:color w:val="000000"/>
        </w:rPr>
        <w:t>доказательства, подтверждающие невозможность получения или восстановления документов, удостоверяющих данный факт (ст. 366 ГПК).</w:t>
      </w:r>
    </w:p>
    <w:p w:rsidR="00031FBB" w:rsidRDefault="00CC79A6">
      <w:pPr>
        <w:widowControl w:val="0"/>
        <w:spacing w:before="120"/>
        <w:ind w:firstLine="567"/>
        <w:jc w:val="both"/>
        <w:rPr>
          <w:color w:val="000000"/>
        </w:rPr>
      </w:pPr>
      <w:r>
        <w:rPr>
          <w:color w:val="000000"/>
        </w:rPr>
        <w:t xml:space="preserve">В качестве доказательств могут выступать: извещения органа ЗАГСа об отсутствии записи акта гражданского состояния; документ, подтверждающий </w:t>
      </w:r>
    </w:p>
    <w:p w:rsidR="00031FBB" w:rsidRDefault="00CC79A6">
      <w:pPr>
        <w:widowControl w:val="0"/>
        <w:spacing w:before="120"/>
        <w:ind w:firstLine="567"/>
        <w:jc w:val="both"/>
        <w:rPr>
          <w:color w:val="000000"/>
        </w:rPr>
      </w:pPr>
      <w:r>
        <w:rPr>
          <w:color w:val="000000"/>
        </w:rPr>
        <w:t>составление акта о несчастном случае, его последующую утрату и невозможность восстановления во внесудебном порядке и т.п. Заявление по делам об установлении фактов, имеющих юридическое значение, оплачивается государственной пошлиной в размере одной минимальной заработной платы (п. 1.6 постановления Совета Министров Республики Беларусь от 26 февраля 1993 г. № 105 «О ставках государственной пошлины»).</w:t>
      </w:r>
    </w:p>
    <w:p w:rsidR="00031FBB" w:rsidRDefault="00CC79A6">
      <w:pPr>
        <w:widowControl w:val="0"/>
        <w:spacing w:before="120"/>
        <w:ind w:firstLine="567"/>
        <w:jc w:val="both"/>
        <w:rPr>
          <w:color w:val="000000"/>
        </w:rPr>
      </w:pPr>
      <w:r>
        <w:rPr>
          <w:color w:val="000000"/>
        </w:rPr>
        <w:t>В случае удовлетворения заявления в решении указывается, какой факт установлен и цель его установления. Вместе с тем указание в решении на цель установления данного факта не препятствует его использованию во всех других случаях, когда с ним связывается возникновение, изменение или прекращение прав (ч. 2 ст. 367 ГПК). Решение об установлении факта, подлежащего регистрации в органах записи актов гражданского состояния или оформлению в других органах, служит основанием для регистрации или оформления, не заменяя собой документов, выдаваемых этими органами.</w:t>
      </w:r>
    </w:p>
    <w:p w:rsidR="00031FBB" w:rsidRDefault="00CC79A6">
      <w:pPr>
        <w:widowControl w:val="0"/>
        <w:spacing w:before="120"/>
        <w:ind w:firstLine="567"/>
        <w:jc w:val="both"/>
        <w:rPr>
          <w:color w:val="000000"/>
        </w:rPr>
      </w:pPr>
      <w:r>
        <w:rPr>
          <w:color w:val="000000"/>
        </w:rPr>
        <w:t>Установление факта родственных отношений.</w:t>
      </w:r>
    </w:p>
    <w:p w:rsidR="00031FBB" w:rsidRDefault="00CC79A6">
      <w:pPr>
        <w:widowControl w:val="0"/>
        <w:spacing w:before="120"/>
        <w:ind w:firstLine="567"/>
        <w:jc w:val="both"/>
        <w:rPr>
          <w:color w:val="000000"/>
        </w:rPr>
      </w:pPr>
      <w:r>
        <w:rPr>
          <w:color w:val="000000"/>
        </w:rPr>
        <w:t>Факт родственных отношений подлежит установлению в судебном порядке в случаях, когда он непосредственно порождает юридические последствия для заявителя (например, если установление факта необходимо заявителю для получения свидетельства о праве на наследство; для оформления права на пенсию по случаю потери кормильца) и когда родственные отношения не могут быть подтверждены соответствующими документами (свидетельствами о рождении, об усыновлении и др.). При установлении факта родственных отношений заявитель должен подтвердить отсутствие книги актов гражданского состояния или несохранение в ней самой записи (справкой органов ЗАГСа или архива органов ЗАГСа).</w:t>
      </w:r>
    </w:p>
    <w:p w:rsidR="00031FBB" w:rsidRDefault="00CC79A6">
      <w:pPr>
        <w:widowControl w:val="0"/>
        <w:spacing w:before="120"/>
        <w:ind w:firstLine="567"/>
        <w:jc w:val="both"/>
        <w:rPr>
          <w:color w:val="000000"/>
          <w:vertAlign w:val="superscript"/>
        </w:rPr>
      </w:pPr>
      <w:r>
        <w:rPr>
          <w:color w:val="000000"/>
        </w:rPr>
        <w:t>Не должно рассматриваться в порядке особого производства заявление об установлении факта родственных отношений в случае, когда такое требование заявляется в связи с ошибками, допущенными при регистрации акта гражданского состояния (не указано отчество родителей, искажены имя или фамилия родителей в свидетельстве о рождении детей и т.п.), так как исправление ошибок и внесение изменений в записи актов гражданского состояния производятся органами ЗАГСа. Отказ органов ЗАГСа в изменении, дополнении и исправлении записей актов гражданского состояния может быть обжалован в суд по месту жительства заявителя (п. 6 постановления Пленума Верховного Суда Республики Беларусь от 18 марта 1994 г. № 1 «О судебной практике по делам об установлении фактов, имеющих юридическое значение»).</w:t>
      </w:r>
      <w:r>
        <w:rPr>
          <w:rStyle w:val="ac"/>
          <w:color w:val="000000"/>
        </w:rPr>
        <w:footnoteReference w:id="6"/>
      </w:r>
    </w:p>
    <w:p w:rsidR="00031FBB" w:rsidRDefault="00CC79A6">
      <w:pPr>
        <w:widowControl w:val="0"/>
        <w:spacing w:before="120"/>
        <w:ind w:firstLine="567"/>
        <w:jc w:val="both"/>
        <w:rPr>
          <w:color w:val="000000"/>
        </w:rPr>
      </w:pPr>
      <w:r>
        <w:rPr>
          <w:color w:val="000000"/>
        </w:rPr>
        <w:t>Установление факта нахождения лица на иждивении.</w:t>
      </w:r>
    </w:p>
    <w:p w:rsidR="00031FBB" w:rsidRDefault="00CC79A6">
      <w:pPr>
        <w:widowControl w:val="0"/>
        <w:spacing w:before="120"/>
        <w:ind w:firstLine="567"/>
        <w:jc w:val="both"/>
        <w:rPr>
          <w:color w:val="000000"/>
        </w:rPr>
      </w:pPr>
      <w:r>
        <w:rPr>
          <w:color w:val="000000"/>
        </w:rPr>
        <w:t>Установление факта нахождения лица на иждивении умершего имеет значение для назначения пенсии, получения наследства или возмещения вреда. Действующее законодательство по-разному формулирует условия, при которых факт нахождения на иждивении влечет за собой правовые последствия. Для возникновения права на пенсию иждивение приобретает юридическое  значение, если иждивенец был членом семьи умершего кормильца и нетрудоспособным в момент смерти кормильца (ст. 35 Закона Республики Беларусь от 17 апреля 1992 г. «О пенсионном обеспечении»1). Члены семьи умершего считаются состоявшими на его иждивении, если находились на его полном содержании или получали от него помощь, которая была для них постоянным и основным источником средств к существованию (ст. 36 Закона Республики Беларусь от 17 апреля 1992 г. «О пенсионном обеспечении»). Срок нахождения на иждивении значения не имеет.</w:t>
      </w:r>
    </w:p>
    <w:p w:rsidR="00031FBB" w:rsidRDefault="00CC79A6">
      <w:pPr>
        <w:widowControl w:val="0"/>
        <w:spacing w:before="120"/>
        <w:ind w:firstLine="567"/>
        <w:jc w:val="both"/>
        <w:rPr>
          <w:color w:val="000000"/>
        </w:rPr>
      </w:pPr>
      <w:r>
        <w:rPr>
          <w:color w:val="000000"/>
        </w:rPr>
        <w:t>Для установления факта нахождения на иждивении в целях оформления права на наследство необходимо учитывать, что ст. 1063 Гражданского кодекса называет две категории нетрудоспособных иждивенцев наследодателя. К первой относятся нетрудоспособные иждивенцы, которые входят в круг наследников по закону второй и последующих очередей. Ко второй - нетрудоспособные иждивенцы, которые вообще не входят в круг наследников по закону. В первом случае для установления факта нахождения на иждивении необходимо, чтобы иждивенец был нетрудоспособным ко дню смерти наследодателя и находился на его иждивении не менее года до дня смерти. Во втором случае имеет значение и их совместное проживание в течение этого же срока.</w:t>
      </w:r>
    </w:p>
    <w:p w:rsidR="00031FBB" w:rsidRDefault="00CC79A6">
      <w:pPr>
        <w:widowControl w:val="0"/>
        <w:spacing w:before="120"/>
        <w:ind w:firstLine="567"/>
        <w:jc w:val="both"/>
        <w:rPr>
          <w:color w:val="000000"/>
          <w:vertAlign w:val="superscript"/>
        </w:rPr>
      </w:pPr>
      <w:r>
        <w:rPr>
          <w:color w:val="000000"/>
        </w:rPr>
        <w:t>При установлении факта нахождения на иждивении для возмещения вреда в случае потери кормильца суды должны учитывать, что согласно закону право на возмещение вреда не связано ни с наличием родственных отношений между иждивенцем и кормильцем, ни со сроком нахождения на его иждивении (п. 1 ст. 957 ГК). Право на возмещение вреда в случае смерти кормильца имеют также лица, состоявшие на его иждивении и ставшие нетрудоспособными в течение пяти лет после его смерти.</w:t>
      </w:r>
      <w:r>
        <w:rPr>
          <w:rStyle w:val="ac"/>
          <w:color w:val="000000"/>
        </w:rPr>
        <w:footnoteReference w:id="7"/>
      </w:r>
    </w:p>
    <w:p w:rsidR="00031FBB" w:rsidRDefault="00CC79A6">
      <w:pPr>
        <w:widowControl w:val="0"/>
        <w:spacing w:before="120"/>
        <w:ind w:firstLine="567"/>
        <w:jc w:val="both"/>
        <w:rPr>
          <w:color w:val="000000"/>
        </w:rPr>
      </w:pPr>
      <w:r>
        <w:rPr>
          <w:color w:val="000000"/>
        </w:rPr>
        <w:t>Установление факта регистрации рождения, усыновления, брака, развода, смерти, отцовства.</w:t>
      </w:r>
    </w:p>
    <w:p w:rsidR="00031FBB" w:rsidRDefault="00CC79A6">
      <w:pPr>
        <w:widowControl w:val="0"/>
        <w:spacing w:before="120"/>
        <w:ind w:firstLine="567"/>
        <w:jc w:val="both"/>
        <w:rPr>
          <w:color w:val="000000"/>
        </w:rPr>
      </w:pPr>
      <w:r>
        <w:rPr>
          <w:color w:val="000000"/>
        </w:rPr>
        <w:t>В соответствии со ст. 195 Кодекса о браке и семье все акты гражданского состояния должны быть зарегистрированы в государственных органах записи актов гражданского состояния. Если соответствующая запись была утрачена (архивы уничтожены во время стихийного бедствия, пожара и т.п.), ее восстановление производится отделами ЗАГСа по месту составления утраченной записи на основании решения суда. Основанием для обращения в суд об установлении факта регистрации акта гражданского состояния является извещение областного (Минского городского) архива органов ЗАГСа, на территории которого была произведена регистрация акта гражданского состояния об отсутствии первичной или восстановленной записи акта гражданского состояния (п. 67 Положения о порядке регистрации актов гражданского состояния в Республике Беларусь, утвержденного постановлением Совета Министров Республики Беларусь от 7 июня 2000 г. № 8211).</w:t>
      </w:r>
    </w:p>
    <w:p w:rsidR="00031FBB" w:rsidRDefault="00CC79A6">
      <w:pPr>
        <w:widowControl w:val="0"/>
        <w:spacing w:before="120"/>
        <w:ind w:firstLine="567"/>
        <w:jc w:val="both"/>
        <w:rPr>
          <w:color w:val="000000"/>
        </w:rPr>
      </w:pPr>
      <w:r>
        <w:rPr>
          <w:color w:val="000000"/>
        </w:rPr>
        <w:t>В соответствии с ч. 2 ст. 4 КоБС религиозные обряды, касающиеся вопросов брака и семьи, правового значения не имеют. Это правило не распространяется на совершенные до образования или восстановления уполномоченных на то органов записи актов гражданского состояния религиозные обряды и полученные в их подтверждение документы о рождении, заключении брака, расторжении брака и смерти. Поэтому суды вправе устанавливать соответствующие факты, если они имели место на территории БССР до 1 мая 1920 г. (в Гомельской губернии до 20 декабря 1917 г.), а в Западных областях -до 20 апреля 1940 г.).</w:t>
      </w:r>
    </w:p>
    <w:p w:rsidR="00031FBB" w:rsidRDefault="00CC79A6">
      <w:pPr>
        <w:widowControl w:val="0"/>
        <w:spacing w:before="120"/>
        <w:ind w:firstLine="567"/>
        <w:jc w:val="both"/>
        <w:rPr>
          <w:color w:val="000000"/>
        </w:rPr>
      </w:pPr>
      <w:r>
        <w:rPr>
          <w:color w:val="000000"/>
        </w:rPr>
        <w:t>Необходимо обратить внимание на то, что в соответствии с ч. 1 ст. 364 ГПК суд устанавливает не факт рождения, усыновления, брака, развода, смерти, а факт регистрации рождения, усыновления, брака, развода и смерти в органах ЗАГСа (п. 8 постановления Пленума Верховного Суда Республики Беларусь от 18 марта 1994 г. № 1 «О судебной практике по делам об установлении фактов, имеющих юридическое значение»).</w:t>
      </w:r>
    </w:p>
    <w:p w:rsidR="00031FBB" w:rsidRDefault="00CC79A6">
      <w:pPr>
        <w:widowControl w:val="0"/>
        <w:spacing w:before="120"/>
        <w:jc w:val="center"/>
        <w:rPr>
          <w:b/>
          <w:bCs/>
          <w:color w:val="000000"/>
          <w:sz w:val="28"/>
          <w:szCs w:val="28"/>
        </w:rPr>
      </w:pPr>
      <w:r>
        <w:rPr>
          <w:b/>
          <w:bCs/>
          <w:color w:val="000000"/>
          <w:sz w:val="28"/>
          <w:szCs w:val="28"/>
        </w:rPr>
        <w:t>Установление факта принадлежности правоустанавливающих документов.</w:t>
      </w:r>
    </w:p>
    <w:p w:rsidR="00031FBB" w:rsidRDefault="00CC79A6">
      <w:pPr>
        <w:widowControl w:val="0"/>
        <w:spacing w:before="120"/>
        <w:ind w:firstLine="567"/>
        <w:jc w:val="both"/>
        <w:rPr>
          <w:color w:val="000000"/>
        </w:rPr>
      </w:pPr>
      <w:r>
        <w:rPr>
          <w:color w:val="000000"/>
        </w:rPr>
        <w:t>Факт принадлежности лицу правоустанавливающего документа может устанавливаться в судебном порядке, если законом не предусмотрен административный порядок его подтверждения. В частности, не подлежат судебному рассмотрению заявления об установлении факта принадлежности лицу документов, подтверждающих членство в общественных объединениях, воинских документов, паспорта и свидетельств, выдаваемых органами ЗАГСа (ч. 1 ст. 364 ГПК), поскольку эти документы носят личный, а не правоустанавливающий характер.</w:t>
      </w:r>
    </w:p>
    <w:p w:rsidR="00031FBB" w:rsidRDefault="00CC79A6">
      <w:pPr>
        <w:widowControl w:val="0"/>
        <w:spacing w:before="120"/>
        <w:ind w:firstLine="567"/>
        <w:jc w:val="both"/>
        <w:rPr>
          <w:color w:val="000000"/>
        </w:rPr>
      </w:pPr>
      <w:r>
        <w:rPr>
          <w:color w:val="000000"/>
        </w:rPr>
        <w:t>Необходимость установления данного факта возникает у лица, имя, отчество или фамилия которого, указанные в документе, не совпадают с именем, отчеством или фамилией этого лица по паспорту или свидетельству о рождении. Эта категория дел связана с установлением ошибки в документах, которая не может быть исправлена органом, выдавшим документ. Поэтому суд должен потребовать от заявителя представления доказательств невозможности внести исправления (справка о ликвидации соответствующего учреждения, справка о том, что эти органы не могут выдать новый документ или внести в него исправление).</w:t>
      </w:r>
    </w:p>
    <w:p w:rsidR="00031FBB" w:rsidRDefault="00CC79A6">
      <w:pPr>
        <w:widowControl w:val="0"/>
        <w:spacing w:before="120"/>
        <w:ind w:firstLine="567"/>
        <w:jc w:val="both"/>
        <w:rPr>
          <w:color w:val="000000"/>
        </w:rPr>
      </w:pPr>
      <w:r>
        <w:rPr>
          <w:color w:val="000000"/>
        </w:rPr>
        <w:t>В юридической литературе отмечается, что суды, рассматривая указанную категорию дел, часто допускают следующие ошибки:</w:t>
      </w:r>
    </w:p>
    <w:p w:rsidR="00031FBB" w:rsidRDefault="00CC79A6">
      <w:pPr>
        <w:widowControl w:val="0"/>
        <w:spacing w:before="120"/>
        <w:ind w:firstLine="567"/>
        <w:jc w:val="both"/>
        <w:rPr>
          <w:color w:val="000000"/>
        </w:rPr>
      </w:pPr>
      <w:r>
        <w:rPr>
          <w:color w:val="000000"/>
        </w:rPr>
        <w:t>вместо факта принадлежности документа устанавливают факт тождества лиц, по-разному именуемых в документах;</w:t>
      </w:r>
    </w:p>
    <w:p w:rsidR="00031FBB" w:rsidRDefault="00CC79A6">
      <w:pPr>
        <w:widowControl w:val="0"/>
        <w:spacing w:before="120"/>
        <w:ind w:firstLine="567"/>
        <w:jc w:val="both"/>
        <w:rPr>
          <w:color w:val="000000"/>
        </w:rPr>
      </w:pPr>
      <w:r>
        <w:rPr>
          <w:color w:val="000000"/>
        </w:rPr>
        <w:t>вместо факта принадлежности самого документа устанавливают факт, зафиксированный в документе.</w:t>
      </w:r>
      <w:r>
        <w:rPr>
          <w:rStyle w:val="ac"/>
          <w:color w:val="000000"/>
        </w:rPr>
        <w:footnoteReference w:id="8"/>
      </w:r>
    </w:p>
    <w:p w:rsidR="00031FBB" w:rsidRDefault="00CC79A6">
      <w:pPr>
        <w:widowControl w:val="0"/>
        <w:spacing w:before="120"/>
        <w:ind w:firstLine="567"/>
        <w:jc w:val="both"/>
        <w:rPr>
          <w:color w:val="000000"/>
        </w:rPr>
      </w:pPr>
      <w:r>
        <w:rPr>
          <w:color w:val="000000"/>
        </w:rPr>
        <w:t>Установление факта принятия наследства и места открытия наследства.</w:t>
      </w:r>
    </w:p>
    <w:p w:rsidR="00031FBB" w:rsidRDefault="00CC79A6">
      <w:pPr>
        <w:widowControl w:val="0"/>
        <w:spacing w:before="120"/>
        <w:ind w:firstLine="567"/>
        <w:jc w:val="both"/>
        <w:rPr>
          <w:color w:val="000000"/>
        </w:rPr>
      </w:pPr>
      <w:r>
        <w:rPr>
          <w:color w:val="000000"/>
        </w:rPr>
        <w:t>Заявление об установлении факта принятия наследства и места открытия наследства (ч. 1 ст. 364 ГПК) может быть рассмотрено судом в порядке особого производства, если орган, совершающий нотариальные действия, не вправе выдать заявителю свидетельство о праве на наследство по мотиву отсутствия или недостаточности соответствующих документов, необходимых для подтверждения в нотариальном порядке факта вступления во владение наследственным имуществом. Если надлежащие документы представлены, но в выдаче свидетельства о праве на наследство отказано, заинтересованное лицо вправе обратиться в суд не с заявлением об установлении факта принятия наследства и места открытия наследства, а с жалобой на отказ в совершении нотариального действия (п. 11 постановления Пленума Верховного Суда Республики Беларусь от 18 марта 1994 г. № 1 «О судебной практике по делам об установлении фактов, имеющих юридическое значение»).</w:t>
      </w:r>
    </w:p>
    <w:p w:rsidR="00031FBB" w:rsidRDefault="00CC79A6">
      <w:pPr>
        <w:widowControl w:val="0"/>
        <w:spacing w:before="120"/>
        <w:ind w:firstLine="567"/>
        <w:jc w:val="both"/>
        <w:rPr>
          <w:color w:val="000000"/>
        </w:rPr>
      </w:pPr>
      <w:r>
        <w:rPr>
          <w:color w:val="000000"/>
        </w:rPr>
        <w:t>В соответствии с п. 1 ст. 1083 ГК свидетельство о праве на наследство выдается по месту открытия наследства. Местом открытия наследства является последнее место жительства наследодателя, если оно неизвестно - место нахождения недвижимого имущества или основной его части, а при отсутствии недвижимого имущества - место нахождения основной части движимого имущества. В подтверждение места открытия наследства могут быть представлены справки ЖЭС, местных исполнительных и распорядительных органов, справки с места работы о месте жительства наследодателя и т.п. Если представление таких доказательств невозможно, заинтересованное лицо может обратиться в суд за установлением места открытия наследства.</w:t>
      </w:r>
    </w:p>
    <w:p w:rsidR="00031FBB" w:rsidRDefault="00CC79A6">
      <w:pPr>
        <w:widowControl w:val="0"/>
        <w:spacing w:before="120"/>
        <w:jc w:val="center"/>
        <w:rPr>
          <w:b/>
          <w:bCs/>
          <w:color w:val="000000"/>
          <w:sz w:val="28"/>
          <w:szCs w:val="28"/>
        </w:rPr>
      </w:pPr>
      <w:r>
        <w:rPr>
          <w:b/>
          <w:bCs/>
          <w:color w:val="000000"/>
          <w:sz w:val="28"/>
          <w:szCs w:val="28"/>
        </w:rPr>
        <w:t>Установление факта несчастного случая.</w:t>
      </w:r>
    </w:p>
    <w:p w:rsidR="00031FBB" w:rsidRDefault="00CC79A6">
      <w:pPr>
        <w:widowControl w:val="0"/>
        <w:spacing w:before="120"/>
        <w:ind w:firstLine="567"/>
        <w:jc w:val="both"/>
        <w:rPr>
          <w:color w:val="000000"/>
        </w:rPr>
      </w:pPr>
      <w:r>
        <w:rPr>
          <w:color w:val="000000"/>
        </w:rPr>
        <w:t xml:space="preserve">Согласно ст. 229 Трудового кодекса расследование и учет несчастных случаев на производстве осуществляет наниматель с участием представителей профсоюзов, а в установленных законодательством случаях - с участием представителей других специально уполномоченных органов. Установление факта несчастного случая в судебном порядке допускается лишь в случае, когда возможность его установления во внесудебном порядке исключается, что должно быть подтверждено соответствующим документом. Пленум Верховного Суда в постановлении от 18 марта 1994 г. № 1 «О судебной практике по делам об установлении фактов, имеющих юридическое значение» разъяснил, что заявление об установлении факта несчастного случая принимается к производству суда, когда: </w:t>
      </w:r>
    </w:p>
    <w:p w:rsidR="00031FBB" w:rsidRDefault="00CC79A6">
      <w:pPr>
        <w:widowControl w:val="0"/>
        <w:spacing w:before="120"/>
        <w:ind w:firstLine="567"/>
        <w:jc w:val="both"/>
        <w:rPr>
          <w:color w:val="000000"/>
        </w:rPr>
      </w:pPr>
      <w:r>
        <w:rPr>
          <w:color w:val="000000"/>
        </w:rPr>
        <w:t>акт о несчастном случае вообще не составлялся и составить его в данное время невозможно;</w:t>
      </w:r>
    </w:p>
    <w:p w:rsidR="00031FBB" w:rsidRDefault="00CC79A6">
      <w:pPr>
        <w:widowControl w:val="0"/>
        <w:spacing w:before="120"/>
        <w:ind w:firstLine="567"/>
        <w:jc w:val="both"/>
        <w:rPr>
          <w:color w:val="000000"/>
        </w:rPr>
      </w:pPr>
      <w:r>
        <w:rPr>
          <w:color w:val="000000"/>
        </w:rPr>
        <w:t xml:space="preserve">акт был составлен, но впоследствии утрачен и восстановить его во внесудебном порядке не представилось возможным; </w:t>
      </w:r>
    </w:p>
    <w:p w:rsidR="00031FBB" w:rsidRDefault="00CC79A6">
      <w:pPr>
        <w:widowControl w:val="0"/>
        <w:spacing w:before="120"/>
        <w:ind w:firstLine="567"/>
        <w:jc w:val="both"/>
        <w:rPr>
          <w:color w:val="000000"/>
        </w:rPr>
      </w:pPr>
      <w:r>
        <w:rPr>
          <w:color w:val="000000"/>
        </w:rPr>
        <w:t>при составлении акта была допущена ошибка, препятствующая признанию факта несчастного случая, и исправить ее во внесудебном порядке нельзя.</w:t>
      </w:r>
      <w:r>
        <w:rPr>
          <w:rStyle w:val="ac"/>
          <w:color w:val="000000"/>
        </w:rPr>
        <w:footnoteReference w:id="9"/>
      </w:r>
    </w:p>
    <w:p w:rsidR="00031FBB" w:rsidRDefault="00CC79A6">
      <w:pPr>
        <w:widowControl w:val="0"/>
        <w:spacing w:before="120"/>
        <w:ind w:firstLine="567"/>
        <w:jc w:val="both"/>
        <w:rPr>
          <w:color w:val="000000"/>
        </w:rPr>
      </w:pPr>
      <w:r>
        <w:rPr>
          <w:color w:val="000000"/>
        </w:rPr>
        <w:t xml:space="preserve">Устанавливая факт несчастного случая, суд не вправе определять причины и степень утраты трудоспособности; причины, группу и время </w:t>
      </w:r>
    </w:p>
    <w:p w:rsidR="00031FBB" w:rsidRDefault="00CC79A6">
      <w:pPr>
        <w:widowControl w:val="0"/>
        <w:spacing w:before="120"/>
        <w:ind w:firstLine="567"/>
        <w:jc w:val="both"/>
        <w:rPr>
          <w:color w:val="000000"/>
        </w:rPr>
      </w:pPr>
      <w:r>
        <w:rPr>
          <w:color w:val="000000"/>
        </w:rPr>
        <w:t>наступления инвалидности. Указанные факты устанавливает медико-реабилитационная комиссия (МРЭК).</w:t>
      </w:r>
    </w:p>
    <w:p w:rsidR="00031FBB" w:rsidRDefault="00CC79A6">
      <w:pPr>
        <w:widowControl w:val="0"/>
        <w:spacing w:before="120"/>
        <w:ind w:firstLine="567"/>
        <w:jc w:val="both"/>
        <w:rPr>
          <w:color w:val="000000"/>
        </w:rPr>
      </w:pPr>
      <w:r>
        <w:rPr>
          <w:color w:val="000000"/>
        </w:rPr>
        <w:t>Установление факта рождения или смерти лица в определенное время и при определенных обстоятельствах.</w:t>
      </w:r>
    </w:p>
    <w:p w:rsidR="00031FBB" w:rsidRDefault="00CC79A6">
      <w:pPr>
        <w:widowControl w:val="0"/>
        <w:spacing w:before="120"/>
        <w:ind w:firstLine="567"/>
        <w:jc w:val="both"/>
        <w:rPr>
          <w:color w:val="000000"/>
        </w:rPr>
      </w:pPr>
      <w:r>
        <w:rPr>
          <w:color w:val="000000"/>
        </w:rPr>
        <w:t>Регистрация смерти производится в органах ЗАГСа по месту, где проживал умерший, или по месту наступления смерти, или по месту захоронения умершего. Для регистрации необходимо, чтобы заинтересованное лицо представило медицинское свидетельство о смерти (п. 39 Положения о порядке регистрации актов гражданского состояния в Республике Беларусь). В тех случаях, когда представление свидетельства невозможно (из-за его утраты или по другим причинам, например гибели человека во время стихийного бедствия, когда тело обнаружить не удалось), заинтересованное лицо вправе обратиться в суд с заявлением об установлении факта смерти в определенное время и при определенных обстоятельствах, представив документ об отказе органа ЗАГСа в регистрации события смерти.</w:t>
      </w:r>
    </w:p>
    <w:p w:rsidR="00031FBB" w:rsidRDefault="00CC79A6">
      <w:pPr>
        <w:widowControl w:val="0"/>
        <w:spacing w:before="120"/>
        <w:ind w:firstLine="567"/>
        <w:jc w:val="both"/>
        <w:rPr>
          <w:color w:val="000000"/>
        </w:rPr>
      </w:pPr>
      <w:r>
        <w:rPr>
          <w:color w:val="000000"/>
        </w:rPr>
        <w:t>Необходимо различать установление факта смерти лица в определенное время от установления факта регистрации смерти. В первом случае факт смерти не был зарегистрирован органами ЗАГСа вообще, во втором - факт смерти зарегистрирован, но документы, подтверждающие это, были утрачены и восстановить их во внесудебном порядке невозможно. Установление факта состояния в фактических брачных отношениях.</w:t>
      </w:r>
    </w:p>
    <w:p w:rsidR="00031FBB" w:rsidRDefault="00CC79A6">
      <w:pPr>
        <w:widowControl w:val="0"/>
        <w:spacing w:before="120"/>
        <w:ind w:firstLine="567"/>
        <w:jc w:val="both"/>
        <w:rPr>
          <w:color w:val="000000"/>
        </w:rPr>
      </w:pPr>
      <w:r>
        <w:rPr>
          <w:color w:val="000000"/>
        </w:rPr>
        <w:t>По общему правилу в Республике Беларусь признается только брак, заключенный в государственных органах, регистрирующих акты гражданского состояния. Фактические брачные отношения порождают юридические последствия и могут устанавливаться судом в установленных законом случаях, если регистрация брака в органах ЗАГСа не может быть произведена вследствие смерти одного из супругов. В силу п. 9 постановления Пленума Верховного Суда Республики Беларусь от 18 марта 1994 г. № 1 «О судебной практике по делам об установлении фактов, имеющих юридическое значение», установление факта состояния в фактических брачных отношениях может иметь место, если эти отношения возникли до издания Указа Президиума Верховного Совета СССР от 8 июля 1944 г. и существовали до смерти (или пропажи без вести на фронте) одного из лиц, состоящих в таких отношениях. Установление фактических брачных отношений, возникших после 8 июля 1944 г., действующим законодательством не допускается.</w:t>
      </w:r>
    </w:p>
    <w:p w:rsidR="00031FBB" w:rsidRDefault="00CC79A6">
      <w:pPr>
        <w:widowControl w:val="0"/>
        <w:spacing w:before="120"/>
        <w:jc w:val="center"/>
        <w:rPr>
          <w:b/>
          <w:bCs/>
          <w:color w:val="000000"/>
          <w:sz w:val="28"/>
          <w:szCs w:val="28"/>
        </w:rPr>
      </w:pPr>
      <w:r>
        <w:rPr>
          <w:b/>
          <w:bCs/>
          <w:color w:val="000000"/>
          <w:sz w:val="28"/>
          <w:szCs w:val="28"/>
        </w:rPr>
        <w:t>Установление факта владения, пользования и распоряжения недвижимым имуществом.</w:t>
      </w:r>
    </w:p>
    <w:p w:rsidR="00031FBB" w:rsidRDefault="00CC79A6">
      <w:pPr>
        <w:widowControl w:val="0"/>
        <w:spacing w:before="120"/>
        <w:ind w:firstLine="567"/>
        <w:jc w:val="both"/>
        <w:rPr>
          <w:color w:val="000000"/>
        </w:rPr>
      </w:pPr>
      <w:r>
        <w:rPr>
          <w:color w:val="000000"/>
        </w:rPr>
        <w:t>В соответствии со ст. 130 ГК к недвижимым вещам относятся земельные участки, участки недр, обособленные водные объекты и все, что прочно связано с землей, т.е. объекты, перемещение которых без несоразмерного ущерба их назначению невозможно, в том числе леса, многолетние насаждения, здания, сооружения. Право собственности и другие вещные права на недвижимые вещи, возникновение таких прав, переход и прекращение подлежат государственной регистрации (п. 1 ст. 131 ГК).</w:t>
      </w:r>
    </w:p>
    <w:p w:rsidR="00031FBB" w:rsidRDefault="00CC79A6">
      <w:pPr>
        <w:widowControl w:val="0"/>
        <w:spacing w:before="120"/>
        <w:ind w:firstLine="567"/>
        <w:jc w:val="both"/>
        <w:rPr>
          <w:color w:val="000000"/>
        </w:rPr>
      </w:pPr>
      <w:r>
        <w:rPr>
          <w:color w:val="000000"/>
        </w:rPr>
        <w:t>Факт владения, пользования и распоряжения недвижимым имуществом может быть установлен судом лишь в том случае, когда у заявителя был документ о регистрации такого имущества, но он утрачен и этот факт не может быть подтвержден во внесудебном порядке.</w:t>
      </w:r>
    </w:p>
    <w:p w:rsidR="00031FBB" w:rsidRDefault="00CC79A6">
      <w:pPr>
        <w:widowControl w:val="0"/>
        <w:spacing w:before="120"/>
        <w:ind w:firstLine="567"/>
        <w:jc w:val="both"/>
        <w:rPr>
          <w:color w:val="000000"/>
        </w:rPr>
      </w:pPr>
      <w:r>
        <w:rPr>
          <w:color w:val="000000"/>
        </w:rPr>
        <w:t>Установление факта признания отцовства или факта отцовства.</w:t>
      </w:r>
    </w:p>
    <w:p w:rsidR="00031FBB" w:rsidRDefault="00CC79A6">
      <w:pPr>
        <w:widowControl w:val="0"/>
        <w:spacing w:before="120"/>
        <w:ind w:firstLine="567"/>
        <w:jc w:val="both"/>
        <w:rPr>
          <w:color w:val="000000"/>
        </w:rPr>
      </w:pPr>
      <w:r>
        <w:rPr>
          <w:color w:val="000000"/>
        </w:rPr>
        <w:t>Факт признания отцовства имеет юридическое значение и, следовательно, может устанавливаться в судебном порядке только в отношении детей, родившихся до 1 октября 1968 г. в случае смерти лица, не состоявшего в браке с матерью ребенка при условии, что ребенок находился на иждивении этого лица к моменту его смерти и это лицо признавало себя отцом ребенка (ст. 3 Закона от 13 июня 1969 г. «Об утверждении Кодекса о браке и семье Республики Беларусь»1).</w:t>
      </w:r>
    </w:p>
    <w:p w:rsidR="00031FBB" w:rsidRDefault="00CC79A6">
      <w:pPr>
        <w:widowControl w:val="0"/>
        <w:spacing w:before="120"/>
        <w:ind w:firstLine="567"/>
        <w:jc w:val="both"/>
        <w:rPr>
          <w:color w:val="000000"/>
        </w:rPr>
      </w:pPr>
      <w:r>
        <w:rPr>
          <w:color w:val="000000"/>
        </w:rPr>
        <w:t>Факт отцовства может быть установлен в отношении детей, родившихся после 1 октября 1968 г., в случае смерти предполагаемого отца, не состоявшего в браке с матерью ребенка. При установлении факта отцовства суд должен выяснить наличие хотя бы одного из обстоятельств, указанных в ст. 53 КоБС.</w:t>
      </w:r>
    </w:p>
    <w:p w:rsidR="00031FBB" w:rsidRDefault="00CC79A6">
      <w:pPr>
        <w:widowControl w:val="0"/>
        <w:spacing w:before="120"/>
        <w:ind w:firstLine="567"/>
        <w:jc w:val="both"/>
        <w:rPr>
          <w:color w:val="000000"/>
        </w:rPr>
      </w:pPr>
      <w:r>
        <w:rPr>
          <w:color w:val="000000"/>
        </w:rPr>
        <w:t>Установление факта несоответствия действительности сведений, порочащих честь, достоинство и деловую репутацию гражданина. С принятием новых Гражданского и Гражданского процессуального кодексов суду стали подведомственны дела о признании не соответствующими действительности сведений, порочащих честь, достоинство и деловую репутацию гражданина (п. 6 ст. 153 ГК, ст. 364 ГПК). Такие дела подлежат рассмотрению в суде в порядке особого производства, если: сведения распространены, т.е. сообщены в любой, в том числе устной форме, хотя бы одному лицу; распространены в отношении заявителя; порочат честь, достоинство и деловую репутацию заявителя; лицо, распространившее такие сведения, установить невозможно.</w:t>
      </w:r>
    </w:p>
    <w:p w:rsidR="00031FBB" w:rsidRDefault="00CC79A6">
      <w:pPr>
        <w:widowControl w:val="0"/>
        <w:spacing w:before="120"/>
        <w:jc w:val="center"/>
        <w:rPr>
          <w:b/>
          <w:bCs/>
          <w:color w:val="000000"/>
          <w:sz w:val="28"/>
          <w:szCs w:val="28"/>
        </w:rPr>
      </w:pPr>
      <w:r>
        <w:rPr>
          <w:b/>
          <w:bCs/>
          <w:color w:val="000000"/>
          <w:sz w:val="28"/>
          <w:szCs w:val="28"/>
        </w:rPr>
        <w:t>Заключение.</w:t>
      </w:r>
    </w:p>
    <w:p w:rsidR="00031FBB" w:rsidRDefault="00CC79A6">
      <w:pPr>
        <w:widowControl w:val="0"/>
        <w:spacing w:before="120"/>
        <w:ind w:firstLine="567"/>
        <w:jc w:val="both"/>
        <w:rPr>
          <w:color w:val="000000"/>
        </w:rPr>
      </w:pPr>
      <w:r>
        <w:rPr>
          <w:color w:val="000000"/>
        </w:rPr>
        <w:t>В данной контрольной работе рассмотрены вопросы гражданского процесса, связанные с изучением третьих лиц в гражданском процессе, установление фактов, имеющих юридическое значение по делам особого производства. Осуществлена значительная работа, по изучению специальной литературы по данным вопросам.</w:t>
      </w:r>
    </w:p>
    <w:p w:rsidR="00031FBB" w:rsidRDefault="00CC79A6">
      <w:pPr>
        <w:widowControl w:val="0"/>
        <w:spacing w:before="120"/>
        <w:ind w:firstLine="567"/>
        <w:jc w:val="both"/>
        <w:rPr>
          <w:color w:val="000000"/>
        </w:rPr>
      </w:pPr>
      <w:r>
        <w:rPr>
          <w:color w:val="000000"/>
        </w:rPr>
        <w:t>Проводя сравнительный анализ, можно с уверенностью сказать, что гражданский процесс занимает одно из основополагающих мест в системе права Республики Беларусь. И детальное изучение гражданского процесса, в процессе подготовки контрольной работы, способствует профессиональному росту учащегося.</w:t>
      </w:r>
    </w:p>
    <w:p w:rsidR="00031FBB" w:rsidRDefault="00CC79A6">
      <w:pPr>
        <w:widowControl w:val="0"/>
        <w:spacing w:before="120"/>
        <w:jc w:val="center"/>
        <w:rPr>
          <w:b/>
          <w:bCs/>
          <w:color w:val="000000"/>
          <w:sz w:val="28"/>
          <w:szCs w:val="28"/>
        </w:rPr>
      </w:pPr>
      <w:r>
        <w:rPr>
          <w:b/>
          <w:bCs/>
          <w:color w:val="000000"/>
          <w:sz w:val="28"/>
          <w:szCs w:val="28"/>
        </w:rPr>
        <w:t>Список литературы</w:t>
      </w:r>
    </w:p>
    <w:p w:rsidR="00031FBB" w:rsidRDefault="00CC79A6">
      <w:pPr>
        <w:widowControl w:val="0"/>
        <w:spacing w:before="120"/>
        <w:ind w:firstLine="567"/>
        <w:jc w:val="both"/>
        <w:rPr>
          <w:color w:val="000000"/>
        </w:rPr>
      </w:pPr>
      <w:r>
        <w:rPr>
          <w:color w:val="000000"/>
        </w:rPr>
        <w:t>1 Конституция Республики Беларусь 1994 года (с изменениями и дополнениями). Принята на республиканском референдуме 24 ноября 1996 года.</w:t>
      </w:r>
    </w:p>
    <w:p w:rsidR="00031FBB" w:rsidRDefault="00CC79A6">
      <w:pPr>
        <w:widowControl w:val="0"/>
        <w:spacing w:before="120"/>
        <w:ind w:firstLine="567"/>
        <w:jc w:val="both"/>
        <w:rPr>
          <w:color w:val="000000"/>
        </w:rPr>
      </w:pPr>
      <w:r>
        <w:rPr>
          <w:color w:val="000000"/>
        </w:rPr>
        <w:t xml:space="preserve">2 </w:t>
      </w:r>
      <w:hyperlink r:id="rId7" w:tgtFrame="_blank" w:tooltip="Текст документа" w:history="1">
        <w:r>
          <w:rPr>
            <w:rStyle w:val="a9"/>
            <w:color w:val="000000"/>
            <w:u w:val="none"/>
          </w:rPr>
          <w:t>Гражданский кодекс Республики Беларусь</w:t>
        </w:r>
      </w:hyperlink>
      <w:r>
        <w:rPr>
          <w:color w:val="000000"/>
        </w:rPr>
        <w:t xml:space="preserve"> от 7декабря1998г. №218-З</w:t>
      </w:r>
    </w:p>
    <w:p w:rsidR="00031FBB" w:rsidRDefault="00CC79A6">
      <w:pPr>
        <w:widowControl w:val="0"/>
        <w:spacing w:before="120"/>
        <w:ind w:firstLine="567"/>
        <w:jc w:val="both"/>
        <w:rPr>
          <w:color w:val="000000"/>
        </w:rPr>
      </w:pPr>
      <w:r>
        <w:rPr>
          <w:color w:val="000000"/>
        </w:rPr>
        <w:t>3 Гражданский процессуальный кодекс Республики Беларусь 11 января 1999 г. № 238-З</w:t>
      </w:r>
    </w:p>
    <w:p w:rsidR="00031FBB" w:rsidRDefault="00CC79A6">
      <w:pPr>
        <w:widowControl w:val="0"/>
        <w:spacing w:before="120"/>
        <w:ind w:firstLine="567"/>
        <w:jc w:val="both"/>
        <w:rPr>
          <w:color w:val="000000"/>
        </w:rPr>
      </w:pPr>
      <w:r>
        <w:rPr>
          <w:color w:val="000000"/>
        </w:rPr>
        <w:t>4 Гражданский процесс. Общая часть: Учебник.\ Под общ. ред. Т.А. Беловой, И.Н. Колядко, Н.Г. Юркевича – Мн.: Амалфея, 2001. – 576 с.</w:t>
      </w:r>
    </w:p>
    <w:p w:rsidR="00031FBB" w:rsidRDefault="00CC79A6">
      <w:pPr>
        <w:widowControl w:val="0"/>
        <w:spacing w:before="120"/>
        <w:ind w:firstLine="567"/>
        <w:jc w:val="both"/>
        <w:rPr>
          <w:color w:val="000000"/>
        </w:rPr>
      </w:pPr>
      <w:r>
        <w:rPr>
          <w:color w:val="000000"/>
        </w:rPr>
        <w:t>5 Гражданский процесс. Особенная часть: Учебник.\ Под общ. ред. Т.А. Беловой, И.Н. Колядко, Н.Г. Юркевича – Мн.: Амалфея, 2002. – 592 с.</w:t>
      </w:r>
    </w:p>
    <w:p w:rsidR="00031FBB" w:rsidRDefault="00CC79A6">
      <w:pPr>
        <w:widowControl w:val="0"/>
        <w:spacing w:before="120"/>
        <w:ind w:firstLine="567"/>
        <w:jc w:val="both"/>
        <w:rPr>
          <w:color w:val="000000"/>
        </w:rPr>
      </w:pPr>
      <w:r>
        <w:rPr>
          <w:color w:val="000000"/>
        </w:rPr>
        <w:t>6 Гражданский процесс. Учебник.\ Под общ. ред. В.А. Мусина, Н.А. Чечиной, Д.М. Чечота – М.: Проспект, 1997. – 308 с.</w:t>
      </w:r>
    </w:p>
    <w:p w:rsidR="00031FBB" w:rsidRDefault="00CC79A6">
      <w:pPr>
        <w:widowControl w:val="0"/>
        <w:spacing w:before="120"/>
        <w:ind w:firstLine="567"/>
        <w:jc w:val="both"/>
        <w:rPr>
          <w:color w:val="000000"/>
        </w:rPr>
      </w:pPr>
      <w:r>
        <w:rPr>
          <w:color w:val="000000"/>
        </w:rPr>
        <w:t>7 Регистрация актов гражданского состояния: Сб. офиц. материалов. М.: Юрид. лит., 1985. – 265 с.</w:t>
      </w:r>
      <w:bookmarkStart w:id="0" w:name="_GoBack"/>
      <w:bookmarkEnd w:id="0"/>
    </w:p>
    <w:sectPr w:rsidR="00031FBB">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FBB" w:rsidRDefault="00CC79A6">
      <w:r>
        <w:separator/>
      </w:r>
    </w:p>
  </w:endnote>
  <w:endnote w:type="continuationSeparator" w:id="0">
    <w:p w:rsidR="00031FBB" w:rsidRDefault="00CC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FBB" w:rsidRDefault="00CC79A6">
      <w:r>
        <w:separator/>
      </w:r>
    </w:p>
  </w:footnote>
  <w:footnote w:type="continuationSeparator" w:id="0">
    <w:p w:rsidR="00031FBB" w:rsidRDefault="00CC79A6">
      <w:r>
        <w:continuationSeparator/>
      </w:r>
    </w:p>
  </w:footnote>
  <w:footnote w:id="1">
    <w:p w:rsidR="00031FBB" w:rsidRDefault="00CC79A6">
      <w:pPr>
        <w:pStyle w:val="aa"/>
      </w:pPr>
      <w:r>
        <w:rPr>
          <w:rStyle w:val="ac"/>
        </w:rPr>
        <w:footnoteRef/>
      </w:r>
      <w:r>
        <w:t xml:space="preserve"> </w:t>
      </w:r>
      <w:r>
        <w:rPr>
          <w:color w:val="000000"/>
          <w:sz w:val="24"/>
          <w:szCs w:val="24"/>
        </w:rPr>
        <w:t>Гражданский процесс. Общая часть: Учебник.\</w:t>
      </w:r>
      <w:r>
        <w:rPr>
          <w:color w:val="000000"/>
        </w:rPr>
        <w:t xml:space="preserve"> </w:t>
      </w:r>
      <w:r>
        <w:rPr>
          <w:color w:val="000000"/>
          <w:sz w:val="24"/>
          <w:szCs w:val="24"/>
        </w:rPr>
        <w:t>Под общ. ред. Т.А. Беловой, И.Н. Колядко, Н.Г. Юркевича – Мн.: Амалфея, 2001. – 237 с.</w:t>
      </w:r>
    </w:p>
  </w:footnote>
  <w:footnote w:id="2">
    <w:p w:rsidR="00031FBB" w:rsidRDefault="00CC79A6">
      <w:pPr>
        <w:pStyle w:val="aa"/>
      </w:pPr>
      <w:r>
        <w:rPr>
          <w:rStyle w:val="ac"/>
        </w:rPr>
        <w:footnoteRef/>
      </w:r>
      <w:r>
        <w:t xml:space="preserve"> </w:t>
      </w:r>
      <w:r>
        <w:rPr>
          <w:color w:val="000000"/>
          <w:sz w:val="24"/>
          <w:szCs w:val="24"/>
        </w:rPr>
        <w:t>Гражданский процесс. Общая часть: Учебник.\</w:t>
      </w:r>
      <w:r>
        <w:rPr>
          <w:color w:val="000000"/>
        </w:rPr>
        <w:t xml:space="preserve"> </w:t>
      </w:r>
      <w:r>
        <w:rPr>
          <w:color w:val="000000"/>
          <w:sz w:val="24"/>
          <w:szCs w:val="24"/>
        </w:rPr>
        <w:t>Под общ. ред. Т.А. Беловой, И.Н. Колядко, Н.Г. Юркевича – Мн.: Амалфея, 2001. – 239 с.</w:t>
      </w:r>
    </w:p>
  </w:footnote>
  <w:footnote w:id="3">
    <w:p w:rsidR="00031FBB" w:rsidRDefault="00CC79A6">
      <w:pPr>
        <w:pStyle w:val="aa"/>
      </w:pPr>
      <w:r>
        <w:rPr>
          <w:rStyle w:val="ac"/>
        </w:rPr>
        <w:footnoteRef/>
      </w:r>
      <w:r>
        <w:t xml:space="preserve"> </w:t>
      </w:r>
      <w:r>
        <w:rPr>
          <w:color w:val="000000"/>
          <w:sz w:val="24"/>
          <w:szCs w:val="24"/>
        </w:rPr>
        <w:t>Гражданский процесс. Общая часть: Учебник.\</w:t>
      </w:r>
      <w:r>
        <w:rPr>
          <w:color w:val="000000"/>
        </w:rPr>
        <w:t xml:space="preserve"> </w:t>
      </w:r>
      <w:r>
        <w:rPr>
          <w:color w:val="000000"/>
          <w:sz w:val="24"/>
          <w:szCs w:val="24"/>
        </w:rPr>
        <w:t>Под общ. ред. Т.А. Беловой, И.Н. Колядко, Н.Г. Юркевича – Мн.: Амалфея, 2001. – 242 с.</w:t>
      </w:r>
    </w:p>
  </w:footnote>
  <w:footnote w:id="4">
    <w:p w:rsidR="00031FBB" w:rsidRDefault="00CC79A6">
      <w:pPr>
        <w:pStyle w:val="aa"/>
      </w:pPr>
      <w:r>
        <w:rPr>
          <w:rStyle w:val="ac"/>
        </w:rPr>
        <w:footnoteRef/>
      </w:r>
      <w:r>
        <w:t xml:space="preserve"> </w:t>
      </w:r>
      <w:r>
        <w:rPr>
          <w:color w:val="000000"/>
          <w:sz w:val="24"/>
          <w:szCs w:val="24"/>
        </w:rPr>
        <w:t>Гражданский процесс. Особенная часть: Учебник.\</w:t>
      </w:r>
      <w:r>
        <w:rPr>
          <w:color w:val="000000"/>
        </w:rPr>
        <w:t xml:space="preserve"> </w:t>
      </w:r>
      <w:r>
        <w:rPr>
          <w:color w:val="000000"/>
          <w:sz w:val="24"/>
          <w:szCs w:val="24"/>
        </w:rPr>
        <w:t>Под общ. ред. Т.А. Беловой, И.Н. Колядко, Н.Г. Юркевича – Мн.: Амалфея, 2001. – 196 с.</w:t>
      </w:r>
    </w:p>
  </w:footnote>
  <w:footnote w:id="5">
    <w:p w:rsidR="00031FBB" w:rsidRDefault="00CC79A6">
      <w:pPr>
        <w:pStyle w:val="aa"/>
      </w:pPr>
      <w:r>
        <w:rPr>
          <w:rStyle w:val="ac"/>
        </w:rPr>
        <w:footnoteRef/>
      </w:r>
      <w:r>
        <w:t xml:space="preserve"> </w:t>
      </w:r>
      <w:r>
        <w:rPr>
          <w:color w:val="000000"/>
          <w:sz w:val="24"/>
          <w:szCs w:val="24"/>
        </w:rPr>
        <w:t>Гражданский процесс. Особенная часть: Учебник.\</w:t>
      </w:r>
      <w:r>
        <w:rPr>
          <w:color w:val="000000"/>
        </w:rPr>
        <w:t xml:space="preserve"> </w:t>
      </w:r>
      <w:r>
        <w:rPr>
          <w:color w:val="000000"/>
          <w:sz w:val="24"/>
          <w:szCs w:val="24"/>
        </w:rPr>
        <w:t>Под общ. ред. Т.А. Беловой, И.Н. Колядко, Н.Г. Юркевича – Мн.: Амалфея, 2001. – 198 с.</w:t>
      </w:r>
    </w:p>
  </w:footnote>
  <w:footnote w:id="6">
    <w:p w:rsidR="00031FBB" w:rsidRDefault="00CC79A6">
      <w:pPr>
        <w:pStyle w:val="aa"/>
      </w:pPr>
      <w:r>
        <w:rPr>
          <w:rStyle w:val="ac"/>
        </w:rPr>
        <w:footnoteRef/>
      </w:r>
      <w:r>
        <w:t xml:space="preserve"> </w:t>
      </w:r>
      <w:r>
        <w:rPr>
          <w:color w:val="000000"/>
          <w:sz w:val="24"/>
          <w:szCs w:val="24"/>
        </w:rPr>
        <w:t>Гражданский процесс. Особенная часть: Учебник.\</w:t>
      </w:r>
      <w:r>
        <w:rPr>
          <w:color w:val="000000"/>
        </w:rPr>
        <w:t xml:space="preserve"> </w:t>
      </w:r>
      <w:r>
        <w:rPr>
          <w:color w:val="000000"/>
          <w:sz w:val="24"/>
          <w:szCs w:val="24"/>
        </w:rPr>
        <w:t>Под общ. ред. Т.А. Беловой, И.Н. Колядко, Н.Г. Юркевича – Мн.: Амалфея, 2001. – 200 с.</w:t>
      </w:r>
    </w:p>
  </w:footnote>
  <w:footnote w:id="7">
    <w:p w:rsidR="00031FBB" w:rsidRDefault="00CC79A6">
      <w:pPr>
        <w:pStyle w:val="aa"/>
      </w:pPr>
      <w:r>
        <w:rPr>
          <w:rStyle w:val="ac"/>
        </w:rPr>
        <w:footnoteRef/>
      </w:r>
      <w:r>
        <w:t xml:space="preserve"> </w:t>
      </w:r>
      <w:r>
        <w:rPr>
          <w:color w:val="000000"/>
          <w:sz w:val="24"/>
          <w:szCs w:val="24"/>
        </w:rPr>
        <w:t>Гражданский процесс. Особенная часть: Учебник.\</w:t>
      </w:r>
      <w:r>
        <w:rPr>
          <w:color w:val="000000"/>
        </w:rPr>
        <w:t xml:space="preserve"> </w:t>
      </w:r>
      <w:r>
        <w:rPr>
          <w:color w:val="000000"/>
          <w:sz w:val="24"/>
          <w:szCs w:val="24"/>
        </w:rPr>
        <w:t>Под общ. ред. Т.А. Беловой, И.Н. Колядко, Н.Г. Юркевича – Мн.: Амалфея, 2001. – 202 с.</w:t>
      </w:r>
    </w:p>
  </w:footnote>
  <w:footnote w:id="8">
    <w:p w:rsidR="00031FBB" w:rsidRDefault="00CC79A6">
      <w:pPr>
        <w:pStyle w:val="aa"/>
      </w:pPr>
      <w:r>
        <w:rPr>
          <w:rStyle w:val="ac"/>
        </w:rPr>
        <w:footnoteRef/>
      </w:r>
      <w:r>
        <w:t xml:space="preserve"> </w:t>
      </w:r>
      <w:r>
        <w:rPr>
          <w:color w:val="000000"/>
          <w:sz w:val="24"/>
          <w:szCs w:val="24"/>
        </w:rPr>
        <w:t>Гражданский процесс.</w:t>
      </w:r>
      <w:r>
        <w:rPr>
          <w:color w:val="000000"/>
        </w:rPr>
        <w:t xml:space="preserve"> </w:t>
      </w:r>
      <w:r>
        <w:rPr>
          <w:color w:val="000000"/>
          <w:sz w:val="24"/>
          <w:szCs w:val="24"/>
        </w:rPr>
        <w:t>Учебник.\</w:t>
      </w:r>
      <w:r>
        <w:rPr>
          <w:color w:val="000000"/>
        </w:rPr>
        <w:t xml:space="preserve"> </w:t>
      </w:r>
      <w:r>
        <w:rPr>
          <w:color w:val="000000"/>
          <w:sz w:val="24"/>
          <w:szCs w:val="24"/>
        </w:rPr>
        <w:t>Под общ. ред. В.А. Мусина, Н.А. Чечиной, Д.М. Чечота – М.: Проспект, 1997. – 308 с.</w:t>
      </w:r>
    </w:p>
  </w:footnote>
  <w:footnote w:id="9">
    <w:p w:rsidR="00031FBB" w:rsidRDefault="00CC79A6">
      <w:pPr>
        <w:pStyle w:val="aa"/>
      </w:pPr>
      <w:r>
        <w:rPr>
          <w:rStyle w:val="ac"/>
        </w:rPr>
        <w:footnoteRef/>
      </w:r>
      <w:r>
        <w:t xml:space="preserve"> </w:t>
      </w:r>
      <w:r>
        <w:rPr>
          <w:color w:val="000000"/>
          <w:sz w:val="24"/>
          <w:szCs w:val="24"/>
        </w:rPr>
        <w:t>Гражданский процесс. Особенная часть: Учебник.\</w:t>
      </w:r>
      <w:r>
        <w:rPr>
          <w:color w:val="000000"/>
        </w:rPr>
        <w:t xml:space="preserve"> </w:t>
      </w:r>
      <w:r>
        <w:rPr>
          <w:color w:val="000000"/>
          <w:sz w:val="24"/>
          <w:szCs w:val="24"/>
        </w:rPr>
        <w:t>Под общ. ред. Т.А. Беловой, И.Н. Колядко, Н.Г. Юркевича – Мн.: Амалфея, 2001. – 206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7ECCB28"/>
    <w:lvl w:ilvl="0">
      <w:numFmt w:val="bullet"/>
      <w:lvlText w:val="*"/>
      <w:lvlJc w:val="left"/>
    </w:lvl>
  </w:abstractNum>
  <w:abstractNum w:abstractNumId="1">
    <w:nsid w:val="13747176"/>
    <w:multiLevelType w:val="multilevel"/>
    <w:tmpl w:val="03041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790C20"/>
    <w:multiLevelType w:val="multilevel"/>
    <w:tmpl w:val="A06CD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6A3CE8"/>
    <w:multiLevelType w:val="hybridMultilevel"/>
    <w:tmpl w:val="EAB6D28C"/>
    <w:lvl w:ilvl="0" w:tplc="9FDA1912">
      <w:start w:val="1"/>
      <w:numFmt w:val="bullet"/>
      <w:lvlText w:val=""/>
      <w:lvlJc w:val="left"/>
      <w:pPr>
        <w:tabs>
          <w:tab w:val="num" w:pos="1505"/>
        </w:tabs>
        <w:ind w:left="1505" w:hanging="360"/>
      </w:pPr>
      <w:rPr>
        <w:rFonts w:ascii="Symbol" w:hAnsi="Symbol" w:cs="Symbol" w:hint="default"/>
      </w:rPr>
    </w:lvl>
    <w:lvl w:ilvl="1" w:tplc="04190003">
      <w:start w:val="1"/>
      <w:numFmt w:val="bullet"/>
      <w:lvlText w:val="o"/>
      <w:lvlJc w:val="left"/>
      <w:pPr>
        <w:tabs>
          <w:tab w:val="num" w:pos="2211"/>
        </w:tabs>
        <w:ind w:left="2211" w:hanging="360"/>
      </w:pPr>
      <w:rPr>
        <w:rFonts w:ascii="Courier New" w:hAnsi="Courier New" w:cs="Courier New" w:hint="default"/>
      </w:rPr>
    </w:lvl>
    <w:lvl w:ilvl="2" w:tplc="04190005">
      <w:start w:val="1"/>
      <w:numFmt w:val="bullet"/>
      <w:lvlText w:val=""/>
      <w:lvlJc w:val="left"/>
      <w:pPr>
        <w:tabs>
          <w:tab w:val="num" w:pos="2931"/>
        </w:tabs>
        <w:ind w:left="2931" w:hanging="360"/>
      </w:pPr>
      <w:rPr>
        <w:rFonts w:ascii="Wingdings" w:hAnsi="Wingdings" w:cs="Wingdings" w:hint="default"/>
      </w:rPr>
    </w:lvl>
    <w:lvl w:ilvl="3" w:tplc="04190001">
      <w:start w:val="1"/>
      <w:numFmt w:val="bullet"/>
      <w:lvlText w:val=""/>
      <w:lvlJc w:val="left"/>
      <w:pPr>
        <w:tabs>
          <w:tab w:val="num" w:pos="3651"/>
        </w:tabs>
        <w:ind w:left="3651" w:hanging="360"/>
      </w:pPr>
      <w:rPr>
        <w:rFonts w:ascii="Symbol" w:hAnsi="Symbol" w:cs="Symbol" w:hint="default"/>
      </w:rPr>
    </w:lvl>
    <w:lvl w:ilvl="4" w:tplc="04190003">
      <w:start w:val="1"/>
      <w:numFmt w:val="bullet"/>
      <w:lvlText w:val="o"/>
      <w:lvlJc w:val="left"/>
      <w:pPr>
        <w:tabs>
          <w:tab w:val="num" w:pos="4371"/>
        </w:tabs>
        <w:ind w:left="4371" w:hanging="360"/>
      </w:pPr>
      <w:rPr>
        <w:rFonts w:ascii="Courier New" w:hAnsi="Courier New" w:cs="Courier New" w:hint="default"/>
      </w:rPr>
    </w:lvl>
    <w:lvl w:ilvl="5" w:tplc="04190005">
      <w:start w:val="1"/>
      <w:numFmt w:val="bullet"/>
      <w:lvlText w:val=""/>
      <w:lvlJc w:val="left"/>
      <w:pPr>
        <w:tabs>
          <w:tab w:val="num" w:pos="5091"/>
        </w:tabs>
        <w:ind w:left="5091" w:hanging="360"/>
      </w:pPr>
      <w:rPr>
        <w:rFonts w:ascii="Wingdings" w:hAnsi="Wingdings" w:cs="Wingdings" w:hint="default"/>
      </w:rPr>
    </w:lvl>
    <w:lvl w:ilvl="6" w:tplc="04190001">
      <w:start w:val="1"/>
      <w:numFmt w:val="bullet"/>
      <w:lvlText w:val=""/>
      <w:lvlJc w:val="left"/>
      <w:pPr>
        <w:tabs>
          <w:tab w:val="num" w:pos="5811"/>
        </w:tabs>
        <w:ind w:left="5811" w:hanging="360"/>
      </w:pPr>
      <w:rPr>
        <w:rFonts w:ascii="Symbol" w:hAnsi="Symbol" w:cs="Symbol" w:hint="default"/>
      </w:rPr>
    </w:lvl>
    <w:lvl w:ilvl="7" w:tplc="04190003">
      <w:start w:val="1"/>
      <w:numFmt w:val="bullet"/>
      <w:lvlText w:val="o"/>
      <w:lvlJc w:val="left"/>
      <w:pPr>
        <w:tabs>
          <w:tab w:val="num" w:pos="6531"/>
        </w:tabs>
        <w:ind w:left="6531" w:hanging="360"/>
      </w:pPr>
      <w:rPr>
        <w:rFonts w:ascii="Courier New" w:hAnsi="Courier New" w:cs="Courier New" w:hint="default"/>
      </w:rPr>
    </w:lvl>
    <w:lvl w:ilvl="8" w:tplc="04190005">
      <w:start w:val="1"/>
      <w:numFmt w:val="bullet"/>
      <w:lvlText w:val=""/>
      <w:lvlJc w:val="left"/>
      <w:pPr>
        <w:tabs>
          <w:tab w:val="num" w:pos="7251"/>
        </w:tabs>
        <w:ind w:left="7251" w:hanging="360"/>
      </w:pPr>
      <w:rPr>
        <w:rFonts w:ascii="Wingdings" w:hAnsi="Wingdings" w:cs="Wingdings" w:hint="default"/>
      </w:rPr>
    </w:lvl>
  </w:abstractNum>
  <w:abstractNum w:abstractNumId="4">
    <w:nsid w:val="1FBA5315"/>
    <w:multiLevelType w:val="multilevel"/>
    <w:tmpl w:val="1F4AA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DD75A7D"/>
    <w:multiLevelType w:val="hybridMultilevel"/>
    <w:tmpl w:val="C74409DC"/>
    <w:lvl w:ilvl="0" w:tplc="9FDA1912">
      <w:start w:val="1"/>
      <w:numFmt w:val="bullet"/>
      <w:lvlText w:val=""/>
      <w:lvlJc w:val="left"/>
      <w:pPr>
        <w:tabs>
          <w:tab w:val="num" w:pos="1443"/>
        </w:tabs>
        <w:ind w:left="1443"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3A0459F5"/>
    <w:multiLevelType w:val="multilevel"/>
    <w:tmpl w:val="3E5C9B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BAF5CC7"/>
    <w:multiLevelType w:val="multilevel"/>
    <w:tmpl w:val="01823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36D5FCD"/>
    <w:multiLevelType w:val="hybridMultilevel"/>
    <w:tmpl w:val="1FF2130C"/>
    <w:lvl w:ilvl="0" w:tplc="05EC7650">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9492BF5"/>
    <w:multiLevelType w:val="hybridMultilevel"/>
    <w:tmpl w:val="D7B251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07A7A89"/>
    <w:multiLevelType w:val="singleLevel"/>
    <w:tmpl w:val="5CE0648C"/>
    <w:lvl w:ilvl="0">
      <w:start w:val="1"/>
      <w:numFmt w:val="decimal"/>
      <w:lvlText w:val="%1)"/>
      <w:legacy w:legacy="1" w:legacySpace="0" w:legacyIndent="331"/>
      <w:lvlJc w:val="left"/>
      <w:rPr>
        <w:rFonts w:ascii="Arial" w:hAnsi="Arial" w:cs="Arial" w:hint="default"/>
      </w:rPr>
    </w:lvl>
  </w:abstractNum>
  <w:abstractNum w:abstractNumId="11">
    <w:nsid w:val="694B1F3C"/>
    <w:multiLevelType w:val="hybridMultilevel"/>
    <w:tmpl w:val="CE067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1577230"/>
    <w:multiLevelType w:val="multilevel"/>
    <w:tmpl w:val="AD08B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4C67E8"/>
    <w:multiLevelType w:val="hybridMultilevel"/>
    <w:tmpl w:val="412460BE"/>
    <w:lvl w:ilvl="0" w:tplc="0419000F">
      <w:start w:val="1"/>
      <w:numFmt w:val="decimal"/>
      <w:lvlText w:val="%1."/>
      <w:lvlJc w:val="left"/>
      <w:pPr>
        <w:tabs>
          <w:tab w:val="num" w:pos="720"/>
        </w:tabs>
        <w:ind w:left="720" w:hanging="360"/>
      </w:pPr>
    </w:lvl>
    <w:lvl w:ilvl="1" w:tplc="9FDA1912">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71F319E"/>
    <w:multiLevelType w:val="hybridMultilevel"/>
    <w:tmpl w:val="B6C0901A"/>
    <w:lvl w:ilvl="0" w:tplc="9FDA1912">
      <w:start w:val="1"/>
      <w:numFmt w:val="bullet"/>
      <w:lvlText w:val=""/>
      <w:lvlJc w:val="left"/>
      <w:pPr>
        <w:tabs>
          <w:tab w:val="num" w:pos="1443"/>
        </w:tabs>
        <w:ind w:left="1443"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9"/>
  </w:num>
  <w:num w:numId="2">
    <w:abstractNumId w:val="13"/>
  </w:num>
  <w:num w:numId="3">
    <w:abstractNumId w:val="10"/>
  </w:num>
  <w:num w:numId="4">
    <w:abstractNumId w:val="2"/>
  </w:num>
  <w:num w:numId="5">
    <w:abstractNumId w:val="4"/>
  </w:num>
  <w:num w:numId="6">
    <w:abstractNumId w:val="12"/>
  </w:num>
  <w:num w:numId="7">
    <w:abstractNumId w:val="11"/>
  </w:num>
  <w:num w:numId="8">
    <w:abstractNumId w:val="1"/>
  </w:num>
  <w:num w:numId="9">
    <w:abstractNumId w:val="7"/>
  </w:num>
  <w:num w:numId="10">
    <w:abstractNumId w:val="6"/>
  </w:num>
  <w:num w:numId="11">
    <w:abstractNumId w:val="8"/>
  </w:num>
  <w:num w:numId="12">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3">
    <w:abstractNumId w:val="5"/>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9A6"/>
    <w:rsid w:val="00031FBB"/>
    <w:rsid w:val="00CC79A6"/>
    <w:rsid w:val="00FF66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59B6D8-5642-4E95-8E68-2A75E06D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rPr>
      <w:rFonts w:ascii="Times New Roman" w:hAnsi="Times New Roman" w:cs="Times New Roman"/>
      <w:sz w:val="24"/>
      <w:szCs w:val="24"/>
      <w:lang w:val="ru-RU" w:eastAsia="ru-RU"/>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4"/>
      <w:szCs w:val="24"/>
      <w:lang w:val="ru-RU" w:eastAsia="ru-RU"/>
    </w:rPr>
  </w:style>
  <w:style w:type="character" w:styleId="a8">
    <w:name w:val="page number"/>
    <w:basedOn w:val="a0"/>
    <w:uiPriority w:val="99"/>
  </w:style>
  <w:style w:type="character" w:styleId="a9">
    <w:name w:val="Hyperlink"/>
    <w:basedOn w:val="a0"/>
    <w:uiPriority w:val="99"/>
    <w:rPr>
      <w:color w:val="auto"/>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a">
    <w:name w:val="footnote text"/>
    <w:basedOn w:val="a"/>
    <w:link w:val="ab"/>
    <w:uiPriority w:val="99"/>
    <w:rPr>
      <w:sz w:val="20"/>
      <w:szCs w:val="20"/>
    </w:rPr>
  </w:style>
  <w:style w:type="character" w:customStyle="1" w:styleId="ab">
    <w:name w:val="Текст сноски Знак"/>
    <w:basedOn w:val="a0"/>
    <w:link w:val="aa"/>
    <w:uiPriority w:val="99"/>
    <w:semiHidden/>
    <w:rPr>
      <w:rFonts w:ascii="Times New Roman" w:hAnsi="Times New Roman" w:cs="Times New Roman"/>
      <w:sz w:val="20"/>
      <w:szCs w:val="20"/>
      <w:lang w:val="ru-RU" w:eastAsia="ru-RU"/>
    </w:rPr>
  </w:style>
  <w:style w:type="character" w:styleId="ac">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by/webnpa/text.asp?RN=HK9800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21912</Words>
  <Characters>12490</Characters>
  <Application>Microsoft Office Word</Application>
  <DocSecurity>0</DocSecurity>
  <Lines>104</Lines>
  <Paragraphs>68</Paragraphs>
  <ScaleCrop>false</ScaleCrop>
  <Company>PERSONAL COMPUTERS</Company>
  <LinksUpToDate>false</LinksUpToDate>
  <CharactersWithSpaces>34334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 «ВГУ имени П</dc:title>
  <dc:subject/>
  <dc:creator>Улька</dc:creator>
  <cp:keywords/>
  <dc:description/>
  <cp:lastModifiedBy>admin</cp:lastModifiedBy>
  <cp:revision>2</cp:revision>
  <dcterms:created xsi:type="dcterms:W3CDTF">2014-01-25T23:29:00Z</dcterms:created>
  <dcterms:modified xsi:type="dcterms:W3CDTF">2014-01-25T23:29:00Z</dcterms:modified>
</cp:coreProperties>
</file>