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A8" w:rsidRDefault="00280EA8" w:rsidP="001925C6">
      <w:pPr>
        <w:pStyle w:val="12501"/>
      </w:pPr>
    </w:p>
    <w:p w:rsidR="001925C6" w:rsidRDefault="001925C6" w:rsidP="001925C6">
      <w:pPr>
        <w:pStyle w:val="12501"/>
      </w:pPr>
      <w:r>
        <w:t>В общем виде система платы за природные ресурсы выглядит следующим образом (рис. 1)</w:t>
      </w:r>
    </w:p>
    <w:p w:rsidR="001925C6" w:rsidRDefault="001925C6" w:rsidP="001925C6">
      <w:pPr>
        <w:pStyle w:val="12501"/>
      </w:pPr>
    </w:p>
    <w:p w:rsidR="001925C6" w:rsidRDefault="00B142A9" w:rsidP="001925C6">
      <w:pPr>
        <w:pStyle w:val="12501"/>
      </w:pPr>
      <w:r>
        <w:pict>
          <v:group id="_x0000_s1039" editas="canvas" style="width:342.7pt;height:255.2pt;mso-position-horizontal-relative:char;mso-position-vertical-relative:line" coordorigin="3067,6483" coordsize="5736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067;top:6483;width:5736;height:4320" o:preferrelative="f">
              <v:fill o:detectmouseclick="t"/>
              <v:path o:extrusionok="t" o:connecttype="none"/>
              <o:lock v:ext="edit" text="t"/>
            </v:shape>
            <v:line id="_x0000_s1041" style="position:absolute" from="5996,6730" to="5996,7224"/>
            <v:line id="_x0000_s1042" style="position:absolute" from="3555,7100" to="8315,7100"/>
            <v:rect id="_x0000_s1043" style="position:absolute;left:3067;top:7224;width:976;height:618">
              <v:textbox style="mso-next-textbox:#_x0000_s1043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center"/>
                      <w:rPr>
                        <w:b/>
                        <w:sz w:val="18"/>
                        <w:szCs w:val="22"/>
                      </w:rPr>
                    </w:pPr>
                    <w:r w:rsidRPr="009D79C8">
                      <w:rPr>
                        <w:b/>
                        <w:sz w:val="18"/>
                        <w:szCs w:val="22"/>
                      </w:rPr>
                      <w:t>Землепользование</w:t>
                    </w:r>
                  </w:p>
                </w:txbxContent>
              </v:textbox>
            </v:rect>
            <v:rect id="_x0000_s1044" style="position:absolute;left:4287;top:7224;width:975;height:617">
              <v:textbox style="mso-next-textbox:#_x0000_s1044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center"/>
                      <w:rPr>
                        <w:b/>
                        <w:sz w:val="18"/>
                        <w:szCs w:val="22"/>
                      </w:rPr>
                    </w:pPr>
                    <w:r w:rsidRPr="009D79C8">
                      <w:rPr>
                        <w:b/>
                        <w:sz w:val="18"/>
                        <w:szCs w:val="22"/>
                      </w:rPr>
                      <w:t>Водопользование</w:t>
                    </w:r>
                  </w:p>
                </w:txbxContent>
              </v:textbox>
            </v:rect>
            <v:rect id="_x0000_s1045" style="position:absolute;left:5386;top:7224;width:975;height:617">
              <v:textbox style="mso-next-textbox:#_x0000_s1045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center"/>
                      <w:rPr>
                        <w:b/>
                        <w:sz w:val="18"/>
                        <w:szCs w:val="22"/>
                      </w:rPr>
                    </w:pPr>
                    <w:r w:rsidRPr="009D79C8">
                      <w:rPr>
                        <w:b/>
                        <w:sz w:val="18"/>
                        <w:szCs w:val="22"/>
                      </w:rPr>
                      <w:t>Недропользование</w:t>
                    </w:r>
                  </w:p>
                </w:txbxContent>
              </v:textbox>
            </v:rect>
            <v:rect id="_x0000_s1046" style="position:absolute;left:6484;top:7224;width:976;height:618">
              <v:textbox style="mso-next-textbox:#_x0000_s1046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center"/>
                      <w:rPr>
                        <w:b/>
                        <w:sz w:val="18"/>
                        <w:szCs w:val="22"/>
                      </w:rPr>
                    </w:pPr>
                    <w:r w:rsidRPr="009D79C8">
                      <w:rPr>
                        <w:b/>
                        <w:sz w:val="18"/>
                        <w:szCs w:val="22"/>
                      </w:rPr>
                      <w:t>Лесопользование</w:t>
                    </w:r>
                  </w:p>
                </w:txbxContent>
              </v:textbox>
            </v:rect>
            <v:rect id="_x0000_s1047" style="position:absolute;left:7705;top:7224;width:975;height:618">
              <v:textbox style="mso-next-textbox:#_x0000_s1047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center"/>
                      <w:rPr>
                        <w:b/>
                        <w:sz w:val="19"/>
                      </w:rPr>
                    </w:pPr>
                    <w:r w:rsidRPr="009D79C8">
                      <w:rPr>
                        <w:b/>
                        <w:sz w:val="18"/>
                        <w:szCs w:val="22"/>
                      </w:rPr>
                      <w:t>Пользование биоресурс</w:t>
                    </w:r>
                    <w:r w:rsidRPr="009D79C8">
                      <w:rPr>
                        <w:b/>
                        <w:sz w:val="19"/>
                      </w:rPr>
                      <w:t>ами</w:t>
                    </w:r>
                  </w:p>
                </w:txbxContent>
              </v:textbox>
            </v:rect>
            <v:line id="_x0000_s1048" style="position:absolute" from="3555,7100" to="3555,7224"/>
            <v:line id="_x0000_s1049" style="position:absolute" from="4776,7100" to="4776,7224"/>
            <v:line id="_x0000_s1050" style="position:absolute" from="6972,7100" to="6972,7224"/>
            <v:line id="_x0000_s1051" style="position:absolute" from="8315,7100" to="8315,7224"/>
            <v:rect id="_x0000_s1052" style="position:absolute;left:3067;top:7964;width:976;height:2839">
              <v:textbox style="mso-next-textbox:#_x0000_s1052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земельный налог;</w:t>
                    </w:r>
                  </w:p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арендная плата;</w:t>
                    </w:r>
                  </w:p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компенсационные платежи;</w:t>
                    </w:r>
                  </w:p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штрафы и иски за нарушение земельного законодательства.</w:t>
                    </w:r>
                  </w:p>
                  <w:p w:rsidR="001925C6" w:rsidRPr="009D79C8" w:rsidRDefault="001925C6" w:rsidP="001925C6">
                    <w:pPr>
                      <w:rPr>
                        <w:sz w:val="19"/>
                      </w:rPr>
                    </w:pPr>
                  </w:p>
                </w:txbxContent>
              </v:textbox>
            </v:rect>
            <v:rect id="_x0000_s1053" style="position:absolute;left:6484;top:7964;width:975;height:2839">
              <v:textbox style="mso-next-textbox:#_x0000_s1053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лесные подати;</w:t>
                    </w:r>
                  </w:p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арендная плата;</w:t>
                    </w:r>
                  </w:p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 штрафы и иски за нарушение лесного законодательства.</w:t>
                    </w:r>
                  </w:p>
                </w:txbxContent>
              </v:textbox>
            </v:rect>
            <v:rect id="_x0000_s1054" style="position:absolute;left:7705;top:7964;width:975;height:2839">
              <v:textbox style="mso-next-textbox:#_x0000_s1054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плата за пользование объектами животного мира.</w:t>
                    </w:r>
                  </w:p>
                </w:txbxContent>
              </v:textbox>
            </v:rect>
            <v:rect id="_x0000_s1055" style="position:absolute;left:5386;top:7964;width:975;height:2839">
              <v:textbox style="mso-next-textbox:#_x0000_s1055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плата за пользование недрами;</w:t>
                    </w:r>
                  </w:p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отчисления на воспроизводство минерально-сырьевой базы.</w:t>
                    </w:r>
                  </w:p>
                </w:txbxContent>
              </v:textbox>
            </v:rect>
            <v:rect id="_x0000_s1056" style="position:absolute;left:4287;top:7964;width:975;height:2839">
              <v:textbox style="mso-next-textbox:#_x0000_s1056" inset="2.05739mm,1.0287mm,2.05739mm,1.0287mm">
                <w:txbxContent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плата за пользование водными объектами;</w:t>
                    </w:r>
                  </w:p>
                  <w:p w:rsidR="001925C6" w:rsidRPr="009D79C8" w:rsidRDefault="001925C6" w:rsidP="001925C6">
                    <w:pPr>
                      <w:ind w:firstLine="0"/>
                      <w:jc w:val="left"/>
                      <w:rPr>
                        <w:sz w:val="19"/>
                      </w:rPr>
                    </w:pPr>
                    <w:r w:rsidRPr="009D79C8">
                      <w:rPr>
                        <w:sz w:val="19"/>
                      </w:rPr>
                      <w:t>- штрафы и иски за нарушение водного законодательства.</w:t>
                    </w:r>
                  </w:p>
                  <w:p w:rsidR="001925C6" w:rsidRPr="009D79C8" w:rsidRDefault="001925C6" w:rsidP="001925C6">
                    <w:pPr>
                      <w:rPr>
                        <w:sz w:val="19"/>
                      </w:rPr>
                    </w:pPr>
                  </w:p>
                </w:txbxContent>
              </v:textbox>
            </v:rect>
            <v:line id="_x0000_s1057" style="position:absolute" from="3555,7841" to="3555,7964"/>
            <v:line id="_x0000_s1058" style="position:absolute" from="4776,7841" to="4776,7964"/>
            <v:line id="_x0000_s1059" style="position:absolute" from="5996,7841" to="5996,7964"/>
            <v:line id="_x0000_s1060" style="position:absolute" from="6972,7841" to="6972,7964"/>
            <v:line id="_x0000_s1061" style="position:absolute" from="8193,7841" to="8193,7964"/>
            <v:rect id="_x0000_s1062" style="position:absolute;left:3677;top:6606;width:4272;height:365">
              <v:textbox style="mso-next-textbox:#_x0000_s1062" inset="2.05739mm,1.0287mm,2.05739mm,1.0287mm">
                <w:txbxContent>
                  <w:p w:rsidR="001925C6" w:rsidRPr="009D79C8" w:rsidRDefault="001925C6" w:rsidP="001925C6">
                    <w:pPr>
                      <w:rPr>
                        <w:b/>
                        <w:sz w:val="19"/>
                      </w:rPr>
                    </w:pPr>
                    <w:r w:rsidRPr="009D79C8">
                      <w:rPr>
                        <w:b/>
                        <w:sz w:val="19"/>
                      </w:rPr>
                      <w:t>Плата за пользование природными ресурсами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925C6" w:rsidRDefault="001925C6" w:rsidP="001925C6">
      <w:pPr>
        <w:pStyle w:val="12501"/>
      </w:pPr>
    </w:p>
    <w:p w:rsidR="001925C6" w:rsidRPr="00B76E31" w:rsidRDefault="001925C6" w:rsidP="001925C6">
      <w:pPr>
        <w:pStyle w:val="12501"/>
      </w:pPr>
      <w:r w:rsidRPr="00B76E31">
        <w:t>Рассмотрим примеры конкретных экономических механизмов и инструментов в охране окружающей среды</w:t>
      </w:r>
    </w:p>
    <w:p w:rsidR="001925C6" w:rsidRPr="00690568" w:rsidRDefault="001925C6" w:rsidP="001925C6">
      <w:pPr>
        <w:numPr>
          <w:ilvl w:val="1"/>
          <w:numId w:val="1"/>
        </w:numPr>
        <w:jc w:val="center"/>
        <w:rPr>
          <w:b/>
        </w:rPr>
      </w:pPr>
      <w:r w:rsidRPr="00690568">
        <w:rPr>
          <w:b/>
        </w:rPr>
        <w:t>Экономический механизм землепользования</w:t>
      </w:r>
    </w:p>
    <w:p w:rsidR="001925C6" w:rsidRDefault="001925C6" w:rsidP="001925C6">
      <w:r w:rsidRPr="0020744B">
        <w:t xml:space="preserve">В нашей стране было </w:t>
      </w:r>
      <w:r>
        <w:t xml:space="preserve">в процессе эволюции земельных отношений </w:t>
      </w:r>
      <w:r w:rsidRPr="0020744B">
        <w:t xml:space="preserve">наиболее правильным признан подход </w:t>
      </w:r>
      <w:r>
        <w:t xml:space="preserve">к </w:t>
      </w:r>
      <w:r w:rsidRPr="0020744B">
        <w:t>оцен</w:t>
      </w:r>
      <w:r>
        <w:t>ке</w:t>
      </w:r>
      <w:r w:rsidRPr="0020744B">
        <w:t xml:space="preserve"> зе</w:t>
      </w:r>
      <w:r w:rsidRPr="0020744B">
        <w:softHyphen/>
        <w:t>мельны</w:t>
      </w:r>
      <w:r>
        <w:t>х</w:t>
      </w:r>
      <w:r w:rsidRPr="0020744B">
        <w:t xml:space="preserve"> участк</w:t>
      </w:r>
      <w:r>
        <w:t>ов</w:t>
      </w:r>
      <w:r w:rsidRPr="0020744B">
        <w:t>, основанный на рентной концепции оценки природных ресур</w:t>
      </w:r>
      <w:r>
        <w:t>сов.</w:t>
      </w:r>
    </w:p>
    <w:p w:rsidR="001925C6" w:rsidRPr="0020744B" w:rsidRDefault="001925C6" w:rsidP="001925C6">
      <w:r w:rsidRPr="00C60DB9">
        <w:rPr>
          <w:b/>
        </w:rPr>
        <w:t>Цена земли</w:t>
      </w:r>
      <w:r w:rsidRPr="0020744B">
        <w:t xml:space="preserve"> </w:t>
      </w:r>
      <w:r>
        <w:t>-</w:t>
      </w:r>
      <w:r w:rsidRPr="0020744B">
        <w:t xml:space="preserve"> это цена соб</w:t>
      </w:r>
      <w:r w:rsidRPr="0020744B">
        <w:softHyphen/>
        <w:t xml:space="preserve">ственности на участок земли. В то же время земельная рента </w:t>
      </w:r>
      <w:r>
        <w:t>-</w:t>
      </w:r>
      <w:r w:rsidRPr="0020744B">
        <w:t xml:space="preserve"> это цена услуг земли в определенный период, получающая свое выраже</w:t>
      </w:r>
      <w:r w:rsidRPr="0020744B">
        <w:softHyphen/>
        <w:t>ние в виде арендной платы за используемую землю. Цена земли за</w:t>
      </w:r>
      <w:r w:rsidRPr="0020744B">
        <w:softHyphen/>
        <w:t>висит от земельной ренты и представляет собой сумму дисконтиро</w:t>
      </w:r>
      <w:r w:rsidRPr="0020744B">
        <w:softHyphen/>
        <w:t>ванной земельной ренты за предстоящий срок службы участка земли.</w:t>
      </w:r>
    </w:p>
    <w:p w:rsidR="001925C6" w:rsidRDefault="001925C6" w:rsidP="001925C6">
      <w:r w:rsidRPr="0020744B">
        <w:t>В рыночных условиях цена на землю, как и земельная рента, опре</w:t>
      </w:r>
      <w:r w:rsidRPr="0020744B">
        <w:softHyphen/>
        <w:t>деляется уровнем спроса на отдельные участки. Цена земли равна:</w:t>
      </w:r>
    </w:p>
    <w:p w:rsidR="001925C6" w:rsidRDefault="001925C6" w:rsidP="001925C6">
      <w:pPr>
        <w:jc w:val="center"/>
      </w:pPr>
      <w:r w:rsidRPr="0020744B">
        <w:rPr>
          <w:position w:val="-28"/>
        </w:rPr>
        <w:object w:dxaOrig="1760" w:dyaOrig="720">
          <v:shape id="_x0000_i1026" type="#_x0000_t75" style="width:87.75pt;height:36pt" o:ole="" filled="t">
            <v:imagedata r:id="rId5" o:title=""/>
          </v:shape>
          <o:OLEObject Type="Embed" ProgID="Equation.3" ShapeID="_x0000_i1026" DrawAspect="Content" ObjectID="_1458823298" r:id="rId6"/>
        </w:object>
      </w:r>
    </w:p>
    <w:p w:rsidR="001925C6" w:rsidRPr="0020744B" w:rsidRDefault="001925C6" w:rsidP="001925C6">
      <w:pPr>
        <w:ind w:firstLine="0"/>
      </w:pPr>
      <w:r w:rsidRPr="0020744B">
        <w:t xml:space="preserve">где Р </w:t>
      </w:r>
      <w:r>
        <w:t>-</w:t>
      </w:r>
      <w:r w:rsidRPr="0020744B">
        <w:t xml:space="preserve"> годовая рента (арендная плата), ожидаемая с данного участка</w:t>
      </w:r>
      <w:r>
        <w:t xml:space="preserve"> </w:t>
      </w:r>
      <w:r w:rsidRPr="0020744B">
        <w:t xml:space="preserve">земли в </w:t>
      </w:r>
      <w:r>
        <w:rPr>
          <w:lang w:val="en-US"/>
        </w:rPr>
        <w:t>t</w:t>
      </w:r>
      <w:r w:rsidRPr="0020744B">
        <w:t>-м году;</w:t>
      </w:r>
      <w:r>
        <w:t xml:space="preserve"> </w:t>
      </w:r>
      <w:r>
        <w:rPr>
          <w:lang w:val="en-US"/>
        </w:rPr>
        <w:t>t</w:t>
      </w:r>
      <w:r w:rsidRPr="0020744B">
        <w:t xml:space="preserve"> - срок службы участка земли в годах (от 0 до </w:t>
      </w:r>
      <w:r>
        <w:rPr>
          <w:lang w:val="en-US"/>
        </w:rPr>
        <w:t>T</w:t>
      </w:r>
      <w:r w:rsidRPr="0020744B">
        <w:t xml:space="preserve">); </w:t>
      </w:r>
      <w:r>
        <w:rPr>
          <w:lang w:val="en-US"/>
        </w:rPr>
        <w:t>r</w:t>
      </w:r>
      <w:r w:rsidRPr="0020744B">
        <w:t xml:space="preserve">  - текущая рыночная ставка ссудного процента.</w:t>
      </w:r>
    </w:p>
    <w:p w:rsidR="001925C6" w:rsidRPr="0020744B" w:rsidRDefault="001925C6" w:rsidP="001925C6">
      <w:r w:rsidRPr="0020744B">
        <w:t>На основании земельной ренты и цены земли устанавливаются земельный налог и нормативная цена земли. Нормативная цена земли используется при передаче земли в собственность, передаче по наслед</w:t>
      </w:r>
      <w:r w:rsidRPr="0020744B">
        <w:softHyphen/>
        <w:t xml:space="preserve">ству, дарении, получении банковского кредита под залог земельного участка и в некоторых других случаях. Последовательность расчета нормативов платы за землю и цены земли показана на рис. </w:t>
      </w:r>
      <w:r>
        <w:t>2</w:t>
      </w:r>
      <w:r w:rsidRPr="0020744B">
        <w:t>.</w:t>
      </w:r>
    </w:p>
    <w:p w:rsidR="001925C6" w:rsidRPr="00AA2A53" w:rsidRDefault="001925C6" w:rsidP="001925C6">
      <w:pPr>
        <w:rPr>
          <w:b/>
        </w:rPr>
      </w:pPr>
      <w:r w:rsidRPr="0020744B">
        <w:t>При установлении порядка определения нормативной цены земли в правительственных документах процентная ставка принят</w:t>
      </w:r>
      <w:r>
        <w:t>а</w:t>
      </w:r>
      <w:r w:rsidRPr="0020744B">
        <w:t xml:space="preserve"> на уровне 2% (т.е. r</w:t>
      </w:r>
      <w:r w:rsidRPr="009E5F8E">
        <w:rPr>
          <w:vertAlign w:val="subscript"/>
        </w:rPr>
        <w:t>0</w:t>
      </w:r>
      <w:r w:rsidRPr="0020744B">
        <w:t xml:space="preserve"> = 0,02). В связи с этим </w:t>
      </w:r>
      <w:r w:rsidRPr="00F42D43">
        <w:rPr>
          <w:b/>
        </w:rPr>
        <w:t>нормативная цена земли</w:t>
      </w:r>
      <w:r w:rsidRPr="0020744B">
        <w:t xml:space="preserve"> определяется в размере 50-кратной ставки земельного налога, а </w:t>
      </w:r>
      <w:r w:rsidRPr="00AA2A53">
        <w:rPr>
          <w:b/>
        </w:rPr>
        <w:t>размер земельного налога</w:t>
      </w:r>
      <w:r w:rsidRPr="0020744B">
        <w:t xml:space="preserve"> </w:t>
      </w:r>
      <w:r>
        <w:t>-</w:t>
      </w:r>
      <w:r w:rsidRPr="0020744B">
        <w:t xml:space="preserve"> преимуществами местоположения, качества земель, инженерно-транспортной инфраструктуры, т.е. факторами, определяющими конъюнктуру рынка земли. </w:t>
      </w:r>
      <w:r w:rsidRPr="00AA2A53">
        <w:rPr>
          <w:b/>
        </w:rPr>
        <w:t>Никакие льготы при расчете нормативной цены не учитываются.</w:t>
      </w:r>
    </w:p>
    <w:p w:rsidR="001925C6" w:rsidRDefault="001925C6" w:rsidP="001925C6">
      <w:pPr>
        <w:rPr>
          <w:lang w:val="en-US"/>
        </w:rPr>
      </w:pPr>
    </w:p>
    <w:p w:rsidR="001925C6" w:rsidRDefault="00B142A9" w:rsidP="001925C6">
      <w:pPr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  <w:pict>
          <v:group id="_x0000_s1026" editas="canvas" style="width:262.2pt;height:226.75pt;mso-position-horizontal-relative:char;mso-position-vertical-relative:line" coordorigin="3677,715" coordsize="4515,3949">
            <o:lock v:ext="edit" aspectratio="t"/>
            <v:shape id="_x0000_s1027" type="#_x0000_t75" style="position:absolute;left:3677;top:715;width:4515;height:3949" o:preferrelative="f">
              <v:fill o:detectmouseclick="t"/>
              <v:path o:extrusionok="t" o:connecttype="none"/>
              <o:lock v:ext="edit" text="t"/>
            </v:shape>
            <v:rect id="_x0000_s1028" style="position:absolute;left:3677;top:715;width:4515;height:494">
              <v:textbox style="mso-next-textbox:#_x0000_s1028" inset="2.00661mm,1.0033mm,2.00661mm,1.0033mm">
                <w:txbxContent>
                  <w:p w:rsidR="001925C6" w:rsidRPr="000E767B" w:rsidRDefault="001925C6" w:rsidP="001925C6">
                    <w:pPr>
                      <w:ind w:firstLine="0"/>
                      <w:jc w:val="center"/>
                      <w:rPr>
                        <w:sz w:val="19"/>
                      </w:rPr>
                    </w:pPr>
                    <w:r w:rsidRPr="000E767B">
                      <w:rPr>
                        <w:sz w:val="19"/>
                      </w:rPr>
                      <w:t>Оценка созданного прибавочного продукта (М) в стране</w:t>
                    </w:r>
                  </w:p>
                </w:txbxContent>
              </v:textbox>
            </v:rect>
            <v:rect id="_x0000_s1029" style="position:absolute;left:3677;top:1332;width:4515;height:617">
              <v:textbox style="mso-next-textbox:#_x0000_s1029" inset="2.00661mm,1.0033mm,2.00661mm,1.0033mm">
                <w:txbxContent>
                  <w:p w:rsidR="001925C6" w:rsidRPr="000E767B" w:rsidRDefault="001925C6" w:rsidP="001925C6">
                    <w:pPr>
                      <w:ind w:firstLine="0"/>
                      <w:jc w:val="center"/>
                      <w:rPr>
                        <w:sz w:val="19"/>
                      </w:rPr>
                    </w:pPr>
                    <w:r w:rsidRPr="000E767B">
                      <w:rPr>
                        <w:sz w:val="19"/>
                      </w:rPr>
                      <w:t>Оценка вклада земли как фактора производства в величину прибавочного продукта станы (</w:t>
                    </w:r>
                    <w:r w:rsidRPr="000E767B">
                      <w:rPr>
                        <w:sz w:val="19"/>
                      </w:rPr>
                      <w:sym w:font="Symbol" w:char="F067"/>
                    </w:r>
                    <w:r w:rsidRPr="000E767B">
                      <w:rPr>
                        <w:sz w:val="19"/>
                      </w:rPr>
                      <w:t>)</w:t>
                    </w:r>
                  </w:p>
                </w:txbxContent>
              </v:textbox>
            </v:rect>
            <v:rect id="_x0000_s1030" style="position:absolute;left:3677;top:2073;width:4515;height:494">
              <v:textbox style="mso-next-textbox:#_x0000_s1030" inset="2.00661mm,1.0033mm,2.00661mm,1.0033mm">
                <w:txbxContent>
                  <w:p w:rsidR="001925C6" w:rsidRPr="000E767B" w:rsidRDefault="001925C6" w:rsidP="001925C6">
                    <w:pPr>
                      <w:ind w:firstLine="0"/>
                      <w:jc w:val="center"/>
                      <w:rPr>
                        <w:sz w:val="19"/>
                      </w:rPr>
                    </w:pPr>
                    <w:r w:rsidRPr="000E767B">
                      <w:rPr>
                        <w:sz w:val="19"/>
                      </w:rPr>
                      <w:t>Определение коэффициента дифференциальной оценки качества земель (</w:t>
                    </w:r>
                    <w:r w:rsidRPr="000E767B">
                      <w:rPr>
                        <w:sz w:val="19"/>
                        <w:lang w:val="en-US"/>
                      </w:rPr>
                      <w:t>k</w:t>
                    </w:r>
                    <w:r w:rsidRPr="000E767B">
                      <w:rPr>
                        <w:sz w:val="19"/>
                      </w:rPr>
                      <w:t>)</w:t>
                    </w:r>
                  </w:p>
                </w:txbxContent>
              </v:textbox>
            </v:rect>
            <v:rect id="_x0000_s1031" style="position:absolute;left:3677;top:2690;width:4515;height:494">
              <v:textbox style="mso-next-textbox:#_x0000_s1031" inset="2.00661mm,1.0033mm,2.00661mm,1.0033mm">
                <w:txbxContent>
                  <w:p w:rsidR="001925C6" w:rsidRPr="000E767B" w:rsidRDefault="001925C6" w:rsidP="001925C6">
                    <w:pPr>
                      <w:jc w:val="center"/>
                      <w:rPr>
                        <w:sz w:val="19"/>
                      </w:rPr>
                    </w:pPr>
                    <w:r w:rsidRPr="000E767B">
                      <w:rPr>
                        <w:sz w:val="19"/>
                      </w:rPr>
                      <w:t>Определение земельного фонда страны, являющегося объектом налогообложения (</w:t>
                    </w:r>
                    <w:r w:rsidRPr="000E767B">
                      <w:rPr>
                        <w:sz w:val="19"/>
                        <w:lang w:val="en-US"/>
                      </w:rPr>
                      <w:t>S</w:t>
                    </w:r>
                    <w:r w:rsidRPr="000E767B">
                      <w:rPr>
                        <w:sz w:val="19"/>
                      </w:rPr>
                      <w:t>)</w:t>
                    </w:r>
                  </w:p>
                </w:txbxContent>
              </v:textbox>
            </v:rect>
            <v:rect id="_x0000_s1032" style="position:absolute;left:3677;top:3307;width:4515;height:496">
              <v:textbox style="mso-next-textbox:#_x0000_s1032" inset="2.00661mm,1.0033mm,2.00661mm,1.0033mm">
                <w:txbxContent>
                  <w:p w:rsidR="001925C6" w:rsidRPr="000E767B" w:rsidRDefault="001925C6" w:rsidP="001925C6">
                    <w:pPr>
                      <w:ind w:firstLine="0"/>
                      <w:jc w:val="center"/>
                      <w:rPr>
                        <w:sz w:val="19"/>
                      </w:rPr>
                    </w:pPr>
                    <w:r w:rsidRPr="000E767B">
                      <w:rPr>
                        <w:sz w:val="19"/>
                      </w:rPr>
                      <w:t>Определение норматива платы земельного налога (Н) по видам земель Н</w:t>
                    </w:r>
                    <w:r w:rsidRPr="000E767B">
                      <w:rPr>
                        <w:sz w:val="19"/>
                        <w:vertAlign w:val="subscript"/>
                        <w:lang w:val="en-US"/>
                      </w:rPr>
                      <w:t>i</w:t>
                    </w:r>
                    <w:r w:rsidRPr="000E767B">
                      <w:rPr>
                        <w:sz w:val="19"/>
                      </w:rPr>
                      <w:t>=</w:t>
                    </w:r>
                    <w:r w:rsidRPr="000E767B">
                      <w:rPr>
                        <w:sz w:val="19"/>
                        <w:lang w:val="en-US"/>
                      </w:rPr>
                      <w:t>k</w:t>
                    </w:r>
                    <w:r w:rsidRPr="000E767B">
                      <w:rPr>
                        <w:sz w:val="19"/>
                        <w:vertAlign w:val="subscript"/>
                        <w:lang w:val="en-US"/>
                      </w:rPr>
                      <w:t>i</w:t>
                    </w:r>
                    <w:r w:rsidRPr="000E767B">
                      <w:rPr>
                        <w:sz w:val="19"/>
                      </w:rPr>
                      <w:sym w:font="Symbol" w:char="F067"/>
                    </w:r>
                    <w:r w:rsidRPr="000E767B">
                      <w:rPr>
                        <w:sz w:val="19"/>
                        <w:lang w:val="en-US"/>
                      </w:rPr>
                      <w:t>M</w:t>
                    </w:r>
                    <w:r w:rsidRPr="000E767B">
                      <w:rPr>
                        <w:sz w:val="19"/>
                      </w:rPr>
                      <w:t>/</w:t>
                    </w:r>
                    <w:r w:rsidRPr="000E767B">
                      <w:rPr>
                        <w:sz w:val="19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033" style="position:absolute;left:3677;top:3924;width:4515;height:740">
              <v:textbox style="mso-next-textbox:#_x0000_s1033" inset="2.00661mm,1.0033mm,2.00661mm,1.0033mm">
                <w:txbxContent>
                  <w:p w:rsidR="001925C6" w:rsidRPr="000E767B" w:rsidRDefault="001925C6" w:rsidP="001925C6">
                    <w:pPr>
                      <w:ind w:firstLine="0"/>
                      <w:jc w:val="center"/>
                      <w:rPr>
                        <w:sz w:val="19"/>
                        <w:vertAlign w:val="subscript"/>
                      </w:rPr>
                    </w:pPr>
                    <w:r w:rsidRPr="000E767B">
                      <w:rPr>
                        <w:sz w:val="19"/>
                      </w:rPr>
                      <w:t>Нормативная цена земли (Ц</w:t>
                    </w:r>
                    <w:r w:rsidRPr="000E767B">
                      <w:rPr>
                        <w:sz w:val="19"/>
                        <w:vertAlign w:val="superscript"/>
                      </w:rPr>
                      <w:t>Н</w:t>
                    </w:r>
                    <w:r w:rsidRPr="000E767B">
                      <w:rPr>
                        <w:sz w:val="19"/>
                      </w:rPr>
                      <w:t xml:space="preserve">) </w:t>
                    </w:r>
                    <w:r w:rsidRPr="000E767B">
                      <w:rPr>
                        <w:sz w:val="19"/>
                        <w:lang w:val="en-US"/>
                      </w:rPr>
                      <w:t>i</w:t>
                    </w:r>
                    <w:r w:rsidRPr="000E767B">
                      <w:rPr>
                        <w:sz w:val="19"/>
                      </w:rPr>
                      <w:t>-го участка определяется по формуле: Ц</w:t>
                    </w:r>
                    <w:r w:rsidRPr="000E767B">
                      <w:rPr>
                        <w:sz w:val="19"/>
                        <w:vertAlign w:val="subscript"/>
                        <w:lang w:val="en-US"/>
                      </w:rPr>
                      <w:t>i</w:t>
                    </w:r>
                    <w:r w:rsidRPr="000E767B">
                      <w:rPr>
                        <w:sz w:val="19"/>
                        <w:vertAlign w:val="superscript"/>
                      </w:rPr>
                      <w:t>Н</w:t>
                    </w:r>
                    <w:r w:rsidRPr="000E767B">
                      <w:rPr>
                        <w:sz w:val="19"/>
                      </w:rPr>
                      <w:t>= Н</w:t>
                    </w:r>
                    <w:r w:rsidRPr="000E767B">
                      <w:rPr>
                        <w:sz w:val="19"/>
                        <w:vertAlign w:val="subscript"/>
                        <w:lang w:val="en-US"/>
                      </w:rPr>
                      <w:t>i</w:t>
                    </w:r>
                    <w:r w:rsidRPr="000E767B">
                      <w:rPr>
                        <w:sz w:val="19"/>
                      </w:rPr>
                      <w:t>/</w:t>
                    </w:r>
                    <w:r w:rsidRPr="000E767B">
                      <w:rPr>
                        <w:sz w:val="19"/>
                        <w:lang w:val="en-US"/>
                      </w:rPr>
                      <w:t>r</w:t>
                    </w:r>
                    <w:r w:rsidRPr="000E767B">
                      <w:rPr>
                        <w:sz w:val="19"/>
                        <w:vertAlign w:val="subscript"/>
                      </w:rPr>
                      <w:t>0</w:t>
                    </w:r>
                  </w:p>
                  <w:p w:rsidR="001925C6" w:rsidRPr="000E767B" w:rsidRDefault="001925C6" w:rsidP="001925C6">
                    <w:pPr>
                      <w:ind w:firstLine="0"/>
                      <w:rPr>
                        <w:sz w:val="19"/>
                      </w:rPr>
                    </w:pPr>
                    <w:r w:rsidRPr="000E767B">
                      <w:rPr>
                        <w:sz w:val="19"/>
                      </w:rPr>
                      <w:t xml:space="preserve">где </w:t>
                    </w:r>
                    <w:r w:rsidRPr="000E767B">
                      <w:rPr>
                        <w:sz w:val="19"/>
                        <w:lang w:val="en-US"/>
                      </w:rPr>
                      <w:t>r</w:t>
                    </w:r>
                    <w:r w:rsidRPr="000E767B">
                      <w:rPr>
                        <w:sz w:val="19"/>
                        <w:vertAlign w:val="subscript"/>
                      </w:rPr>
                      <w:t>0</w:t>
                    </w:r>
                    <w:r w:rsidRPr="000E767B">
                      <w:rPr>
                        <w:sz w:val="19"/>
                      </w:rPr>
                      <w:t xml:space="preserve"> – процентная ставка, устанавливаемая государством</w:t>
                    </w:r>
                  </w:p>
                </w:txbxContent>
              </v:textbox>
            </v:rect>
            <v:line id="_x0000_s1034" style="position:absolute" from="5751,1949" to="5752,2073"/>
            <v:line id="_x0000_s1035" style="position:absolute" from="5751,2566" to="5751,2690"/>
            <v:line id="_x0000_s1036" style="position:absolute" from="5751,3183" to="5751,3307"/>
            <v:line id="_x0000_s1037" style="position:absolute" from="5751,3800" to="5751,3924"/>
            <v:line id="_x0000_s1038" style="position:absolute" from="5751,1209" to="5752,1331"/>
            <w10:wrap type="none"/>
            <w10:anchorlock/>
          </v:group>
        </w:pict>
      </w:r>
    </w:p>
    <w:p w:rsidR="001925C6" w:rsidRDefault="001925C6" w:rsidP="001925C6">
      <w:pPr>
        <w:rPr>
          <w:lang w:val="en-US"/>
        </w:rPr>
      </w:pPr>
    </w:p>
    <w:p w:rsidR="001925C6" w:rsidRPr="0020744B" w:rsidRDefault="001925C6" w:rsidP="001925C6">
      <w:r w:rsidRPr="00AA2A53">
        <w:rPr>
          <w:b/>
        </w:rPr>
        <w:t>Взимание земельных налогов</w:t>
      </w:r>
      <w:r w:rsidRPr="0020744B">
        <w:t xml:space="preserve"> базируется на четком определении состава и классификации земель. Земельный фонд России в соответ</w:t>
      </w:r>
      <w:r w:rsidRPr="0020744B">
        <w:softHyphen/>
        <w:t>ствии с Земельным кодексом подразделяется с учетом целевого на</w:t>
      </w:r>
      <w:r w:rsidRPr="0020744B">
        <w:softHyphen/>
        <w:t>значения земель: сельскохозяйственного назначения; населенных пунктов (городов, поселков, сельских населенных пунктов); про</w:t>
      </w:r>
      <w:r w:rsidRPr="0020744B">
        <w:softHyphen/>
        <w:t>мышленности, транспорта, радиовещания, телевидения, информати</w:t>
      </w:r>
      <w:r w:rsidRPr="0020744B">
        <w:softHyphen/>
        <w:t>ки и космического обеспечения, энергетики, обороны и иного на</w:t>
      </w:r>
      <w:r w:rsidRPr="0020744B">
        <w:softHyphen/>
        <w:t>значения; природоохранного, природно-заповедного, оздоровитель</w:t>
      </w:r>
      <w:r w:rsidRPr="0020744B">
        <w:softHyphen/>
        <w:t>ного, рекреационного и историко-культурного назначения; лесного фонда; водного фонда; запаса. Право землепользования предоставля</w:t>
      </w:r>
      <w:r w:rsidRPr="0020744B">
        <w:softHyphen/>
        <w:t>ется местными органами власти, которые выдают разрешение на землепользование либо заключают договор на аренду. Отнесение зе</w:t>
      </w:r>
      <w:r w:rsidRPr="0020744B">
        <w:softHyphen/>
        <w:t>мель к той или иной категории и перевод из одной категории в дру</w:t>
      </w:r>
      <w:r w:rsidRPr="0020744B">
        <w:softHyphen/>
        <w:t>гую в связи с изменением целевого назначения производятся также местными органами власти в соответствии с их компетенцией.</w:t>
      </w:r>
    </w:p>
    <w:p w:rsidR="001925C6" w:rsidRPr="0020744B" w:rsidRDefault="001925C6" w:rsidP="001925C6">
      <w:r w:rsidRPr="00AA2A53">
        <w:rPr>
          <w:b/>
        </w:rPr>
        <w:t>Существуют две формы включения юридических лиц и граждан в землепользование - бессрочное (постоянное)</w:t>
      </w:r>
      <w:r w:rsidRPr="0020744B">
        <w:t xml:space="preserve"> пользование земельны</w:t>
      </w:r>
      <w:r w:rsidRPr="0020744B">
        <w:softHyphen/>
        <w:t xml:space="preserve">ми участками и </w:t>
      </w:r>
      <w:r w:rsidRPr="00AA2A53">
        <w:rPr>
          <w:b/>
        </w:rPr>
        <w:t>временное пользование</w:t>
      </w:r>
      <w:r w:rsidRPr="0020744B">
        <w:t xml:space="preserve"> земельными уча</w:t>
      </w:r>
      <w:r>
        <w:t>стками (</w:t>
      </w:r>
      <w:r w:rsidRPr="0020744B">
        <w:t>предельный срок вре</w:t>
      </w:r>
      <w:r w:rsidRPr="0020744B">
        <w:softHyphen/>
        <w:t>менного пользования землей в России не превышает трех лет</w:t>
      </w:r>
      <w:r>
        <w:t>)</w:t>
      </w:r>
      <w:r w:rsidRPr="0020744B">
        <w:t xml:space="preserve">. </w:t>
      </w:r>
    </w:p>
    <w:p w:rsidR="001925C6" w:rsidRDefault="001925C6" w:rsidP="001925C6">
      <w:r w:rsidRPr="00AA2A53">
        <w:rPr>
          <w:b/>
        </w:rPr>
        <w:t>Формами платы за землю являются: арендная плата, нормативная цена земли, земельный налог.</w:t>
      </w:r>
      <w:r w:rsidRPr="0020744B">
        <w:t xml:space="preserve"> Ставки земельного налога определяются отдельно по категориям земель основного целевого назначения, видам и подвидам угодий, природным зонам, группам почв, городам, поселкам, зонам крупных населенных пунктов.</w:t>
      </w:r>
      <w:r>
        <w:t xml:space="preserve"> </w:t>
      </w:r>
      <w:r w:rsidRPr="0020744B">
        <w:t>Дифференциация средних размеров земельного налога за сельскохозяйственные угодья осуществляется на основе материалов ка</w:t>
      </w:r>
      <w:r w:rsidRPr="0020744B">
        <w:softHyphen/>
        <w:t>дастровой оценки земель по группам почв, а также многолетних насаждений, сенокосов и пастбищ. При этом местные органы вла</w:t>
      </w:r>
      <w:r w:rsidRPr="0020744B">
        <w:softHyphen/>
        <w:t>сти имеют право повышать ставки, но не более чем в 2 раза за зем</w:t>
      </w:r>
      <w:r w:rsidRPr="0020744B">
        <w:softHyphen/>
        <w:t>ли в границах сельских населенных пунктов и земли сельскохозяй</w:t>
      </w:r>
      <w:r w:rsidRPr="0020744B">
        <w:softHyphen/>
        <w:t>ственного назначения, расположенные в сельской местности.</w:t>
      </w:r>
    </w:p>
    <w:p w:rsidR="001925C6" w:rsidRPr="0020744B" w:rsidRDefault="001925C6" w:rsidP="001925C6"/>
    <w:p w:rsidR="001925C6" w:rsidRDefault="001925C6" w:rsidP="001925C6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Экономический механизм водопользования</w:t>
      </w:r>
    </w:p>
    <w:p w:rsidR="001925C6" w:rsidRDefault="001925C6" w:rsidP="001925C6">
      <w:r w:rsidRPr="00FB774B">
        <w:rPr>
          <w:b/>
        </w:rPr>
        <w:t>Организационно взимание платы за водопользование реализует</w:t>
      </w:r>
      <w:r w:rsidRPr="00FB774B">
        <w:rPr>
          <w:b/>
        </w:rPr>
        <w:softHyphen/>
        <w:t>ся в виде двух схем.</w:t>
      </w:r>
      <w:r w:rsidRPr="00FB774B">
        <w:t xml:space="preserve"> </w:t>
      </w:r>
    </w:p>
    <w:p w:rsidR="001925C6" w:rsidRDefault="001925C6" w:rsidP="001925C6">
      <w:r w:rsidRPr="00FB774B">
        <w:rPr>
          <w:b/>
        </w:rPr>
        <w:t>Первая схема,</w:t>
      </w:r>
      <w:r w:rsidRPr="00FB774B">
        <w:t xml:space="preserve"> которая реализуется в Австралии, странах Азии и Африки, основывается на жестком государственном регулировании размеров платы. Все платежи направляются в госу</w:t>
      </w:r>
      <w:r w:rsidRPr="00FB774B">
        <w:softHyphen/>
        <w:t xml:space="preserve">дарственный бюджет, что позволяет аккумулировать финансовые ресурсы для содержания и развития водохозяйственных систем и сооружений. </w:t>
      </w:r>
    </w:p>
    <w:p w:rsidR="001925C6" w:rsidRPr="00FB774B" w:rsidRDefault="001925C6" w:rsidP="001925C6">
      <w:r w:rsidRPr="00FB774B">
        <w:rPr>
          <w:b/>
        </w:rPr>
        <w:t>Вторая схема</w:t>
      </w:r>
      <w:r w:rsidRPr="00FB774B">
        <w:t xml:space="preserve"> применяется в странах Западной Евро</w:t>
      </w:r>
      <w:r w:rsidRPr="00FB774B">
        <w:softHyphen/>
        <w:t>пы. Она основывается на корпоративном управлении использованием и охраной водных ресурсов со стороны водопользователей, которые образуют бассейновые объединения. Бассейновые объеди</w:t>
      </w:r>
      <w:r w:rsidRPr="00FB774B">
        <w:softHyphen/>
        <w:t>нения осуществляют все виды работ, связанные с охраной вод, ра</w:t>
      </w:r>
      <w:r w:rsidRPr="00FB774B">
        <w:softHyphen/>
        <w:t>циональным использованием, оценкой водных ресурсов, регулиро</w:t>
      </w:r>
      <w:r w:rsidRPr="00FB774B">
        <w:softHyphen/>
        <w:t>ванием стока, контролем за сбросами загрязняющих веществ, водо</w:t>
      </w:r>
      <w:r w:rsidRPr="00FB774B">
        <w:softHyphen/>
        <w:t>забором, предотвращением наводнений и паводков. Плата за воду осуществляется в виде взносов водопользователей на содержание объединения и финансирование его деятельности. При этом госу</w:t>
      </w:r>
      <w:r w:rsidRPr="00FB774B">
        <w:softHyphen/>
        <w:t>дарство получает налоги от бассейнового объединения, которые используются в большей части для кредитования и субсидирования водохозяйственного строительства и выплат компенсаций льготным категориям водопользователей.</w:t>
      </w:r>
    </w:p>
    <w:p w:rsidR="001925C6" w:rsidRDefault="001925C6" w:rsidP="001925C6">
      <w:r w:rsidRPr="00FB774B">
        <w:rPr>
          <w:b/>
        </w:rPr>
        <w:t xml:space="preserve">В Российской Федерации </w:t>
      </w:r>
      <w:r>
        <w:rPr>
          <w:b/>
        </w:rPr>
        <w:t xml:space="preserve"> в </w:t>
      </w:r>
      <w:smartTag w:uri="urn:schemas-microsoft-com:office:smarttags" w:element="metricconverter">
        <w:smartTagPr>
          <w:attr w:name="ProductID" w:val="1995 г"/>
        </w:smartTagPr>
        <w:r w:rsidRPr="00FB774B">
          <w:rPr>
            <w:b/>
          </w:rPr>
          <w:t>1995 г</w:t>
        </w:r>
      </w:smartTag>
      <w:r w:rsidRPr="00FB774B">
        <w:rPr>
          <w:b/>
        </w:rPr>
        <w:t xml:space="preserve">. был принят Водный кодекс, в котором предусмотрены два платежа: </w:t>
      </w:r>
      <w:r w:rsidRPr="00FB774B">
        <w:t>за пользование водными объ</w:t>
      </w:r>
      <w:r w:rsidRPr="00FB774B">
        <w:softHyphen/>
        <w:t xml:space="preserve">ектами (водный налог) и плата, направляемая на восстановление и охрану водных объектов. </w:t>
      </w:r>
      <w:r w:rsidRPr="00FB774B">
        <w:rPr>
          <w:b/>
        </w:rPr>
        <w:t>Сущность водного налога</w:t>
      </w:r>
      <w:r w:rsidRPr="00FB774B">
        <w:t xml:space="preserve"> состоит в изъятии у водопользователей части экономического эффекта, получаемого ими в результате пользования водными объектами. Изымаемый водный налог направляется в федеральный бюджет</w:t>
      </w:r>
      <w:r>
        <w:t xml:space="preserve">. </w:t>
      </w:r>
      <w:r w:rsidRPr="00FB774B">
        <w:t xml:space="preserve"> </w:t>
      </w:r>
    </w:p>
    <w:p w:rsidR="001925C6" w:rsidRPr="00FB774B" w:rsidRDefault="001925C6" w:rsidP="001925C6">
      <w:r w:rsidRPr="00FB774B">
        <w:t>Плата не взимается за подземные воды, которые извлекаются из недр попутно с полезными ископаемыми, а также в целях ликвида</w:t>
      </w:r>
      <w:r w:rsidRPr="00FB774B">
        <w:softHyphen/>
        <w:t>ции вредного воздействия этих вод (подтопление, засоление), кроме того, промышленные предприятия не платят за подземные лечеб</w:t>
      </w:r>
      <w:r w:rsidRPr="00FB774B">
        <w:softHyphen/>
        <w:t>ные и теплоэнергетические воды, подземные промышленные воды, используемые в качестве сырья для извлечения содержащихся в них полезных ископаемых.</w:t>
      </w:r>
    </w:p>
    <w:p w:rsidR="001925C6" w:rsidRPr="00424F48" w:rsidRDefault="001925C6" w:rsidP="001925C6">
      <w:pPr>
        <w:rPr>
          <w:b/>
        </w:rPr>
      </w:pPr>
      <w:r w:rsidRPr="00FB774B">
        <w:t xml:space="preserve">Концепция платного водопользования приведена в табл. </w:t>
      </w:r>
      <w:r>
        <w:t>1</w:t>
      </w:r>
      <w:r w:rsidRPr="00FB774B">
        <w:t>.</w:t>
      </w:r>
    </w:p>
    <w:tbl>
      <w:tblPr>
        <w:tblW w:w="108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3240"/>
        <w:gridCol w:w="3240"/>
      </w:tblGrid>
      <w:tr w:rsidR="001925C6" w:rsidRPr="00424F48">
        <w:trPr>
          <w:trHeight w:hRule="exact" w:val="43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424F48" w:rsidRDefault="001925C6" w:rsidP="003C61D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24F48">
              <w:rPr>
                <w:b/>
                <w:sz w:val="16"/>
                <w:szCs w:val="16"/>
              </w:rPr>
              <w:t>Элементы платежей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Default="001925C6" w:rsidP="003C61D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24F48">
              <w:rPr>
                <w:b/>
                <w:sz w:val="16"/>
                <w:szCs w:val="16"/>
              </w:rPr>
              <w:t>Плата за пользо</w:t>
            </w:r>
            <w:r w:rsidRPr="00424F48">
              <w:rPr>
                <w:b/>
                <w:sz w:val="16"/>
                <w:szCs w:val="16"/>
              </w:rPr>
              <w:softHyphen/>
              <w:t xml:space="preserve">вание </w:t>
            </w:r>
          </w:p>
          <w:p w:rsidR="001925C6" w:rsidRPr="00424F48" w:rsidRDefault="001925C6" w:rsidP="003C61D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24F48">
              <w:rPr>
                <w:b/>
                <w:sz w:val="16"/>
                <w:szCs w:val="16"/>
              </w:rPr>
              <w:t>(водный налог)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424F48" w:rsidRDefault="001925C6" w:rsidP="003C61D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24F48">
              <w:rPr>
                <w:b/>
                <w:sz w:val="16"/>
                <w:szCs w:val="16"/>
              </w:rPr>
              <w:t>Плата, направ</w:t>
            </w:r>
            <w:r w:rsidRPr="00424F48">
              <w:rPr>
                <w:b/>
                <w:sz w:val="16"/>
                <w:szCs w:val="16"/>
              </w:rPr>
              <w:softHyphen/>
              <w:t>ляемая на вос</w:t>
            </w:r>
            <w:r w:rsidRPr="00424F48">
              <w:rPr>
                <w:b/>
                <w:sz w:val="16"/>
                <w:szCs w:val="16"/>
              </w:rPr>
              <w:softHyphen/>
              <w:t>становление и охрану водных объектов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424F48" w:rsidRDefault="001925C6" w:rsidP="003C61D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424F48">
              <w:rPr>
                <w:b/>
                <w:sz w:val="16"/>
                <w:szCs w:val="16"/>
              </w:rPr>
              <w:t>Штрафы и повышен</w:t>
            </w:r>
            <w:r w:rsidRPr="00424F48">
              <w:rPr>
                <w:b/>
                <w:sz w:val="16"/>
                <w:szCs w:val="16"/>
              </w:rPr>
              <w:softHyphen/>
              <w:t>ные платежи</w:t>
            </w:r>
          </w:p>
        </w:tc>
      </w:tr>
      <w:tr w:rsidR="001925C6" w:rsidRPr="00727967">
        <w:trPr>
          <w:trHeight w:hRule="exact" w:val="53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Цель платы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Налог государ</w:t>
            </w:r>
            <w:r w:rsidRPr="00727967">
              <w:rPr>
                <w:sz w:val="16"/>
                <w:szCs w:val="16"/>
              </w:rPr>
              <w:softHyphen/>
              <w:t>ства за пользо</w:t>
            </w:r>
            <w:r w:rsidRPr="00727967">
              <w:rPr>
                <w:sz w:val="16"/>
                <w:szCs w:val="16"/>
              </w:rPr>
              <w:softHyphen/>
              <w:t>вание водными объектами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Сбор средств на восстановление и охрану водных объектов и за</w:t>
            </w:r>
            <w:r w:rsidRPr="00727967">
              <w:rPr>
                <w:sz w:val="16"/>
                <w:szCs w:val="16"/>
              </w:rPr>
              <w:softHyphen/>
              <w:t>щиту окружаю</w:t>
            </w:r>
            <w:r w:rsidRPr="00727967">
              <w:rPr>
                <w:sz w:val="16"/>
                <w:szCs w:val="16"/>
              </w:rPr>
              <w:softHyphen/>
              <w:t>щей среды от вредного воздей</w:t>
            </w:r>
            <w:r w:rsidRPr="00727967">
              <w:rPr>
                <w:sz w:val="16"/>
                <w:szCs w:val="16"/>
              </w:rPr>
              <w:softHyphen/>
              <w:t>ствия вод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Административно-экономическое воз</w:t>
            </w:r>
            <w:r w:rsidRPr="00727967">
              <w:rPr>
                <w:sz w:val="16"/>
                <w:szCs w:val="16"/>
              </w:rPr>
              <w:softHyphen/>
              <w:t>действие на наруши</w:t>
            </w:r>
            <w:r w:rsidRPr="00727967">
              <w:rPr>
                <w:sz w:val="16"/>
                <w:szCs w:val="16"/>
              </w:rPr>
              <w:softHyphen/>
              <w:t>телей водного законо</w:t>
            </w:r>
            <w:r w:rsidRPr="00727967">
              <w:rPr>
                <w:sz w:val="16"/>
                <w:szCs w:val="16"/>
              </w:rPr>
              <w:softHyphen/>
              <w:t>дательства</w:t>
            </w:r>
          </w:p>
        </w:tc>
      </w:tr>
      <w:tr w:rsidR="001925C6" w:rsidRPr="00727967">
        <w:trPr>
          <w:trHeight w:hRule="exact" w:val="125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Сущность платы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За забор воды, за пользование водными объек</w:t>
            </w:r>
            <w:r w:rsidRPr="00727967">
              <w:rPr>
                <w:sz w:val="16"/>
                <w:szCs w:val="16"/>
              </w:rPr>
              <w:softHyphen/>
              <w:t>тами без изъя</w:t>
            </w:r>
            <w:r w:rsidRPr="00727967">
              <w:rPr>
                <w:sz w:val="16"/>
                <w:szCs w:val="16"/>
              </w:rPr>
              <w:softHyphen/>
              <w:t>тия воды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За забор воды, за пользование водными объек</w:t>
            </w:r>
            <w:r w:rsidRPr="00727967">
              <w:rPr>
                <w:sz w:val="16"/>
                <w:szCs w:val="16"/>
              </w:rPr>
              <w:softHyphen/>
              <w:t>тами без изъятия воды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За ущерб, причиняемый водным объектам, за сверхлимитные заборы воды и сброс сточных вод нормативного качества, за сброс сточных вод сверхнормативного загрязнения, за пользование водным объектом без лицензии и за дру</w:t>
            </w:r>
            <w:r w:rsidRPr="00727967">
              <w:rPr>
                <w:sz w:val="16"/>
                <w:szCs w:val="16"/>
              </w:rPr>
              <w:softHyphen/>
              <w:t>гие нарушения водного законодательства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925C6" w:rsidRPr="00727967">
        <w:trPr>
          <w:trHeight w:hRule="exact" w:val="108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Экономическое содер</w:t>
            </w:r>
            <w:r w:rsidRPr="00727967">
              <w:rPr>
                <w:sz w:val="16"/>
                <w:szCs w:val="16"/>
              </w:rPr>
              <w:softHyphen/>
              <w:t>жание пла</w:t>
            </w:r>
            <w:r w:rsidRPr="00727967">
              <w:rPr>
                <w:sz w:val="16"/>
                <w:szCs w:val="16"/>
              </w:rPr>
              <w:softHyphen/>
              <w:t>тежей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Часть дохода от использования водного объекта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Годовая про</w:t>
            </w:r>
            <w:r w:rsidRPr="00727967">
              <w:rPr>
                <w:sz w:val="16"/>
                <w:szCs w:val="16"/>
              </w:rPr>
              <w:softHyphen/>
              <w:t>грамма затрат на восстановление и охрану водного объекта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Создание дополни</w:t>
            </w:r>
            <w:r w:rsidRPr="00727967">
              <w:rPr>
                <w:sz w:val="16"/>
                <w:szCs w:val="16"/>
              </w:rPr>
              <w:softHyphen/>
              <w:t>тельных финансовых ресурсов для восста</w:t>
            </w:r>
            <w:r w:rsidRPr="00727967">
              <w:rPr>
                <w:sz w:val="16"/>
                <w:szCs w:val="16"/>
              </w:rPr>
              <w:softHyphen/>
              <w:t>новления и охраны водных объектов и компенсации ущербов причиняемых водному фонду в результате нарушения водного законодательства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925C6" w:rsidRPr="00727967">
        <w:trPr>
          <w:trHeight w:hRule="exact" w:val="90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Плательщи</w:t>
            </w:r>
            <w:r w:rsidRPr="00727967">
              <w:rPr>
                <w:sz w:val="16"/>
                <w:szCs w:val="16"/>
              </w:rPr>
              <w:softHyphen/>
              <w:t>ки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Юридические лица, независи</w:t>
            </w:r>
            <w:r w:rsidRPr="00727967">
              <w:rPr>
                <w:sz w:val="16"/>
                <w:szCs w:val="16"/>
              </w:rPr>
              <w:softHyphen/>
              <w:t>мо от форм соб</w:t>
            </w:r>
            <w:r w:rsidRPr="00727967">
              <w:rPr>
                <w:sz w:val="16"/>
                <w:szCs w:val="16"/>
              </w:rPr>
              <w:softHyphen/>
              <w:t>ственности, и граждане, вовле</w:t>
            </w:r>
            <w:r w:rsidRPr="00727967">
              <w:rPr>
                <w:sz w:val="16"/>
                <w:szCs w:val="16"/>
              </w:rPr>
              <w:softHyphen/>
              <w:t>кающие водные объекты в хозяй</w:t>
            </w:r>
            <w:r w:rsidRPr="00727967">
              <w:rPr>
                <w:sz w:val="16"/>
                <w:szCs w:val="16"/>
              </w:rPr>
              <w:softHyphen/>
              <w:t>ственное и иное пользование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Юридические лица независимо от форм собст</w:t>
            </w:r>
            <w:r w:rsidRPr="00727967">
              <w:rPr>
                <w:sz w:val="16"/>
                <w:szCs w:val="16"/>
              </w:rPr>
              <w:softHyphen/>
              <w:t>венности и граж</w:t>
            </w:r>
            <w:r w:rsidRPr="00727967">
              <w:rPr>
                <w:sz w:val="16"/>
                <w:szCs w:val="16"/>
              </w:rPr>
              <w:softHyphen/>
              <w:t>дане, вовлекаю</w:t>
            </w:r>
            <w:r w:rsidRPr="00727967">
              <w:rPr>
                <w:sz w:val="16"/>
                <w:szCs w:val="16"/>
              </w:rPr>
              <w:softHyphen/>
              <w:t>щие водные объ</w:t>
            </w:r>
            <w:r w:rsidRPr="00727967">
              <w:rPr>
                <w:sz w:val="16"/>
                <w:szCs w:val="16"/>
              </w:rPr>
              <w:softHyphen/>
              <w:t>екты в хозяйст</w:t>
            </w:r>
            <w:r w:rsidRPr="00727967">
              <w:rPr>
                <w:sz w:val="16"/>
                <w:szCs w:val="16"/>
              </w:rPr>
              <w:softHyphen/>
              <w:t>венное и иное пользование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Юридические лица независимо от форм собственности и граждане, вовлекающие водные объекты в хо</w:t>
            </w:r>
            <w:r w:rsidRPr="00727967">
              <w:rPr>
                <w:sz w:val="16"/>
                <w:szCs w:val="16"/>
              </w:rPr>
              <w:softHyphen/>
              <w:t>зяйственное и иное пользование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925C6" w:rsidRPr="00727967">
        <w:trPr>
          <w:trHeight w:hRule="exact" w:val="34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Источник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платы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Себестоимость продукции (услуг)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Себестоимость продукции (услуг)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Прибыль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925C6" w:rsidRPr="00727967">
        <w:trPr>
          <w:trHeight w:hRule="exact" w:val="88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 xml:space="preserve">Аккумуляция 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платежей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 - 100</w:t>
            </w:r>
            <w:r w:rsidRPr="00727967">
              <w:rPr>
                <w:sz w:val="16"/>
                <w:szCs w:val="16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Федеральный бюджет - 40%, бюджет субъекта Федерации - 60%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rPr>
                <w:sz w:val="16"/>
                <w:szCs w:val="16"/>
              </w:rPr>
            </w:pPr>
            <w:r w:rsidRPr="004C74EA">
              <w:rPr>
                <w:sz w:val="16"/>
                <w:szCs w:val="16"/>
              </w:rPr>
              <w:t>Федеральный бюджет - 20%, бюджет субъекта Федерации - 40%, бюджеты поселений, муниципальных районов и</w:t>
            </w:r>
            <w:r>
              <w:rPr>
                <w:sz w:val="16"/>
                <w:szCs w:val="16"/>
              </w:rPr>
              <w:t xml:space="preserve"> </w:t>
            </w:r>
            <w:r w:rsidRPr="004C74EA">
              <w:rPr>
                <w:iCs/>
                <w:sz w:val="16"/>
                <w:szCs w:val="16"/>
              </w:rPr>
              <w:t>городских округов</w:t>
            </w:r>
            <w:r>
              <w:rPr>
                <w:iCs/>
                <w:sz w:val="16"/>
                <w:szCs w:val="16"/>
              </w:rPr>
              <w:t xml:space="preserve"> – 40%</w:t>
            </w:r>
          </w:p>
        </w:tc>
      </w:tr>
      <w:tr w:rsidR="001925C6" w:rsidRPr="00727967">
        <w:trPr>
          <w:trHeight w:hRule="exact" w:val="71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Направление средств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На социальные нужды и управ</w:t>
            </w:r>
            <w:r w:rsidRPr="00727967">
              <w:rPr>
                <w:sz w:val="16"/>
                <w:szCs w:val="16"/>
              </w:rPr>
              <w:softHyphen/>
              <w:t>ление водным фондом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На реализацию программ охра</w:t>
            </w:r>
            <w:r w:rsidRPr="00727967">
              <w:rPr>
                <w:sz w:val="16"/>
                <w:szCs w:val="16"/>
              </w:rPr>
              <w:softHyphen/>
              <w:t>ны и восстанов</w:t>
            </w:r>
            <w:r w:rsidRPr="00727967">
              <w:rPr>
                <w:sz w:val="16"/>
                <w:szCs w:val="16"/>
              </w:rPr>
              <w:softHyphen/>
              <w:t>ления водных объектов, НИР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  <w:r w:rsidRPr="00727967">
              <w:rPr>
                <w:sz w:val="16"/>
                <w:szCs w:val="16"/>
              </w:rPr>
              <w:t>На восстановление и охрану водных объек</w:t>
            </w:r>
            <w:r w:rsidRPr="00727967">
              <w:rPr>
                <w:sz w:val="16"/>
                <w:szCs w:val="16"/>
              </w:rPr>
              <w:softHyphen/>
              <w:t>тов, ликвидацию ущер</w:t>
            </w:r>
            <w:r w:rsidRPr="00727967">
              <w:rPr>
                <w:sz w:val="16"/>
                <w:szCs w:val="16"/>
              </w:rPr>
              <w:softHyphen/>
              <w:t>ба водному объекту и окружающей среде</w:t>
            </w:r>
          </w:p>
          <w:p w:rsidR="001925C6" w:rsidRPr="00727967" w:rsidRDefault="001925C6" w:rsidP="003C61D0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1925C6" w:rsidRDefault="001925C6" w:rsidP="001925C6">
      <w:pPr>
        <w:ind w:left="360" w:firstLine="0"/>
        <w:rPr>
          <w:b/>
        </w:rPr>
      </w:pPr>
    </w:p>
    <w:p w:rsidR="001925C6" w:rsidRDefault="001925C6" w:rsidP="001925C6">
      <w:pPr>
        <w:numPr>
          <w:ilvl w:val="1"/>
          <w:numId w:val="1"/>
        </w:numPr>
        <w:rPr>
          <w:b/>
        </w:rPr>
      </w:pPr>
      <w:r>
        <w:rPr>
          <w:b/>
        </w:rPr>
        <w:t>Экономический механизм пользования недрами, лесом и объектами животного мира</w:t>
      </w:r>
    </w:p>
    <w:p w:rsidR="001925C6" w:rsidRDefault="001925C6" w:rsidP="001925C6">
      <w:r w:rsidRPr="00424F48">
        <w:rPr>
          <w:b/>
        </w:rPr>
        <w:t>В настоящее время действует следующая система платежей за недра:</w:t>
      </w:r>
      <w:r w:rsidRPr="00424F48">
        <w:t xml:space="preserve"> </w:t>
      </w:r>
    </w:p>
    <w:p w:rsidR="001925C6" w:rsidRDefault="001925C6" w:rsidP="001925C6">
      <w:pPr>
        <w:ind w:firstLine="0"/>
      </w:pPr>
      <w:r>
        <w:t xml:space="preserve">- </w:t>
      </w:r>
      <w:r w:rsidRPr="00424F48">
        <w:t xml:space="preserve">платежи за право пользования недрами; </w:t>
      </w:r>
    </w:p>
    <w:p w:rsidR="001925C6" w:rsidRDefault="001925C6" w:rsidP="001925C6">
      <w:pPr>
        <w:ind w:firstLine="0"/>
      </w:pPr>
      <w:r>
        <w:t xml:space="preserve">- </w:t>
      </w:r>
      <w:r w:rsidRPr="00424F48">
        <w:t>отчисления на вос</w:t>
      </w:r>
      <w:r w:rsidRPr="00424F48">
        <w:softHyphen/>
        <w:t xml:space="preserve">производство минерально-сырьевой базы (на геолого-разведочные работы); </w:t>
      </w:r>
    </w:p>
    <w:p w:rsidR="001925C6" w:rsidRDefault="001925C6" w:rsidP="001925C6">
      <w:pPr>
        <w:ind w:firstLine="0"/>
      </w:pPr>
      <w:r>
        <w:t xml:space="preserve">- </w:t>
      </w:r>
      <w:r w:rsidRPr="00424F48">
        <w:t xml:space="preserve">акцизный сбор по отдельным видам добываемого сырья; </w:t>
      </w:r>
    </w:p>
    <w:p w:rsidR="001925C6" w:rsidRDefault="001925C6" w:rsidP="001925C6">
      <w:pPr>
        <w:ind w:firstLine="0"/>
      </w:pPr>
      <w:r>
        <w:t xml:space="preserve">- </w:t>
      </w:r>
      <w:r w:rsidRPr="00424F48">
        <w:t xml:space="preserve">отчисления в фонд ценового регулирования Минфина России при поставках нефти и природного газа; </w:t>
      </w:r>
      <w:r>
        <w:t xml:space="preserve">- </w:t>
      </w:r>
      <w:r w:rsidRPr="00424F48">
        <w:t xml:space="preserve">сбор за выдачу лицензий за право пользования недрами; 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платежи за право пользования аквато</w:t>
      </w:r>
      <w:r w:rsidRPr="00424F48">
        <w:softHyphen/>
        <w:t>рией и участками морского дна.</w:t>
      </w:r>
    </w:p>
    <w:p w:rsidR="001925C6" w:rsidRDefault="001925C6" w:rsidP="001925C6">
      <w:r w:rsidRPr="00B17E18">
        <w:rPr>
          <w:b/>
        </w:rPr>
        <w:t>Платежи за право пользования недрами осуществляются в це</w:t>
      </w:r>
      <w:r w:rsidRPr="00B17E18">
        <w:rPr>
          <w:b/>
        </w:rPr>
        <w:softHyphen/>
        <w:t>лях:</w:t>
      </w:r>
      <w:r w:rsidRPr="00424F48">
        <w:t xml:space="preserve"> </w:t>
      </w:r>
    </w:p>
    <w:p w:rsidR="001925C6" w:rsidRDefault="001925C6" w:rsidP="001925C6">
      <w:pPr>
        <w:ind w:firstLine="0"/>
      </w:pPr>
      <w:r>
        <w:t xml:space="preserve">- </w:t>
      </w:r>
      <w:r w:rsidRPr="00424F48">
        <w:t>создания у местных органов управления экономической заин</w:t>
      </w:r>
      <w:r w:rsidRPr="00424F48">
        <w:softHyphen/>
        <w:t>тересованности в разработке минеральных ресурсов на соответст</w:t>
      </w:r>
      <w:r w:rsidRPr="00424F48">
        <w:softHyphen/>
        <w:t xml:space="preserve">вующей территории и выдаче разрешения на их разработку </w:t>
      </w:r>
      <w:r>
        <w:t>-</w:t>
      </w:r>
      <w:r w:rsidRPr="00424F48">
        <w:t xml:space="preserve"> сти</w:t>
      </w:r>
      <w:r w:rsidRPr="00424F48">
        <w:softHyphen/>
        <w:t>мулирования рационального и комплексного использования раз</w:t>
      </w:r>
      <w:r w:rsidRPr="00424F48">
        <w:softHyphen/>
        <w:t xml:space="preserve">личных видов полезных ископаемых; </w:t>
      </w:r>
    </w:p>
    <w:p w:rsidR="001925C6" w:rsidRDefault="001925C6" w:rsidP="001925C6">
      <w:pPr>
        <w:ind w:firstLine="0"/>
      </w:pPr>
      <w:r>
        <w:t xml:space="preserve">- </w:t>
      </w:r>
      <w:r w:rsidRPr="00424F48">
        <w:t>приведения общей системы условий пользования недрами в России в соответствие с общемиро</w:t>
      </w:r>
      <w:r w:rsidRPr="00424F48">
        <w:softHyphen/>
        <w:t xml:space="preserve">выми тенденциями рыночных отношений; 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создания устойчивого финансирования мероприятий по развитию минерально-сырьевой базы регионов и охране минеральных ресурсов.</w:t>
      </w:r>
    </w:p>
    <w:p w:rsidR="001925C6" w:rsidRPr="00424F48" w:rsidRDefault="001925C6" w:rsidP="001925C6">
      <w:r w:rsidRPr="00B17E18">
        <w:rPr>
          <w:b/>
        </w:rPr>
        <w:t>Плата за право пользования недрами может взиматься в форме денежных платежей, а также части объема добытого минерального сырья или иной производимой недропользователем продукции в форме выполнения работ или предоставления услуг либо путем за</w:t>
      </w:r>
      <w:r w:rsidRPr="00B17E18">
        <w:rPr>
          <w:b/>
        </w:rPr>
        <w:softHyphen/>
        <w:t xml:space="preserve">чета сумм предстоящих платежей в федеральный, региональный или местный бюджеты в качестве долевого вклада в уставный фонд создаваемого горного предприятия. </w:t>
      </w:r>
      <w:r w:rsidRPr="00424F48">
        <w:t>Форма внесения платы, разме</w:t>
      </w:r>
      <w:r w:rsidRPr="00424F48">
        <w:softHyphen/>
        <w:t>ры и условия платежей по каждому объекту недропользования ус</w:t>
      </w:r>
      <w:r w:rsidRPr="00424F48">
        <w:softHyphen/>
        <w:t>танавливаются в лицензии, которая выдается совместно региональ</w:t>
      </w:r>
      <w:r w:rsidRPr="00424F48">
        <w:softHyphen/>
        <w:t>ным органом власти и Комитетом РФ по геологии и использова</w:t>
      </w:r>
      <w:r w:rsidRPr="00424F48">
        <w:softHyphen/>
        <w:t>нию недр или его территориальными подразделениями.</w:t>
      </w:r>
    </w:p>
    <w:p w:rsidR="001925C6" w:rsidRDefault="001925C6" w:rsidP="001925C6">
      <w:r w:rsidRPr="00424F48">
        <w:t>Платежи за право пользования недрами взимаются в форме разо</w:t>
      </w:r>
      <w:r w:rsidRPr="00424F48">
        <w:softHyphen/>
        <w:t>вых взносов и (или) регулярных платежей в течение срока реализа</w:t>
      </w:r>
      <w:r w:rsidRPr="00424F48">
        <w:softHyphen/>
        <w:t>ции предоставленного права. Разовые взносы выплачиваются в раз</w:t>
      </w:r>
      <w:r w:rsidRPr="00424F48">
        <w:softHyphen/>
        <w:t xml:space="preserve">мерах и сроки, указанные в лицензии, а регулярные платежи </w:t>
      </w:r>
      <w:r>
        <w:t>-</w:t>
      </w:r>
      <w:r w:rsidRPr="00424F48">
        <w:t xml:space="preserve"> в те</w:t>
      </w:r>
      <w:r w:rsidRPr="00424F48">
        <w:softHyphen/>
        <w:t xml:space="preserve">чение всего периода эксплуатации месторождения. </w:t>
      </w:r>
    </w:p>
    <w:p w:rsidR="001925C6" w:rsidRPr="00B17E18" w:rsidRDefault="001925C6" w:rsidP="001925C6">
      <w:pPr>
        <w:rPr>
          <w:b/>
        </w:rPr>
      </w:pPr>
      <w:r w:rsidRPr="00B17E18">
        <w:rPr>
          <w:b/>
        </w:rPr>
        <w:t>Платежи за право пользования недрами, в свою очередь, включают три группы платежей: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платежи за право добычи полезных ископаемых;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платежи за право использовать отходы горнодобывающих и</w:t>
      </w:r>
      <w:r>
        <w:t xml:space="preserve"> </w:t>
      </w:r>
      <w:r w:rsidRPr="00424F48">
        <w:t>перерабатывающих производств;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платежи за право строительства и эксплуатации подземных</w:t>
      </w:r>
      <w:r>
        <w:t xml:space="preserve"> </w:t>
      </w:r>
      <w:r w:rsidRPr="00424F48">
        <w:t>сооружений, не связанных с добычей полезных ископаемых.</w:t>
      </w:r>
    </w:p>
    <w:p w:rsidR="001925C6" w:rsidRPr="00424F48" w:rsidRDefault="001925C6" w:rsidP="001925C6">
      <w:r w:rsidRPr="00B17E18">
        <w:rPr>
          <w:b/>
        </w:rPr>
        <w:t>Регулярные платежи за право добычи полезных ископаемых</w:t>
      </w:r>
      <w:r w:rsidRPr="00424F48">
        <w:t xml:space="preserve"> ус</w:t>
      </w:r>
      <w:r w:rsidRPr="00424F48">
        <w:softHyphen/>
        <w:t>танавливаются в размере процентов от стоимости добытой продук</w:t>
      </w:r>
      <w:r w:rsidRPr="00424F48">
        <w:softHyphen/>
        <w:t>ции, рассчитанной на основе оптовых цен предприятий (обычно от 1 до 8%), в зависимости от вида добываемого сырья.</w:t>
      </w:r>
    </w:p>
    <w:p w:rsidR="001925C6" w:rsidRPr="00424F48" w:rsidRDefault="001925C6" w:rsidP="001925C6">
      <w:r w:rsidRPr="00B17E18">
        <w:rPr>
          <w:b/>
        </w:rPr>
        <w:t xml:space="preserve">Платежи за право на использование отходов в горнодобывающих и перерабатывающих производствах </w:t>
      </w:r>
      <w:r w:rsidRPr="00424F48">
        <w:t>устанавливаются в размере 25</w:t>
      </w:r>
      <w:r>
        <w:t>-</w:t>
      </w:r>
      <w:r w:rsidRPr="00424F48">
        <w:t>50% платежей за право на добычу соответствующих полезных иско</w:t>
      </w:r>
      <w:r w:rsidRPr="00424F48">
        <w:softHyphen/>
        <w:t>паемых. И в том и в другом случаях платежи включаются в затраты на добычу (производство) сырья.</w:t>
      </w:r>
    </w:p>
    <w:p w:rsidR="001925C6" w:rsidRPr="00424F48" w:rsidRDefault="001925C6" w:rsidP="001925C6">
      <w:r w:rsidRPr="00B17E18">
        <w:rPr>
          <w:b/>
        </w:rPr>
        <w:t>Размер платежей за право строительства и эксплуатации под</w:t>
      </w:r>
      <w:r w:rsidRPr="00B17E18">
        <w:rPr>
          <w:b/>
        </w:rPr>
        <w:softHyphen/>
        <w:t>земных сооружений, не связанных с добычей полезных ископае</w:t>
      </w:r>
      <w:r w:rsidRPr="00B17E18">
        <w:rPr>
          <w:b/>
        </w:rPr>
        <w:softHyphen/>
        <w:t>мых,</w:t>
      </w:r>
      <w:r w:rsidRPr="00424F48">
        <w:t xml:space="preserve"> определяется в пределах 1</w:t>
      </w:r>
      <w:r>
        <w:t>-</w:t>
      </w:r>
      <w:r w:rsidRPr="00424F48">
        <w:t>3% от стоимости объекта и стои</w:t>
      </w:r>
      <w:r w:rsidRPr="00424F48">
        <w:softHyphen/>
        <w:t>мости предоставляемых услуг его эксплуатации. Платежи включа</w:t>
      </w:r>
      <w:r w:rsidRPr="00424F48">
        <w:softHyphen/>
        <w:t>ются в стоимость сооружений.</w:t>
      </w:r>
    </w:p>
    <w:p w:rsidR="001925C6" w:rsidRDefault="001925C6" w:rsidP="001925C6">
      <w:r w:rsidRPr="00424F48">
        <w:t>Размер сборов за выдачу лицензий на право пользования недрами и порядок их взимания определяются Комитетом России по геологии и использованию недр по согласованию с Минфином, исходя из рас</w:t>
      </w:r>
      <w:r w:rsidRPr="00424F48">
        <w:softHyphen/>
        <w:t>ходов на экспертизу заявок на получение лицензий, организацию конкурсов и аукционов, оплату пакетов геологической информации и иных расходов, связанных с предоставлением лицензий.</w:t>
      </w:r>
    </w:p>
    <w:p w:rsidR="001925C6" w:rsidRPr="00D979D9" w:rsidRDefault="001925C6" w:rsidP="001925C6">
      <w:pPr>
        <w:rPr>
          <w:b/>
        </w:rPr>
      </w:pPr>
      <w:r w:rsidRPr="00D979D9">
        <w:rPr>
          <w:b/>
        </w:rPr>
        <w:t>Налоговые платежи на добычу полезных ископаемых распределяются следующим образом:</w:t>
      </w:r>
    </w:p>
    <w:p w:rsidR="001925C6" w:rsidRPr="00D979D9" w:rsidRDefault="001925C6" w:rsidP="001925C6">
      <w:pPr>
        <w:ind w:firstLine="0"/>
      </w:pPr>
      <w:r w:rsidRPr="00D979D9">
        <w:t>- Налог (или регулярные платежи при выполнении соглашений о разделе продукции) на добычу природного газа и Налог на добычу полезных ископаемых на континентальном шельфе, в исключительной экономической зоне, за пределами территории Российской Федерации – 100% в Федеральный бюджет;</w:t>
      </w:r>
    </w:p>
    <w:p w:rsidR="001925C6" w:rsidRPr="00D979D9" w:rsidRDefault="001925C6" w:rsidP="001925C6">
      <w:pPr>
        <w:ind w:firstLine="0"/>
      </w:pPr>
      <w:r w:rsidRPr="00D979D9">
        <w:t>- Налог (или регулярные платежи при выполнении соглашений о разделе продукции) на добычу углеводородного сырья (за исключением природного газа) – 95% в Федеральный бюджет; 5% - в бюджет субъекта Российской Федерации.</w:t>
      </w:r>
    </w:p>
    <w:p w:rsidR="001925C6" w:rsidRPr="00D979D9" w:rsidRDefault="001925C6" w:rsidP="001925C6">
      <w:pPr>
        <w:ind w:firstLine="0"/>
      </w:pPr>
      <w:r w:rsidRPr="00D979D9">
        <w:t>- Налог на добычу общераспространенных полезных ископаемых – 100% в бюджет субъекта Российской Федерации.</w:t>
      </w:r>
    </w:p>
    <w:p w:rsidR="001925C6" w:rsidRPr="00D979D9" w:rsidRDefault="001925C6" w:rsidP="001925C6">
      <w:pPr>
        <w:ind w:firstLine="0"/>
      </w:pPr>
      <w:r w:rsidRPr="00D979D9">
        <w:t>- Налог на добычу полезных ископаемых (за исключением углеводородного сырья и общераспространенных полезных ископаемых) - 40% в Федеральный бюджет; 60% - в бюджет субъекта Российской Федерации.</w:t>
      </w:r>
    </w:p>
    <w:p w:rsidR="001925C6" w:rsidRPr="00D86ED9" w:rsidRDefault="001925C6" w:rsidP="001925C6">
      <w:pPr>
        <w:rPr>
          <w:b/>
        </w:rPr>
      </w:pPr>
      <w:r w:rsidRPr="00D86ED9">
        <w:rPr>
          <w:b/>
        </w:rPr>
        <w:t>Лесной кодекс Российской Федерации</w:t>
      </w:r>
      <w:r w:rsidRPr="00424F48">
        <w:t xml:space="preserve"> (принят Государствен</w:t>
      </w:r>
      <w:r w:rsidRPr="00424F48">
        <w:softHyphen/>
        <w:t xml:space="preserve">ной Думой РФ 22 января </w:t>
      </w:r>
      <w:smartTag w:uri="urn:schemas-microsoft-com:office:smarttags" w:element="metricconverter">
        <w:smartTagPr>
          <w:attr w:name="ProductID" w:val="1997 г"/>
        </w:smartTagPr>
        <w:r w:rsidRPr="00424F48">
          <w:t>1997 г</w:t>
        </w:r>
      </w:smartTag>
      <w:r w:rsidRPr="00424F48">
        <w:t>.) регламентирует основы рацио</w:t>
      </w:r>
      <w:r w:rsidRPr="00424F48">
        <w:softHyphen/>
        <w:t>нального использования, охраны, защиты, воспроизводства и по</w:t>
      </w:r>
      <w:r w:rsidRPr="00424F48">
        <w:softHyphen/>
        <w:t>вышения экологического и ресурсного потенциала лесов. Платежи за лесопользование вносят организации, индивидуальные пред</w:t>
      </w:r>
      <w:r w:rsidRPr="00424F48">
        <w:softHyphen/>
        <w:t xml:space="preserve">приниматели и физические лица, осуществляющие пользование лесным фондом Российской Федерации. </w:t>
      </w:r>
      <w:r w:rsidRPr="00D86ED9">
        <w:rPr>
          <w:b/>
        </w:rPr>
        <w:t>Платежи за лесопользо</w:t>
      </w:r>
      <w:r w:rsidRPr="00D86ED9">
        <w:rPr>
          <w:b/>
        </w:rPr>
        <w:softHyphen/>
        <w:t>вание взимаются за: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заготовку древесины, отпускаемой на корню;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заготовку живицы;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заготовку второстепенных лесных материалов;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побочное лесопользование (сенокошение, пастьба скота, за</w:t>
      </w:r>
      <w:r w:rsidRPr="00424F48">
        <w:softHyphen/>
        <w:t>готовка в предпринимательских целях древесных соков, ди</w:t>
      </w:r>
      <w:r w:rsidRPr="00424F48">
        <w:softHyphen/>
        <w:t>корастущих плодов, ягод, грибов, лекарственных растений,</w:t>
      </w:r>
      <w:r>
        <w:t xml:space="preserve"> </w:t>
      </w:r>
      <w:r w:rsidRPr="00424F48">
        <w:t>технического сырья, размещение ульев или пасек и других</w:t>
      </w:r>
      <w:r>
        <w:t xml:space="preserve"> </w:t>
      </w:r>
      <w:r w:rsidRPr="00424F48">
        <w:t>видов лесного пользования);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лесопользование для нужд охотничьего хозяйства, культурно-оздоровительных, туристских или спор</w:t>
      </w:r>
      <w:r>
        <w:t>тивных целей</w:t>
      </w:r>
      <w:r w:rsidRPr="00424F48">
        <w:t>.</w:t>
      </w:r>
    </w:p>
    <w:p w:rsidR="001925C6" w:rsidRDefault="001925C6" w:rsidP="001925C6">
      <w:pPr>
        <w:rPr>
          <w:b/>
        </w:rPr>
      </w:pPr>
      <w:r w:rsidRPr="00610226">
        <w:rPr>
          <w:b/>
        </w:rPr>
        <w:t xml:space="preserve">Платежи за пользование лесным фондом осуществляются в виде лесных податей или арендной платы. </w:t>
      </w:r>
    </w:p>
    <w:p w:rsidR="001925C6" w:rsidRPr="00424F48" w:rsidRDefault="001925C6" w:rsidP="001925C6">
      <w:r w:rsidRPr="00610226">
        <w:rPr>
          <w:b/>
        </w:rPr>
        <w:t>Лесные подати</w:t>
      </w:r>
      <w:r w:rsidRPr="00424F48">
        <w:t xml:space="preserve"> взимаются при краткосрочном пользовании участками лесного фонда, а </w:t>
      </w:r>
      <w:r w:rsidRPr="00610226">
        <w:rPr>
          <w:b/>
        </w:rPr>
        <w:t>арендная плата</w:t>
      </w:r>
      <w:r w:rsidRPr="00424F48">
        <w:t xml:space="preserve"> </w:t>
      </w:r>
      <w:r>
        <w:t>-</w:t>
      </w:r>
      <w:r w:rsidRPr="00424F48">
        <w:t xml:space="preserve"> при аренде участков лесного фонда. Лесные подати могут взиматься в денежной форме, части добытых лесных ресурсов или иной производимой пользователем продукции или услуг. Ставки лесных податей определяются исходя из ценности единицы лесного ресурса (м</w:t>
      </w:r>
      <w:r w:rsidRPr="00610226">
        <w:rPr>
          <w:vertAlign w:val="superscript"/>
        </w:rPr>
        <w:t>3</w:t>
      </w:r>
      <w:r w:rsidRPr="00424F48">
        <w:t>, га) и устанавливаются органами государственной вла</w:t>
      </w:r>
      <w:r w:rsidRPr="00424F48">
        <w:softHyphen/>
        <w:t>сти субъектов Российской Федерации по согласованию с террито</w:t>
      </w:r>
      <w:r w:rsidRPr="00424F48">
        <w:softHyphen/>
        <w:t>риальными органами федерального органа управления лесным хо</w:t>
      </w:r>
      <w:r w:rsidRPr="00424F48">
        <w:softHyphen/>
        <w:t>зяйством либо определяются на основе результатов лесных аукцио</w:t>
      </w:r>
      <w:r w:rsidRPr="00424F48">
        <w:softHyphen/>
        <w:t>нов.</w:t>
      </w:r>
    </w:p>
    <w:p w:rsidR="001925C6" w:rsidRPr="00424F48" w:rsidRDefault="001925C6" w:rsidP="001925C6">
      <w:r w:rsidRPr="00424F48">
        <w:t>Лесной кодекс регламентирует порядок распределения и ис</w:t>
      </w:r>
      <w:r w:rsidRPr="00424F48">
        <w:softHyphen/>
        <w:t xml:space="preserve">пользования средств, получаемых за счет лесопользования в виде платежей: в федеральный бюджет </w:t>
      </w:r>
      <w:r>
        <w:t>-</w:t>
      </w:r>
      <w:r w:rsidRPr="00424F48">
        <w:t xml:space="preserve"> 40%, в бюджеты субъектов Фе</w:t>
      </w:r>
      <w:r w:rsidRPr="00424F48">
        <w:softHyphen/>
        <w:t xml:space="preserve">дерации </w:t>
      </w:r>
      <w:r>
        <w:t>-</w:t>
      </w:r>
      <w:r w:rsidRPr="00424F48">
        <w:t xml:space="preserve"> 60%.</w:t>
      </w:r>
    </w:p>
    <w:p w:rsidR="001925C6" w:rsidRPr="000255A1" w:rsidRDefault="001925C6" w:rsidP="001925C6">
      <w:pPr>
        <w:rPr>
          <w:b/>
        </w:rPr>
      </w:pPr>
      <w:r w:rsidRPr="006F2536">
        <w:rPr>
          <w:b/>
        </w:rPr>
        <w:t>Постановлением Правительства Российской Федерации от 29 сен</w:t>
      </w:r>
      <w:r w:rsidRPr="006F2536">
        <w:rPr>
          <w:b/>
        </w:rPr>
        <w:softHyphen/>
        <w:t xml:space="preserve">тября </w:t>
      </w:r>
      <w:smartTag w:uri="urn:schemas-microsoft-com:office:smarttags" w:element="metricconverter">
        <w:smartTagPr>
          <w:attr w:name="ProductID" w:val="1997 г"/>
        </w:smartTagPr>
        <w:r w:rsidRPr="006F2536">
          <w:rPr>
            <w:b/>
          </w:rPr>
          <w:t>1997 г</w:t>
        </w:r>
      </w:smartTag>
      <w:r w:rsidRPr="006F2536">
        <w:rPr>
          <w:b/>
        </w:rPr>
        <w:t>. № 1251 «О плате за пользование объектами животного мира и ее предельных размерах»</w:t>
      </w:r>
      <w:r w:rsidRPr="00424F48">
        <w:t xml:space="preserve"> установлен размер, порядок взи</w:t>
      </w:r>
      <w:r w:rsidRPr="00424F48">
        <w:softHyphen/>
        <w:t xml:space="preserve">мания, распределения и использования сбора за право пользования объектами животного мира. </w:t>
      </w:r>
      <w:r w:rsidRPr="000255A1">
        <w:rPr>
          <w:b/>
        </w:rPr>
        <w:t>Платежи за пользование объектами жи</w:t>
      </w:r>
      <w:r w:rsidRPr="000255A1">
        <w:rPr>
          <w:b/>
        </w:rPr>
        <w:softHyphen/>
        <w:t>вотного мира вносят организации, индивидуальные предпринима</w:t>
      </w:r>
      <w:r w:rsidRPr="000255A1">
        <w:rPr>
          <w:b/>
        </w:rPr>
        <w:softHyphen/>
        <w:t>тели и физические лица, осуществляющие изъятие из среды обита</w:t>
      </w:r>
      <w:r w:rsidRPr="000255A1">
        <w:rPr>
          <w:b/>
        </w:rPr>
        <w:softHyphen/>
        <w:t>ния следующих объектов животного мира: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отнесенных к объектам охоты;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отнесенных к объектам рыболовства;</w:t>
      </w:r>
    </w:p>
    <w:p w:rsidR="001925C6" w:rsidRPr="00424F48" w:rsidRDefault="001925C6" w:rsidP="001925C6">
      <w:pPr>
        <w:ind w:firstLine="0"/>
      </w:pPr>
      <w:r>
        <w:t xml:space="preserve">- </w:t>
      </w:r>
      <w:r w:rsidRPr="00424F48">
        <w:t>принадлежащих к видам, занесенным в Красную книгу Рос</w:t>
      </w:r>
      <w:r w:rsidRPr="00424F48">
        <w:softHyphen/>
        <w:t>сийской Федерации;</w:t>
      </w:r>
    </w:p>
    <w:p w:rsidR="001925C6" w:rsidRDefault="001925C6" w:rsidP="001925C6">
      <w:pPr>
        <w:ind w:firstLine="0"/>
      </w:pPr>
      <w:r>
        <w:t xml:space="preserve">- </w:t>
      </w:r>
      <w:r w:rsidRPr="00424F48">
        <w:t>не отнесенных к объектам охоты и рыболовства и не при</w:t>
      </w:r>
      <w:r w:rsidRPr="00424F48">
        <w:softHyphen/>
        <w:t>надлежащих к видам, занесенным в Красную книгу Россий</w:t>
      </w:r>
      <w:r w:rsidRPr="00424F48">
        <w:softHyphen/>
        <w:t>ской Федерации.</w:t>
      </w:r>
    </w:p>
    <w:p w:rsidR="001925C6" w:rsidRPr="00D21819" w:rsidRDefault="001925C6" w:rsidP="001925C6">
      <w:r w:rsidRPr="00D21819">
        <w:t>Средств</w:t>
      </w:r>
      <w:r>
        <w:t>а</w:t>
      </w:r>
      <w:r w:rsidRPr="00D21819">
        <w:t>, получаемых за пользование объектами жи</w:t>
      </w:r>
      <w:r w:rsidRPr="00D21819">
        <w:softHyphen/>
        <w:t>вотного мира в виде сборов</w:t>
      </w:r>
      <w:r>
        <w:t>,</w:t>
      </w:r>
      <w:r w:rsidRPr="00D21819">
        <w:t xml:space="preserve"> поступают полностью в бюджеты субъектов Фе</w:t>
      </w:r>
      <w:r w:rsidRPr="00D21819">
        <w:softHyphen/>
        <w:t>дерации.</w:t>
      </w:r>
    </w:p>
    <w:p w:rsidR="001925C6" w:rsidRDefault="001925C6" w:rsidP="001925C6">
      <w:r w:rsidRPr="00424F48">
        <w:t>При осуществлении мер по регулированию численности отдельных объектов животного ми</w:t>
      </w:r>
      <w:r w:rsidRPr="00424F48">
        <w:softHyphen/>
        <w:t>ра, представляющих угрозу для здоровья и жизни людей, сель</w:t>
      </w:r>
      <w:r w:rsidRPr="00424F48">
        <w:softHyphen/>
        <w:t>скохозяйственных и домашних животных, а также в целях пре</w:t>
      </w:r>
      <w:r w:rsidRPr="00424F48">
        <w:softHyphen/>
        <w:t xml:space="preserve">дотвращения причинения ущерба экономике страны, животному миру и среде его обитания изъятие соответствующих объектов животного мира может осуществляться бесплатно. </w:t>
      </w:r>
    </w:p>
    <w:p w:rsidR="001925C6" w:rsidRDefault="001925C6" w:rsidP="001925C6"/>
    <w:p w:rsidR="001925C6" w:rsidRDefault="001925C6" w:rsidP="001925C6"/>
    <w:p w:rsidR="001925C6" w:rsidRPr="00424F48" w:rsidRDefault="001925C6" w:rsidP="001925C6"/>
    <w:p w:rsidR="00EE2EE0" w:rsidRDefault="00EE2EE0">
      <w:bookmarkStart w:id="0" w:name="_GoBack"/>
      <w:bookmarkEnd w:id="0"/>
    </w:p>
    <w:sectPr w:rsidR="00EE2EE0" w:rsidSect="003C61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02A52"/>
    <w:multiLevelType w:val="multilevel"/>
    <w:tmpl w:val="62B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5C6"/>
    <w:rsid w:val="001925C6"/>
    <w:rsid w:val="00280EA8"/>
    <w:rsid w:val="003A6FDD"/>
    <w:rsid w:val="003C61D0"/>
    <w:rsid w:val="0067482D"/>
    <w:rsid w:val="00B142A9"/>
    <w:rsid w:val="00BC6361"/>
    <w:rsid w:val="00E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C24993DF-FD02-4FC0-AD26-D6BBBA73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C6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01">
    <w:name w:val="Стиль Слева:  125 см Первая строка:  0 см1"/>
    <w:basedOn w:val="a"/>
    <w:autoRedefine/>
    <w:rsid w:val="001925C6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общем виде система платы за природные ресурсы выглядит следующим образом (рис</vt:lpstr>
    </vt:vector>
  </TitlesOfParts>
  <Company/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общем виде система платы за природные ресурсы выглядит следующим образом (рис</dc:title>
  <dc:subject/>
  <dc:creator>Аудитория 161</dc:creator>
  <cp:keywords/>
  <dc:description/>
  <cp:lastModifiedBy>admin</cp:lastModifiedBy>
  <cp:revision>2</cp:revision>
  <dcterms:created xsi:type="dcterms:W3CDTF">2014-04-12T12:55:00Z</dcterms:created>
  <dcterms:modified xsi:type="dcterms:W3CDTF">2014-04-12T12:55:00Z</dcterms:modified>
</cp:coreProperties>
</file>