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4A4" w:rsidRDefault="00EF64A4">
      <w:pPr>
        <w:pStyle w:val="Mystyle"/>
      </w:pPr>
    </w:p>
    <w:p w:rsidR="00EF64A4" w:rsidRDefault="002521BB">
      <w:pPr>
        <w:pStyle w:val="Mysty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Биологическое оружие.</w:t>
      </w:r>
    </w:p>
    <w:p w:rsidR="00EF64A4" w:rsidRDefault="002521BB">
      <w:pPr>
        <w:pStyle w:val="Mystyle"/>
      </w:pPr>
      <w:r>
        <w:t xml:space="preserve">  1)Бактериологическое оружие применяется  в  виде  различных боеприпасов, для его снаряжения используются некоторые  виды  бактерий, возбуждающие инфекционные  заболевания, принимающие вид эпидемий. Оно  предназначено для  поражения людей, сельскохозяйственных  растений и животных, а также для заражения продовольствия и источников воды.</w:t>
      </w:r>
    </w:p>
    <w:p w:rsidR="00EF64A4" w:rsidRDefault="002521BB">
      <w:pPr>
        <w:pStyle w:val="Mysty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2) Способы применения бактериальных средств</w:t>
      </w:r>
    </w:p>
    <w:p w:rsidR="00EF64A4" w:rsidRDefault="002521BB">
      <w:pPr>
        <w:pStyle w:val="Mystyle"/>
      </w:pPr>
      <w:r>
        <w:t xml:space="preserve">  Способами применения бактериологического оружия, как правило, являются:</w:t>
      </w:r>
    </w:p>
    <w:p w:rsidR="00EF64A4" w:rsidRDefault="002521BB">
      <w:pPr>
        <w:pStyle w:val="Mystyle"/>
      </w:pPr>
      <w:r>
        <w:t xml:space="preserve">    - авиационные бомбы</w:t>
      </w:r>
    </w:p>
    <w:p w:rsidR="00EF64A4" w:rsidRDefault="002521BB">
      <w:pPr>
        <w:pStyle w:val="Mystyle"/>
      </w:pPr>
      <w:r>
        <w:t xml:space="preserve">    - артиллерийские мины и снаряды</w:t>
      </w:r>
    </w:p>
    <w:p w:rsidR="00EF64A4" w:rsidRDefault="002521BB">
      <w:pPr>
        <w:pStyle w:val="Mystyle"/>
      </w:pPr>
      <w:r>
        <w:t xml:space="preserve">    - пакеты (мешки, коробки, контейнеры), сбрасываемые с самолетов</w:t>
      </w:r>
    </w:p>
    <w:p w:rsidR="00EF64A4" w:rsidRDefault="002521BB">
      <w:pPr>
        <w:pStyle w:val="Mystyle"/>
      </w:pPr>
      <w:r>
        <w:t xml:space="preserve">    - специальные аппараты, рассеивающие насекомых с самолетов.</w:t>
      </w:r>
    </w:p>
    <w:p w:rsidR="00EF64A4" w:rsidRDefault="002521BB">
      <w:pPr>
        <w:pStyle w:val="Mystyle"/>
      </w:pPr>
      <w:r>
        <w:t xml:space="preserve">    - диверсионные методы.</w:t>
      </w:r>
    </w:p>
    <w:p w:rsidR="00EF64A4" w:rsidRDefault="002521BB">
      <w:pPr>
        <w:pStyle w:val="Mystyle"/>
      </w:pPr>
      <w:r>
        <w:t>В  некоторых  случаях  для  распространения  инфекционных  заболеваний противник может оставлять при отходе зараженные предметы обихода: одежду, продукты,  папиросы  и т.д.  Заболевание в этом случае может произойти в результате прямого контакта с зараженными предметами. Возможна  и такая форма  распространения  возбудителей  болезней, как преднамеренное  оставление при отходе инфекционных больных с тем, чтобы они явились источником заражения среди войск и населения. При   разрыве   боеприпасов, снаряженных   бактериальной  рецептурой, образуется бактериальное облако, состоящее из взвешенных в воздухе мельчайших  капелек жидкости или твердых частиц. Облако, распространяясь по ветру, рассеивается  и  оседает  на  землю, образуя зараженный участок, площадь  которого зависит от количества рецептуры, ее свойств и скорости ветра.</w:t>
      </w:r>
    </w:p>
    <w:p w:rsidR="00EF64A4" w:rsidRDefault="002521BB">
      <w:pPr>
        <w:pStyle w:val="Mysty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3) Особенности поражения бактериальными средствами</w:t>
      </w:r>
    </w:p>
    <w:p w:rsidR="00EF64A4" w:rsidRDefault="002521BB">
      <w:pPr>
        <w:pStyle w:val="Mystyle"/>
      </w:pPr>
      <w:r>
        <w:t xml:space="preserve">  При  поражении  бактериальными  средствами  заболевание  наступает  не сразу, почти всегда имеется скрытый  (инкубационный)  период, в течение которого заболевание не проявляет себя внешними признаками, а пораженный не теряет боеспособности. Некоторые  заболевания  (чума, оспа, холера)  способны передаваться  от больного человека здоровому и, быстро распространяясь, вызывать эпидемии.  Установить факт применения бактериальных средств и определить вид возбудителя достаточно трудно, поскольку ни микробы, ни токсины не имеют ни цвета, ни запаха, ни вкуса, а эффект их действия может проявиться через большой промежуток времени. Обнаружение бактериальных средств  возможно только  путем  проведения специальных лабораторных исследований, на что требуется  значительное время, а это затрудняет своевременное проведение мероприятий по предупреждению эпидемических заболеваний.</w:t>
      </w:r>
    </w:p>
    <w:p w:rsidR="00EF64A4" w:rsidRDefault="002521BB">
      <w:pPr>
        <w:pStyle w:val="Mysty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4) Бактериологические средства</w:t>
      </w:r>
    </w:p>
    <w:p w:rsidR="00EF64A4" w:rsidRDefault="002521BB">
      <w:pPr>
        <w:pStyle w:val="Mystyle"/>
      </w:pPr>
      <w:r>
        <w:t xml:space="preserve">  К бактериальным средствам относятся болезнетворные микробы и вырабатываемые ими токсины. Для снаряжения бактериологического оружия могут быть использованы возбудители следующих заболеваний:</w:t>
      </w:r>
    </w:p>
    <w:p w:rsidR="00EF64A4" w:rsidRDefault="002521BB">
      <w:pPr>
        <w:pStyle w:val="Mystyle"/>
      </w:pPr>
      <w:r>
        <w:t xml:space="preserve">    - чума</w:t>
      </w:r>
    </w:p>
    <w:p w:rsidR="00EF64A4" w:rsidRDefault="002521BB">
      <w:pPr>
        <w:pStyle w:val="Mystyle"/>
      </w:pPr>
      <w:r>
        <w:t xml:space="preserve">    - холера</w:t>
      </w:r>
    </w:p>
    <w:p w:rsidR="00EF64A4" w:rsidRDefault="002521BB">
      <w:pPr>
        <w:pStyle w:val="Mystyle"/>
      </w:pPr>
      <w:r>
        <w:t xml:space="preserve">    - сибирская язва</w:t>
      </w:r>
    </w:p>
    <w:p w:rsidR="00EF64A4" w:rsidRDefault="002521BB">
      <w:pPr>
        <w:pStyle w:val="Mystyle"/>
      </w:pPr>
      <w:r>
        <w:t xml:space="preserve">    - ботулизм</w:t>
      </w:r>
    </w:p>
    <w:p w:rsidR="00EF64A4" w:rsidRDefault="002521BB">
      <w:pPr>
        <w:pStyle w:val="Mystyle"/>
      </w:pPr>
      <w:r>
        <w:t xml:space="preserve">  а) Чума - острое инфекционное заболевание. Возбудителем является микроб, не обладающий высокой устойчивостью вне организма; в мокроте, выделяемой человеком, он сохраняет свою жизнеспособность до 10 дней. Инкубационный период  составляет 1 - 3 суток. Заболевание начинается остро: появляется общая  слабость, озноб, головная боль, температура быстро повышается, сознание затемняется. Наиболее  опасна  так  называемая легочная форма чумы. Заболевание ею возможно  при  вдыхании  воздуха, содержащего возбудитель чумы. Признаки заболевания: наряду с тяжелым общим состоянием появляются боль в груди и кашель  с  выделением  большого количества мокроты с чумными бактериями; силы больного быстро падают, наступает потеря сознания; смерть наступает в результате нарастающей сердечно сосудистой  слабости. Заболевание длится от 2 до 4 дней.</w:t>
      </w:r>
    </w:p>
    <w:p w:rsidR="00EF64A4" w:rsidRDefault="002521BB">
      <w:pPr>
        <w:pStyle w:val="Mystyle"/>
      </w:pPr>
      <w:r>
        <w:t xml:space="preserve">  б) Холера - острое инфекционное заболевание, характеризующееся тяжелым течением и склонностью к быстрому распространению. Возбудитель  холеры - холерный  вибрион - малоустойчив  к  внешней среде, в воде сохраняется в течение нескольких месяцев. Инкубационный период при холере продолжается от нескольких часов до 6 дней, в среднем 1 - 3 дня. Основные  признаки  поражения холерой: рвота, понос; судороги; рвотные массы  и  испражнения  больного холерой принимают вид рисового отвара. С жидкими испражнениями и рвотой больной теряет  большое  количество  жидкости, быстро худеет, температура тела у него понижается до 35 градусов. В тяжелых случаях заболевание может закончиться смертью.</w:t>
      </w:r>
    </w:p>
    <w:p w:rsidR="00EF64A4" w:rsidRDefault="002521BB">
      <w:pPr>
        <w:pStyle w:val="Mystyle"/>
      </w:pPr>
      <w:r>
        <w:t xml:space="preserve">  в) Сибирская язва - острое заболевание, которое поражает главным образом сельскохозяйственных  животных, а от них может передаваться людям. Возбудитель  сибирской язвы проникает в организм через дыхательные пути, пищеварительный тракт, поврежденную кожу. Заболевание наступает через  1 – 3 суток; оно протекает в трех формах: легочной, кишечной и кожной. Легочная форма сибирской язвы представляет собой своеобразное воспаление  легких: температура тела резко повышается, появляется кашель  с выделением  кровянистой мокроты, сердечная деятельность ослабевает  и  при отсутствии лечения через 2 - 3 дня наступает смерть. Кишечная  форма заболевания проявляется в язвенном поражении кишечника, острых  болях  в животе, кровяной рвоте, поносе; смерть наступает через 3 - 4 дня. При кожной форме сибирской язвы поражаются чаще всего открытые участки тела  (руки, ноги, шея, лицо).  На  месте попадания микробов возбудителя</w:t>
      </w:r>
    </w:p>
    <w:p w:rsidR="00EF64A4" w:rsidRDefault="002521BB">
      <w:pPr>
        <w:pStyle w:val="Mystyle"/>
      </w:pPr>
      <w:r>
        <w:t>появляется  зудящее  пятно, которое  через 12 - 15 часов превращается в пузырек  с  мутной  или  кровянистой жидкостью. Пузырек вскоре лопается, образуя  черный струп, вокруг которого появляются новые пузырьки, увеличивая  размер  струпа  до 6 - 9 сантиметров в диаметре (карбункул). Карбункул болезненный, вокруг него образуется массивный отек. При прорыве карбункула возможно заражение крови и смерть. При благоприятном  течении болезни через 5 - 6  дней температура у больного снижается, болезненные явления постепенно проходят.</w:t>
      </w:r>
    </w:p>
    <w:p w:rsidR="00EF64A4" w:rsidRDefault="002521BB">
      <w:pPr>
        <w:pStyle w:val="Mystyle"/>
      </w:pPr>
      <w:r>
        <w:t xml:space="preserve">  г) Ботулизм вызывается ботулиническим токсином,  являющимся  одним из наиболее сильных ядов, известных в настоящее время. Заражение может произойти через дыхательные пути, пищеварительный тракт, поврежденную кожу и слизистые оболочки. Инкубационный период - от 2 часов до суток. Токсин ботулизма поражает центральную нервную систему, блуждающий нерв и нервный аппарат сердца; заболевание характеризуется нервно-паралитическими  явлениями. Вначале появляются общая  слабость,  головокружение, давление  в  подложечной  области, нарушения желудочно-кишечного тракта; затем  развиваются  паралитические явления:  паралич главных мышц, мышц языка, мягкого  неба, гортани, лицевых мышц; в дальнейшем наблюдается паралич  мышц желудка и кишечника, вследствие чего наблюдается метеоризм и стойкий запор. Температура тела  больного  обычно  ниже  нормальной. В тяжелых  случаях  смерть  может  наступить  через несколько часов после начала заболевания в результате паралича дыхания.</w:t>
      </w:r>
    </w:p>
    <w:p w:rsidR="00EF64A4" w:rsidRDefault="00EF64A4">
      <w:pPr>
        <w:pStyle w:val="Mystyle"/>
      </w:pPr>
    </w:p>
    <w:p w:rsidR="00EF64A4" w:rsidRDefault="00EF64A4">
      <w:pPr>
        <w:pStyle w:val="Mystyle"/>
      </w:pPr>
      <w:bookmarkStart w:id="0" w:name="_GoBack"/>
      <w:bookmarkEnd w:id="0"/>
    </w:p>
    <w:sectPr w:rsidR="00EF64A4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21BB"/>
    <w:rsid w:val="002521BB"/>
    <w:rsid w:val="004B27D6"/>
    <w:rsid w:val="00E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CD4F93-6EC8-4B51-8B25-891520CA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1">
    <w:name w:val="Body Text Indent 2"/>
    <w:basedOn w:val="a"/>
    <w:link w:val="22"/>
    <w:uiPriority w:val="99"/>
    <w:pPr>
      <w:spacing w:line="240" w:lineRule="atLeast"/>
      <w:ind w:right="-2812" w:firstLine="320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40" w:line="240" w:lineRule="atLeast"/>
      <w:ind w:right="-2812" w:firstLine="360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1001</Words>
  <Characters>5709</Characters>
  <Application>Microsoft Office Word</Application>
  <DocSecurity>0</DocSecurity>
  <Lines>47</Lines>
  <Paragraphs>13</Paragraphs>
  <ScaleCrop>false</ScaleCrop>
  <Company>ГУУ</Company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2014-01-30T17:17:00Z</dcterms:created>
  <dcterms:modified xsi:type="dcterms:W3CDTF">2014-01-30T17:17:00Z</dcterms:modified>
</cp:coreProperties>
</file>