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C0" w:rsidRPr="005B20A3" w:rsidRDefault="003D4BC0" w:rsidP="005D1864">
      <w:pPr>
        <w:suppressAutoHyphens/>
        <w:ind w:firstLine="709"/>
        <w:jc w:val="center"/>
      </w:pPr>
      <w:r w:rsidRPr="005B20A3">
        <w:t>Міністерство освіти і науки України</w:t>
      </w:r>
      <w:r w:rsidR="004650CE" w:rsidRPr="005B20A3">
        <w:t xml:space="preserve">. </w:t>
      </w:r>
      <w:r w:rsidRPr="005B20A3">
        <w:t>Національний педагогічний університет імені М.П.Драгоманова</w:t>
      </w:r>
      <w:r w:rsidR="004650CE" w:rsidRPr="005B20A3">
        <w:t xml:space="preserve">. </w:t>
      </w:r>
      <w:r w:rsidRPr="005B20A3">
        <w:t xml:space="preserve">Кафедра </w:t>
      </w:r>
      <w:r w:rsidR="00DD02C0" w:rsidRPr="005B20A3">
        <w:t>екологiї</w:t>
      </w:r>
    </w:p>
    <w:p w:rsidR="003D4BC0" w:rsidRPr="005B20A3" w:rsidRDefault="003D4BC0" w:rsidP="005D1864">
      <w:pPr>
        <w:suppressAutoHyphens/>
        <w:ind w:firstLine="709"/>
        <w:jc w:val="center"/>
        <w:rPr>
          <w:bCs/>
        </w:rPr>
      </w:pPr>
    </w:p>
    <w:p w:rsidR="003D4BC0" w:rsidRPr="005B20A3" w:rsidRDefault="003D4BC0" w:rsidP="005D1864">
      <w:pPr>
        <w:suppressAutoHyphens/>
        <w:ind w:firstLine="709"/>
        <w:jc w:val="center"/>
        <w:rPr>
          <w:bCs/>
        </w:rPr>
      </w:pPr>
    </w:p>
    <w:p w:rsidR="003D4BC0" w:rsidRPr="005B20A3" w:rsidRDefault="003D4BC0" w:rsidP="005D1864">
      <w:pPr>
        <w:suppressAutoHyphens/>
        <w:ind w:firstLine="709"/>
        <w:jc w:val="center"/>
        <w:rPr>
          <w:bCs/>
        </w:rPr>
      </w:pPr>
    </w:p>
    <w:p w:rsidR="005D1864" w:rsidRPr="005B20A3" w:rsidRDefault="005D1864" w:rsidP="005D1864">
      <w:pPr>
        <w:suppressAutoHyphens/>
        <w:ind w:firstLine="709"/>
        <w:jc w:val="center"/>
        <w:rPr>
          <w:bCs/>
        </w:rPr>
      </w:pPr>
    </w:p>
    <w:p w:rsidR="005D1864" w:rsidRPr="005B20A3" w:rsidRDefault="005D1864" w:rsidP="005D1864">
      <w:pPr>
        <w:suppressAutoHyphens/>
        <w:ind w:firstLine="709"/>
        <w:jc w:val="center"/>
        <w:rPr>
          <w:bCs/>
        </w:rPr>
      </w:pPr>
    </w:p>
    <w:p w:rsidR="005D1864" w:rsidRPr="005B20A3" w:rsidRDefault="005D1864" w:rsidP="005D1864">
      <w:pPr>
        <w:suppressAutoHyphens/>
        <w:ind w:firstLine="709"/>
        <w:jc w:val="center"/>
        <w:rPr>
          <w:bCs/>
        </w:rPr>
      </w:pPr>
    </w:p>
    <w:p w:rsidR="005D1864" w:rsidRPr="005B20A3" w:rsidRDefault="005D1864" w:rsidP="005D1864">
      <w:pPr>
        <w:suppressAutoHyphens/>
        <w:ind w:firstLine="709"/>
        <w:jc w:val="center"/>
        <w:rPr>
          <w:bCs/>
        </w:rPr>
      </w:pPr>
    </w:p>
    <w:p w:rsidR="005D1864" w:rsidRPr="005B20A3" w:rsidRDefault="005D1864" w:rsidP="005D1864">
      <w:pPr>
        <w:suppressAutoHyphens/>
        <w:ind w:firstLine="709"/>
        <w:jc w:val="center"/>
        <w:rPr>
          <w:bCs/>
        </w:rPr>
      </w:pPr>
    </w:p>
    <w:p w:rsidR="005D1864" w:rsidRPr="005B20A3" w:rsidRDefault="005D1864" w:rsidP="005D1864">
      <w:pPr>
        <w:suppressAutoHyphens/>
        <w:ind w:firstLine="709"/>
        <w:jc w:val="center"/>
        <w:rPr>
          <w:bCs/>
        </w:rPr>
      </w:pPr>
    </w:p>
    <w:p w:rsidR="003D4BC0" w:rsidRPr="005B20A3" w:rsidRDefault="003D4BC0" w:rsidP="005D1864">
      <w:pPr>
        <w:suppressAutoHyphens/>
        <w:ind w:firstLine="709"/>
        <w:jc w:val="center"/>
        <w:rPr>
          <w:bCs/>
        </w:rPr>
      </w:pPr>
    </w:p>
    <w:p w:rsidR="003D4BC0" w:rsidRPr="005B20A3" w:rsidRDefault="005D1864" w:rsidP="005D1864">
      <w:pPr>
        <w:suppressAutoHyphens/>
        <w:ind w:firstLine="709"/>
        <w:jc w:val="center"/>
        <w:rPr>
          <w:bCs/>
          <w:szCs w:val="32"/>
        </w:rPr>
      </w:pPr>
      <w:r w:rsidRPr="005B20A3">
        <w:rPr>
          <w:bCs/>
          <w:szCs w:val="32"/>
        </w:rPr>
        <w:t>Курсова робота</w:t>
      </w:r>
    </w:p>
    <w:p w:rsidR="003D4BC0" w:rsidRPr="005B20A3" w:rsidRDefault="005D1864" w:rsidP="005D1864">
      <w:pPr>
        <w:suppressAutoHyphens/>
        <w:ind w:firstLine="709"/>
        <w:jc w:val="center"/>
        <w:rPr>
          <w:bCs/>
          <w:szCs w:val="44"/>
        </w:rPr>
      </w:pPr>
      <w:r w:rsidRPr="005B20A3">
        <w:rPr>
          <w:bCs/>
          <w:szCs w:val="44"/>
        </w:rPr>
        <w:t xml:space="preserve">Тема </w:t>
      </w:r>
      <w:r w:rsidR="005B20A3" w:rsidRPr="005B20A3">
        <w:rPr>
          <w:bCs/>
          <w:szCs w:val="44"/>
        </w:rPr>
        <w:t>"</w:t>
      </w:r>
      <w:r w:rsidR="003D4BC0" w:rsidRPr="005B20A3">
        <w:rPr>
          <w:bCs/>
          <w:szCs w:val="44"/>
        </w:rPr>
        <w:t>Водосховища Дн</w:t>
      </w:r>
      <w:r w:rsidR="00DD02C0" w:rsidRPr="005B20A3">
        <w:rPr>
          <w:bCs/>
          <w:szCs w:val="44"/>
        </w:rPr>
        <w:t>iпра</w:t>
      </w:r>
      <w:r w:rsidR="004650CE" w:rsidRPr="005B20A3">
        <w:rPr>
          <w:bCs/>
          <w:szCs w:val="44"/>
        </w:rPr>
        <w:t>"</w:t>
      </w:r>
    </w:p>
    <w:p w:rsidR="003D4BC0" w:rsidRPr="005B20A3" w:rsidRDefault="003D4BC0" w:rsidP="005D1864">
      <w:pPr>
        <w:suppressAutoHyphens/>
        <w:ind w:firstLine="709"/>
        <w:jc w:val="center"/>
      </w:pPr>
    </w:p>
    <w:p w:rsidR="003D4BC0" w:rsidRPr="005B20A3" w:rsidRDefault="003D4BC0" w:rsidP="005D1864">
      <w:pPr>
        <w:suppressAutoHyphens/>
        <w:ind w:firstLine="709"/>
        <w:jc w:val="center"/>
      </w:pPr>
    </w:p>
    <w:p w:rsidR="005B20A3" w:rsidRPr="005B20A3" w:rsidRDefault="005B20A3" w:rsidP="005D1864">
      <w:pPr>
        <w:suppressAutoHyphens/>
        <w:ind w:firstLine="709"/>
        <w:jc w:val="center"/>
      </w:pPr>
    </w:p>
    <w:p w:rsidR="003D4BC0" w:rsidRPr="005B20A3" w:rsidRDefault="003D4BC0" w:rsidP="005D1864">
      <w:pPr>
        <w:suppressAutoHyphens/>
        <w:ind w:firstLine="5103"/>
        <w:jc w:val="left"/>
      </w:pPr>
      <w:r w:rsidRPr="005B20A3">
        <w:t>Студента інституту природничо-</w:t>
      </w:r>
    </w:p>
    <w:p w:rsidR="003D4BC0" w:rsidRPr="005B20A3" w:rsidRDefault="003D4BC0" w:rsidP="005D1864">
      <w:pPr>
        <w:suppressAutoHyphens/>
        <w:ind w:firstLine="5103"/>
        <w:jc w:val="left"/>
      </w:pPr>
      <w:r w:rsidRPr="005B20A3">
        <w:t>географічної освіти</w:t>
      </w:r>
      <w:r w:rsidR="005D1864" w:rsidRPr="005B20A3">
        <w:t xml:space="preserve"> </w:t>
      </w:r>
      <w:r w:rsidRPr="005B20A3">
        <w:t>та екології</w:t>
      </w:r>
    </w:p>
    <w:p w:rsidR="003D4BC0" w:rsidRPr="005B20A3" w:rsidRDefault="00DD02C0" w:rsidP="005D1864">
      <w:pPr>
        <w:suppressAutoHyphens/>
        <w:ind w:firstLine="5103"/>
        <w:jc w:val="left"/>
      </w:pPr>
      <w:r w:rsidRPr="005B20A3">
        <w:t>Гордiйчука Юрiя</w:t>
      </w:r>
    </w:p>
    <w:p w:rsidR="003D4BC0" w:rsidRPr="005B20A3" w:rsidRDefault="005D1864" w:rsidP="005D1864">
      <w:pPr>
        <w:suppressAutoHyphens/>
        <w:ind w:firstLine="5103"/>
        <w:jc w:val="left"/>
      </w:pPr>
      <w:r w:rsidRPr="005B20A3">
        <w:t>Науковий керівник</w:t>
      </w:r>
    </w:p>
    <w:p w:rsidR="003D4BC0" w:rsidRPr="005B20A3" w:rsidRDefault="00DD02C0" w:rsidP="005D1864">
      <w:pPr>
        <w:suppressAutoHyphens/>
        <w:ind w:firstLine="5103"/>
        <w:jc w:val="left"/>
      </w:pPr>
      <w:r w:rsidRPr="005B20A3">
        <w:t>Ющик Валерiй Володимирович</w:t>
      </w:r>
    </w:p>
    <w:p w:rsidR="003D4BC0" w:rsidRPr="005B20A3" w:rsidRDefault="003D4BC0" w:rsidP="005D1864">
      <w:pPr>
        <w:suppressAutoHyphens/>
        <w:ind w:firstLine="709"/>
        <w:jc w:val="center"/>
      </w:pPr>
    </w:p>
    <w:p w:rsidR="00361DA8" w:rsidRPr="005B20A3" w:rsidRDefault="00361DA8" w:rsidP="005D1864">
      <w:pPr>
        <w:suppressAutoHyphens/>
        <w:ind w:firstLine="709"/>
        <w:jc w:val="center"/>
      </w:pPr>
    </w:p>
    <w:p w:rsidR="005D1864" w:rsidRPr="005B20A3" w:rsidRDefault="005D1864" w:rsidP="005D1864">
      <w:pPr>
        <w:suppressAutoHyphens/>
        <w:ind w:firstLine="709"/>
        <w:jc w:val="center"/>
      </w:pPr>
    </w:p>
    <w:p w:rsidR="005D1864" w:rsidRPr="005B20A3" w:rsidRDefault="005D1864" w:rsidP="005D1864">
      <w:pPr>
        <w:suppressAutoHyphens/>
        <w:ind w:firstLine="709"/>
        <w:jc w:val="center"/>
      </w:pPr>
    </w:p>
    <w:p w:rsidR="005D1864" w:rsidRPr="005B20A3" w:rsidRDefault="005D1864" w:rsidP="005D1864">
      <w:pPr>
        <w:suppressAutoHyphens/>
        <w:ind w:firstLine="709"/>
        <w:jc w:val="center"/>
      </w:pPr>
    </w:p>
    <w:p w:rsidR="004650CE" w:rsidRPr="005B20A3" w:rsidRDefault="003D4BC0" w:rsidP="005D1864">
      <w:pPr>
        <w:suppressAutoHyphens/>
        <w:ind w:firstLine="709"/>
        <w:jc w:val="center"/>
      </w:pPr>
      <w:r w:rsidRPr="005B20A3">
        <w:t>Київ</w:t>
      </w:r>
      <w:r w:rsidR="004650CE" w:rsidRPr="005B20A3">
        <w:t xml:space="preserve"> </w:t>
      </w:r>
      <w:r w:rsidRPr="005B20A3">
        <w:t>2010</w:t>
      </w:r>
    </w:p>
    <w:p w:rsidR="00D873B3" w:rsidRPr="005B20A3" w:rsidRDefault="004650CE" w:rsidP="005D1864">
      <w:pPr>
        <w:suppressAutoHyphens/>
        <w:ind w:firstLine="709"/>
      </w:pPr>
      <w:r w:rsidRPr="005B20A3">
        <w:br w:type="page"/>
      </w:r>
      <w:r w:rsidR="005D1864" w:rsidRPr="005B20A3">
        <w:rPr>
          <w:lang w:eastAsia="uk-UA"/>
        </w:rPr>
        <w:t>Зміст</w:t>
      </w:r>
    </w:p>
    <w:p w:rsidR="00D873B3" w:rsidRPr="005B20A3" w:rsidRDefault="00D873B3" w:rsidP="005D1864">
      <w:pPr>
        <w:suppressAutoHyphens/>
        <w:ind w:firstLine="709"/>
        <w:rPr>
          <w:lang w:eastAsia="uk-UA"/>
        </w:rPr>
      </w:pPr>
    </w:p>
    <w:p w:rsidR="00D873B3" w:rsidRPr="005B20A3" w:rsidRDefault="005D1864" w:rsidP="005D1864">
      <w:pPr>
        <w:pStyle w:val="11"/>
        <w:tabs>
          <w:tab w:val="right" w:leader="dot" w:pos="9912"/>
        </w:tabs>
        <w:suppressAutoHyphens/>
        <w:jc w:val="left"/>
      </w:pPr>
      <w:r w:rsidRPr="005B20A3">
        <w:t>Вступ</w:t>
      </w:r>
    </w:p>
    <w:p w:rsidR="00D873B3" w:rsidRPr="005B20A3" w:rsidRDefault="00D873B3" w:rsidP="005D1864">
      <w:pPr>
        <w:pStyle w:val="11"/>
        <w:tabs>
          <w:tab w:val="right" w:leader="dot" w:pos="9912"/>
        </w:tabs>
        <w:suppressAutoHyphens/>
        <w:jc w:val="left"/>
      </w:pPr>
      <w:r w:rsidRPr="005B20A3">
        <w:t xml:space="preserve">Розділ 1. </w:t>
      </w:r>
      <w:r w:rsidRPr="005B20A3">
        <w:rPr>
          <w:snapToGrid w:val="0"/>
        </w:rPr>
        <w:t>Загальна характеристика водосховищ. Водосховища і їх відмінності від інших типів водойм</w:t>
      </w:r>
    </w:p>
    <w:p w:rsidR="00D873B3" w:rsidRPr="005B20A3" w:rsidRDefault="00D873B3" w:rsidP="005D1864">
      <w:pPr>
        <w:pStyle w:val="11"/>
        <w:tabs>
          <w:tab w:val="right" w:leader="dot" w:pos="9912"/>
        </w:tabs>
        <w:suppressAutoHyphens/>
        <w:jc w:val="left"/>
      </w:pPr>
      <w:r w:rsidRPr="005B20A3">
        <w:t>Розділ 2. Загальна х</w:t>
      </w:r>
      <w:r w:rsidR="005D1864" w:rsidRPr="005B20A3">
        <w:t>арактеристика водосховищ Дніпра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2.1</w:t>
      </w:r>
      <w:r w:rsidR="00D873B3" w:rsidRPr="005B20A3">
        <w:rPr>
          <w:snapToGrid w:val="0"/>
        </w:rPr>
        <w:t xml:space="preserve"> Дніпро і його водосховища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2.2</w:t>
      </w:r>
      <w:r w:rsidR="00D873B3" w:rsidRPr="005B20A3">
        <w:rPr>
          <w:snapToGrid w:val="0"/>
        </w:rPr>
        <w:t xml:space="preserve"> Дніпро (до зарегулювання його стоку)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2.3</w:t>
      </w:r>
      <w:r w:rsidR="00D873B3" w:rsidRPr="005B20A3">
        <w:rPr>
          <w:snapToGrid w:val="0"/>
        </w:rPr>
        <w:t xml:space="preserve"> Гідрологічний режим водосховищ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2.4</w:t>
      </w:r>
      <w:r w:rsidR="00D873B3" w:rsidRPr="005B20A3">
        <w:rPr>
          <w:snapToGrid w:val="0"/>
        </w:rPr>
        <w:t xml:space="preserve"> Загальна гідрохімічна характеристика водосховищ</w:t>
      </w:r>
    </w:p>
    <w:p w:rsidR="00D873B3" w:rsidRPr="005B20A3" w:rsidRDefault="00D873B3" w:rsidP="005D1864">
      <w:pPr>
        <w:pStyle w:val="11"/>
        <w:tabs>
          <w:tab w:val="right" w:leader="dot" w:pos="9912"/>
        </w:tabs>
        <w:suppressAutoHyphens/>
        <w:jc w:val="left"/>
      </w:pPr>
      <w:r w:rsidRPr="005B20A3">
        <w:rPr>
          <w:snapToGrid w:val="0"/>
        </w:rPr>
        <w:t>Розділ 3. Характеристика окремих водосховищ Дніпра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3.1</w:t>
      </w:r>
      <w:r w:rsidR="00D873B3" w:rsidRPr="005B20A3">
        <w:rPr>
          <w:snapToGrid w:val="0"/>
        </w:rPr>
        <w:t xml:space="preserve"> Київське водосховище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3.2</w:t>
      </w:r>
      <w:r w:rsidR="00D873B3" w:rsidRPr="005B20A3">
        <w:rPr>
          <w:snapToGrid w:val="0"/>
        </w:rPr>
        <w:t xml:space="preserve"> Канівське водосховище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3.3</w:t>
      </w:r>
      <w:r w:rsidR="00D873B3" w:rsidRPr="005B20A3">
        <w:rPr>
          <w:snapToGrid w:val="0"/>
        </w:rPr>
        <w:t xml:space="preserve"> Кременчуцьке водосховище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3.4</w:t>
      </w:r>
      <w:r w:rsidR="00D873B3" w:rsidRPr="005B20A3">
        <w:rPr>
          <w:snapToGrid w:val="0"/>
        </w:rPr>
        <w:t xml:space="preserve"> Дніпродзержинське водосховище</w:t>
      </w:r>
    </w:p>
    <w:p w:rsidR="00D873B3" w:rsidRPr="005B20A3" w:rsidRDefault="00D873B3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3.5 Запорізьке водосховище</w:t>
      </w:r>
    </w:p>
    <w:p w:rsidR="00D873B3" w:rsidRPr="005B20A3" w:rsidRDefault="005D1864" w:rsidP="005D1864">
      <w:pPr>
        <w:pStyle w:val="21"/>
        <w:tabs>
          <w:tab w:val="right" w:leader="dot" w:pos="9912"/>
        </w:tabs>
        <w:suppressAutoHyphens/>
        <w:ind w:left="0"/>
        <w:jc w:val="left"/>
      </w:pPr>
      <w:r w:rsidRPr="005B20A3">
        <w:rPr>
          <w:snapToGrid w:val="0"/>
        </w:rPr>
        <w:t>3.6</w:t>
      </w:r>
      <w:r w:rsidR="00D873B3" w:rsidRPr="005B20A3">
        <w:rPr>
          <w:snapToGrid w:val="0"/>
        </w:rPr>
        <w:t xml:space="preserve"> Каховське водосховище</w:t>
      </w:r>
    </w:p>
    <w:p w:rsidR="00D873B3" w:rsidRPr="005B20A3" w:rsidRDefault="005D1864" w:rsidP="005D1864">
      <w:pPr>
        <w:pStyle w:val="11"/>
        <w:tabs>
          <w:tab w:val="right" w:leader="dot" w:pos="9912"/>
        </w:tabs>
        <w:suppressAutoHyphens/>
        <w:jc w:val="left"/>
      </w:pPr>
      <w:r w:rsidRPr="005B20A3">
        <w:t>Висновки</w:t>
      </w:r>
    </w:p>
    <w:p w:rsidR="00D873B3" w:rsidRPr="005B20A3" w:rsidRDefault="00D873B3" w:rsidP="005D1864">
      <w:pPr>
        <w:pStyle w:val="11"/>
        <w:tabs>
          <w:tab w:val="right" w:leader="dot" w:pos="9912"/>
        </w:tabs>
        <w:suppressAutoHyphens/>
        <w:jc w:val="left"/>
      </w:pPr>
      <w:r w:rsidRPr="005B20A3">
        <w:rPr>
          <w:snapToGrid w:val="0"/>
        </w:rPr>
        <w:t>Література</w:t>
      </w:r>
    </w:p>
    <w:p w:rsidR="00D873B3" w:rsidRPr="005B20A3" w:rsidRDefault="00D873B3" w:rsidP="005D1864">
      <w:pPr>
        <w:suppressAutoHyphens/>
        <w:ind w:firstLine="709"/>
        <w:rPr>
          <w:lang w:eastAsia="uk-UA"/>
        </w:rPr>
      </w:pPr>
    </w:p>
    <w:p w:rsidR="00D873B3" w:rsidRPr="005B20A3" w:rsidRDefault="00D873B3" w:rsidP="005D1864">
      <w:pPr>
        <w:pStyle w:val="1"/>
        <w:suppressAutoHyphens/>
        <w:spacing w:after="0"/>
        <w:ind w:firstLine="709"/>
        <w:jc w:val="both"/>
        <w:rPr>
          <w:b w:val="0"/>
          <w:lang w:eastAsia="uk-UA"/>
        </w:rPr>
      </w:pPr>
      <w:r w:rsidRPr="005B20A3">
        <w:rPr>
          <w:b w:val="0"/>
          <w:lang w:eastAsia="uk-UA"/>
        </w:rPr>
        <w:br w:type="page"/>
      </w:r>
      <w:bookmarkStart w:id="0" w:name="_Toc99345410"/>
      <w:r w:rsidR="005D1864" w:rsidRPr="005B20A3">
        <w:rPr>
          <w:b w:val="0"/>
          <w:caps w:val="0"/>
          <w:lang w:eastAsia="uk-UA"/>
        </w:rPr>
        <w:t>Вступ</w:t>
      </w:r>
      <w:bookmarkEnd w:id="0"/>
    </w:p>
    <w:p w:rsidR="005D1864" w:rsidRPr="005B20A3" w:rsidRDefault="005D1864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Водні об'єкти суші створюють унікальні за своєю красою і цілющими властивостями природні ландшафти і в той же час є багатющою коморою продуктів харчування, джерелом отримання електроенергії, прісної води як найважливішого природного ресурсу. Таке багатопрофільне призначення водоймищ суші обумовлює постійну дію на них господарської діяльності людини. Прогресуючий розвиток промисловості і сільського господарства, що супроводжується зростанням водоспоживання у всіх галузях народного господарства, неминуче приводить до вичерпання ресурсів прісних вод. Особливо гостро стоїть ця проблема в місцях з невисоким природним водозабезпеченням.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Вода – найважливіший елемент усього живого, незамінний у технологічних процесах компонент практично для всіх галузей народного господарства, продукт, що не має ціни за його важливістю і значущістю в біосфері і житті суспільства. Можна пригадати відомі слова Антуана де Сент-Екзюпері: "Вода! У тебе немає ні смаку, ні кольору, ні запаху, тебе не опишеш, тобою насолоджуєшся, не розуміючи, що ти таке. Ти не просто необхідна для життя, ти і є життя... Ти – найбільше в світі багатство...".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зв'язку зі зростаючими потребами у воді всіх галузей народного господарства і нерівномірним розподілом па території України джерел отримання прісних вод здійснюється великомасштабне гідротехнічне будівництво. Так, у результаті зарегулювання стоку Дніпра побудований каскад водосховищ, створені водосховища і на інших річках країни. У південних регіонах споруджений ряд магістральних і розподільних каналів. У перспективі можливе створення систем територіального перекидання частини стоку інших річок, опріснення солоних лиманів і створення на їх основі прісноводих водосховищ.</w:t>
      </w:r>
    </w:p>
    <w:p w:rsidR="004650CE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Все це висуває як одне з найважливіших завдань здійснення ефективних природо- і водозахисних заходів па всієї території України.</w:t>
      </w:r>
    </w:p>
    <w:p w:rsidR="004650CE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Проте з кожним роком це робити все більш складно, оскільки потреба у воді зростає, а антропогенне навантаження на водоймища збільшується. Рішення проблеми водозабезпечення повинне розв'язуватися, в першу чергу, за рахунок переведення багатьох виробництв на досконаліші і менш водоємні технології. Режим економії води в промисловості, сільському і комунальному господарстві, перегляд норм її витрачання в іригаційних системах, ширше впровадження оборотних і замкнутих систем водопостачання – ось ті резерви прісних вод, використання яких може зменшити напруження водного балансу і поліпшити екологічну ситуацію у внутрішніх водоймищах.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Таким чином, сказане вище зумовлює актуальність дослідження курсової роботи.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Об’єктом дослідження курсової роботи є природа України.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Предметом дослідження курсової роботи є водосховища Дніпра.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Метою курсової роботи є дослідження водосховищ Дніпра.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Метою роботи зумовлено виконання таких завдань:</w:t>
      </w:r>
    </w:p>
    <w:p w:rsidR="00D873B3" w:rsidRPr="005B20A3" w:rsidRDefault="00D873B3" w:rsidP="005D1864">
      <w:pPr>
        <w:numPr>
          <w:ilvl w:val="0"/>
          <w:numId w:val="2"/>
        </w:numPr>
        <w:suppressAutoHyphens/>
        <w:ind w:firstLine="709"/>
        <w:rPr>
          <w:snapToGrid w:val="0"/>
        </w:rPr>
      </w:pPr>
      <w:r w:rsidRPr="005B20A3">
        <w:rPr>
          <w:snapToGrid w:val="0"/>
        </w:rPr>
        <w:t>охарактеризувати особливості таких типів водоймищ як водосховища;</w:t>
      </w:r>
    </w:p>
    <w:p w:rsidR="00D873B3" w:rsidRPr="005B20A3" w:rsidRDefault="00D873B3" w:rsidP="005D1864">
      <w:pPr>
        <w:numPr>
          <w:ilvl w:val="0"/>
          <w:numId w:val="2"/>
        </w:numPr>
        <w:suppressAutoHyphens/>
        <w:ind w:firstLine="709"/>
      </w:pPr>
      <w:r w:rsidRPr="005B20A3">
        <w:rPr>
          <w:snapToGrid w:val="0"/>
        </w:rPr>
        <w:t xml:space="preserve">навести </w:t>
      </w:r>
      <w:r w:rsidRPr="005B20A3">
        <w:t>загальну характеристику водосховищ Дніпра;</w:t>
      </w:r>
    </w:p>
    <w:p w:rsidR="00D873B3" w:rsidRPr="005B20A3" w:rsidRDefault="00D873B3" w:rsidP="005D1864">
      <w:pPr>
        <w:numPr>
          <w:ilvl w:val="0"/>
          <w:numId w:val="2"/>
        </w:numPr>
        <w:suppressAutoHyphens/>
        <w:ind w:firstLine="709"/>
        <w:rPr>
          <w:lang w:eastAsia="uk-UA"/>
        </w:rPr>
      </w:pPr>
      <w:r w:rsidRPr="005B20A3">
        <w:rPr>
          <w:lang w:eastAsia="uk-UA"/>
        </w:rPr>
        <w:t>дослідити конкретні водосховища Дніпра.</w:t>
      </w:r>
    </w:p>
    <w:p w:rsidR="005D1864" w:rsidRPr="005B20A3" w:rsidRDefault="005D1864" w:rsidP="005D1864">
      <w:pPr>
        <w:suppressAutoHyphens/>
        <w:ind w:firstLine="851"/>
        <w:rPr>
          <w:lang w:eastAsia="uk-UA"/>
        </w:rPr>
      </w:pPr>
    </w:p>
    <w:p w:rsidR="00D873B3" w:rsidRPr="005B20A3" w:rsidRDefault="00D873B3" w:rsidP="005D1864">
      <w:pPr>
        <w:pStyle w:val="1"/>
        <w:suppressAutoHyphens/>
        <w:spacing w:after="0"/>
        <w:ind w:firstLine="709"/>
        <w:jc w:val="both"/>
        <w:rPr>
          <w:b w:val="0"/>
          <w:snapToGrid w:val="0"/>
        </w:rPr>
      </w:pPr>
      <w:r w:rsidRPr="005B20A3">
        <w:rPr>
          <w:b w:val="0"/>
        </w:rPr>
        <w:br w:type="page"/>
      </w:r>
      <w:bookmarkStart w:id="1" w:name="_Toc99345411"/>
      <w:r w:rsidR="005D1864" w:rsidRPr="005B20A3">
        <w:rPr>
          <w:b w:val="0"/>
          <w:caps w:val="0"/>
        </w:rPr>
        <w:t xml:space="preserve">Розділ 1. </w:t>
      </w:r>
      <w:r w:rsidR="005D1864" w:rsidRPr="005B20A3">
        <w:rPr>
          <w:b w:val="0"/>
          <w:caps w:val="0"/>
          <w:snapToGrid w:val="0"/>
        </w:rPr>
        <w:t>Загальна характеристика водосховищ. Водосховища і їх відмінності від інших типів водойм</w:t>
      </w:r>
      <w:bookmarkEnd w:id="1"/>
    </w:p>
    <w:p w:rsidR="005D1864" w:rsidRPr="005B20A3" w:rsidRDefault="005D1864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Зі всього різноманіття перетворюючої діяльності людини як за своїми масштабами, так і за значенням у глобальних екологічних системах планети особливо виділяються два процеси: освоєння нових територій для сільськогосподарського виробництва, промислового і громадського будівництва й перетворення річкової ланки гідросфери на величезних просторах суші шляхом гідротехнічного будівництва.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Гідротехнічне будівництво здійснюється на всіх континентах планети. Найбільш важливе значення мають різного роду меліорації (осушення і зрошування) і створення нових водних об'єктів – водосховищ і каналів. Водосховища – ключові, базові елементи гідротехнічних і водогосподарських систем будь-якого рангу, оскільки саме вони дозволяють здійснити регулювання водних ресурсів, перетворення гідросфери в бажаному для суспільства напрямку.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До внутрішніх водоймищ відносять озера, лимани, водосховища, ставки. Водосховища і ставки – дуже схожі об'єкти. Різниця між ними в розмірах, але мають значення і менш очевидні ознаки.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різних країнах прийняті різні кількісні критерії, що відрізняють водосховища від ставків. У США водосховищем називається водоймище, корисна (регульована) місткість якого перевищує 5 тис. акрофутів, тобто 6,17 млн. куб. м. Водоймища, що мають менший корисний об'єм, називаються ставками. В Україні і більшості країн Західної Європи до водосховищ відносять водоймища місткістю більше 1 млн. куб. м.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Водосховищами, таким чином, слід вважати штучно створені долинні, улоговинні і природні озерні водоймища зі сповільненим водообміном, повним об'ємом більше 1 млн. куб. м, рівневий режим яких постійно регулюється (контролюється) гідротехнічними спорудами в цілях накопичення і подальшого використання запасів вод для задоволення господарських і соціальних потреб. Відзначимо, що використання водосховищ пов'язане не тільки з безповоротним вилученням води. Для рибного господарства, рекреації, охолоджування агрегатів електростанцій, підтримки гарантованих судноплавних глибин у межах водосховища і т.п. потрібні акваторія і водна маса в цілому, а не тільки корисний об'єм, тобто запас води, що щорічно витрачається.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водосховищ немає природних аналогів. Лише за формою чаші з ними схожі завально-запрудні озера. Відзначимо найбільш важливі особливості водосховищ.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  <w:lang w:eastAsia="uk-UA"/>
        </w:rPr>
        <w:t>1.</w:t>
      </w:r>
      <w:r w:rsidRPr="005B20A3">
        <w:rPr>
          <w:snapToGrid w:val="0"/>
        </w:rPr>
        <w:t xml:space="preserve"> Водосховища – антропогенні, керовані людиною об'єкти, але вони відчувають також і сильну дію природних (перш за все гідрометеорологічних) чинників, тому як об'єкти вивчення, використання і управління займають проміжне положення між "чисто природними" і "чисто технічними" утвореннями. Це дає право іменувати їх природно-технічними системами.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  <w:lang w:eastAsia="uk-UA"/>
        </w:rPr>
        <w:t>2.</w:t>
      </w:r>
      <w:r w:rsidRPr="005B20A3">
        <w:rPr>
          <w:snapToGrid w:val="0"/>
        </w:rPr>
        <w:t xml:space="preserve"> Водосховища помітно, а нерідко і значно впливають на навколишнє середовище, викликаючи зміни природних і господарських умов на прилеглих територіях. Природно, що разом з наперед запланованими сприятливими наслідками виникають також і наслідки негативного, несприятливого характеру.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  <w:lang w:eastAsia="uk-UA"/>
        </w:rPr>
        <w:t>3.</w:t>
      </w:r>
      <w:r w:rsidRPr="005B20A3">
        <w:rPr>
          <w:snapToGrid w:val="0"/>
        </w:rPr>
        <w:t xml:space="preserve"> Водосховищам властива особлива система так званих внутрішньо-водоймових процесів – гідрологічних, гідрофізико-хімічних і гідробіологічних.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  <w:lang w:eastAsia="uk-UA"/>
        </w:rPr>
        <w:t>4.</w:t>
      </w:r>
      <w:r w:rsidRPr="005B20A3">
        <w:rPr>
          <w:snapToGrid w:val="0"/>
        </w:rPr>
        <w:t xml:space="preserve"> Водосховища – водоймища, найбільш інтенсивно використовувані різними галузями господарства. На кожному значному водосховищі формується водогосподарський комплекс (ВГК). Серед компонентів ВГК, тобто всіх галузей господарства, що використовують водосховище і річку в нижньому б'єфі, виділяють учасників ВГК – галузі, що зацікавлені в створенні водосховища і фінансують його. Решта галузей використовує водосховище, оскільки воно існує. Учасники ВГК пред'являють різні, а часом і суперечливі вимоги до режиму використання водосховищ.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  <w:lang w:eastAsia="uk-UA"/>
        </w:rPr>
        <w:t>5.</w:t>
      </w:r>
      <w:r w:rsidRPr="005B20A3">
        <w:rPr>
          <w:snapToGrid w:val="0"/>
        </w:rPr>
        <w:t xml:space="preserve"> Для водосховищ як природно-господарських об'єктів характерна надзвичайно висока динамічність розвитку (еволюції) [1, 9-14].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Розглянемо стисло ці принципові особливості.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Водосховища – керовані об'єкти. Це означає, що основні параметри водосховища (об'єм, площа, місце розташування і режим регулювання), а разом з ними і багато інших характеристик визначаються людиною на стадії проекту; у складі гідровузлів є спеціальні технічні системи, споруди і пристрої (гідротурбіни, водоскидні отвори із затворами), що дозволяють змінювати об'єм і рівень води у водосховищі. Головна особливість рішень, пов'язаних з експлуатацією водосховищ, – деяка невизначеність, що зумовлюється стохастичним (імовірнісним) характером спрямованості й інтенсивності гідрометеорологічних процесів у водозбірному басейні.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Водосховища слід розглядати як природно-технічні системи, комплекси, які складаються з природної і технічної підсистем, що діалектично взаємодіють між собою. Урахування цієї взаємодії може суттєво збільшити можливості раціонального і комплексного використання водосховищ, а ігнорування – привести до значних втрат. Управляючи технічною підсистемою водосховищ, людина може викликати розвиток таких процесів, явищ і ефектів в природній підсистемі, які вона поки не в змозі запобігти або їх подолання вимагає значних витрат трудових і матеріальних ресурсів. Тому керованими об'єктами водосховища можна вважати лише частково. Безпосередньо і повністю людина управляє тільки запасами води, а екосистемою і геосистемою водосховища – частково і побічно.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При створенні водосховищ відбуваються різноманітні зміни природних і господарських умов на територіях, як безпосередньо прилеглих до нового водоймища, так і на віддалених від нього вниз за течією річки. Масштаби, глибина і спрямованість цих змін визначаються розмірами нового водоймища (площа, об'єм водної маси, довжина, ширина) і своєрідністю природних умов району, які можуть послаблювати або, навпаки, посилювати вплив водосховища.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Коли говорять, що водосховищам властива особлива система внутрішньо-водоймових процесів, мають на увазі, що властиві їм гідрологічні, гідрофізико-хімічні і гідробіологічні процеси не ідентичні тим, які спостерігаються в інших водних об'єктах – озерах, річках і каналах. Провідними чинниками, що визначають специфіку взаємозв'язаних і взаємообумовлених внутрішньо-водоймових процесів у водосховищах, служать водообмін і рівневий режим водоймища. Один із показників водообміну – період, протягом якого відбувається повна зміна водної маси: для водосховищ різного типа він може складати від декількох діб до декількох років [1, 9-14].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Амплітуда коливань рівня води в різних водосховищах змінюється також в широких межах – від декількох десятків сантиметрів для рівнинних водосховищ до багатьох десятків і навіть більше 100 м для гірських водосховищ.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Саме ці чинники і відрізняють умови розвитку внутрішньо-водоймових процесів у водосховищах від тих, які характерні для озер і річок. Виявляється це в тому, що у водосховищах створюються активні гідродинамічні зони транзитного стоку, тобто направленого руху води до дамби, і утворюються зони коловоротних циркуляцій, коли частинки води переміщаються по дуже складних замкнутих траєкторіях. Наявність такої складної гідродинамічної структури визначає багато важливих для водоймищ особливостей: формування і рух водних мас; термічний, газовий і біогенний режими; переміщення і осадження мінеральних і органічних суспензій; процеси самоочищення води і, нарешті, життєво важливі умови існування бактерій, організмів, що живуть в товщі води (планктон), донних організмів (бентос), водної рослинності, риб.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Процеси трансформації речовини і енергії у водосховищах мають інші, ніж в озерах і річках, масштаби, спрямованість, інтенсивність і тривалість. Це виражається в показниках якості води, в структурі і продуктивності водних екосистем. В цілому водосховища можна розглядати як своєрідні величезні перетворювачі і акумулятори речовини і енергії, але тільки не автономні, як, наприклад, озера. Річкам же на відміну від водоймищ зі сповільненим водообміном, навпаки, властивий потоковий механізм перетворення речовини і енергії.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Цей накопичувальний ефект водосховищ має як позитивне (освітлення води, зниження її кольоровості, зменшення вмісту шкідливих бактерій), так і негативне значення (зменшення самоочисної здатності води, утворення застійних зон, більше, ніж у річках, прогрівання води, особливо на мілководдях, і як наслідок – євтрофування нових водоймищ). Характерні приклади євтрофування водосховищ: надмірний розвиток синьо-зелених водоростей (цвітіння води), надмірне продукування біомаси водної рослинності (заболочування акваторії). Інакше кажучи, для багатьох гідробіонтів у водосховищах створюються не найкращі умови; вони до того ж посилюються недостатньо сприятливим рівневим режимом. Це в результаті суттєво відображається на кількості і якості з господарської точки зору найбільш цінної для людини рибної продукції [1, 9-14].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Зростаюче економічне значення водосховищ, особливо великих, виражається у формуванні водогосподарських комплексів. Водосховища виявляються залученими в систему зв'язків і відносин не тільки власне водогосподарських, але й соціально-економічних. Навіть коли водосховище створюється на користь тільки однієї галузі, з часом і інші галузі господарства виявляються зацікавленими в його використанні.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Водосховища за допомогою гідравлічних і водогосподарських зв'язків неминуче виявляються також включеними в складну розгалужену систему природно-господарських відносин спочатку в межах ділянки річки, потім в межах річкового басейну; надалі з розвитком міжбасейнових перекидань поверхневого стоку ключова роль водосховищ поширюється на ще більші регіони.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Вплив сучасних водогосподарських суперсистем і систем простежується в багатьох соціально-економічних сферах держави і тягнеться далеко за межі районів самих водосховищ як базових елементів цих систем.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Один з яскравих прикладів – водогосподарська суперсистема басейну Волги, що налічує 14 великих і сотні невеликих водосховищ, режим використання яких відчувається на всьому протязі великої російської річки. Великої також і тому, що на території волзького басейну проживає майже кожен четвертий житель Росії і виробляється чверть всієї промислової і сільськогосподарської продукції. Аналогічні водогосподарські суперсистеми на базі водосховищ сформувалися на Дніпрі, Ангарі, Колумбії, Теннессі, Парані і багатьох інших великих річок планети.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На сучасному етапі відбуваються помітні зміни структури водогосподарських комплексів. Вони виражаються в збільшенні числа компонентів і учасників ВГК, у формуванні водогосподарських систем з декількох ВГК, в зміні традиційних вимог галузей господарства до використання водосховищ.</w:t>
      </w:r>
    </w:p>
    <w:p w:rsidR="004650CE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І нарешті, декілька слів ще про одну принципову особливість водосховищ – високу їх динамічність як природно-господарських об'єктів. Ця динамічність обумовлена трьома чинниками:</w:t>
      </w:r>
    </w:p>
    <w:p w:rsidR="004650CE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1) мінливістю гідрометеорологічних процесів, що визначають гідрологічний режим водоймища;</w:t>
      </w:r>
    </w:p>
    <w:p w:rsidR="004650CE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2</w:t>
      </w:r>
      <w:r w:rsidRPr="005B20A3">
        <w:rPr>
          <w:snapToGrid w:val="0"/>
          <w:lang w:eastAsia="uk-UA"/>
        </w:rPr>
        <w:t xml:space="preserve">) </w:t>
      </w:r>
      <w:r w:rsidRPr="005B20A3">
        <w:rPr>
          <w:snapToGrid w:val="0"/>
        </w:rPr>
        <w:t>стрімкою зміною дії господарства на природне середовище, у тому числі і на водоймища;</w:t>
      </w:r>
    </w:p>
    <w:p w:rsidR="004650CE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3) змінами з різних причин режиму експлуатації водосховищ [1, 9-14].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Сукупна дія вказаних чинників призводить до того, що водосховища надто рідко можна вважати стаціонарними об'єктами, еволюцію яких легко і однозначно визначити на основі минулої передісторії. Тому якщо й мовиться про який-небудь рівноважний стан водосховищ, то завжди мається на увазі динамічна рівновага їх як природно-господарських об'єктів, яка може різко порушитися при зміні будь-якого з вказаних вище чинників. Динамічність водосховищ виявляється у всіх їх характеристиках, але, мабуть, найяскравіше – в процесах формування берегів, зміні якості води, структури і продуктивності водних і наземних (у береговій зоні) екосистем. У спеціальній літературі іноді навіть уживається термін "еволюція водосховищ", проте якщо еволюція озер продовжується протягом багатьох сотень і тисяч років, то у водосховищах істотні зміни основних процесів і явищ відбуваються принаймні на порядок швидше. Якщо в озерах зміни носять поступовий і направлений ("правильний") характер, то водосховища розвиваються циклічно і стрибкоподібно відповідно до співвідношення змін провідних чинників.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Головна мета створення водосховищ – регулювання стоку. Воно робиться в основному на користь енергетики, іригації, водного транспорту, водопостачання і в цілях боротьби з повенями.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Для цього у водосховищах акумулюється стік в одні періоди року і віддається накопичена вода в інші періоди.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Період акумуляції стоку називається наповненням водосховища, а процес віддачі накопиченої води – виробітком водосховища. Як наповнення водосховища, так і його виробіток проводяться завжди до більш-менш певних рівнів. Вищий проектний рівень водосховища (верхнього б'єфу дамби), який підпірні споруди можуть підтримувати в нормальних експлуатаційних умовах протягом тривалого часу, називається нормальним підпірним рівнем (НПР).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На нормальний підпірний рівень розраховуються як споруди інженерного захисту, так і всі промислові, транспортні, комунальні та інші споруди, розташовані на берегах водосховища. Мінімальний рівень водосховища, до якого можливе його виробіток в умовах нормальної експлуатації, називається рівнем мертвого об'єму (РМО). Об'єм води, що знаходиться між НПР і РМО, називається корисним, оскільки саме цим об'ємом води і можна розпоряджатися в різних господарських і інших цілях. Об'єм же води, що знаходиться нижче за РМО, називається мертвим, оскільки використання його в нормальних умовах експлуатації не передбачається.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Пропускна спроможність гідровузла (його турбін, водозливних прольотів, донних отворів, шлюзів) з економічних і рідше технічних міркувань обмежена. Тому коли по водосховищу йде витрата дуже рідкісної повторюваності (раз у сто, тисячу, а то й десять тисяч років), гідровузол не в змозі пропустити всю масу води, що йде по річці. У цих випадках рівні води на всьому водосховищі і біля дамби підвищуються, збільшуючи його об'єм іноді на значну величину; одночасно збільшується пропускна спроможність гідровузла. Такий підйом рівня вище за НПР в період проходження високих повеней рідкісної повторюваності називається форсуванням рівня водосховища, а сам рівень – форсованим підпірним (ФПР). На водосховищах, використовуваних для водного транспорту або лісосплаву, виробіток рівня в період навігації обмежується рівнем, при якому річковий флот за станом глибин може продовжувати нормальну роботу. Цей рівень, що знаходиться між НПР і РМО, називається рівнем навігаційного виробітку (РНВ). Рівні води, особливо при НПР і ФПР, біля дамби, в середній і верхній зонах водосховища не однакові. Якщо біля дамби рівень відповідає відмітці НПР, то по мірі віддалення від неї він підвищується спочатку на сантиметри, а потім і на десятки сантиметрів, а в окремих випадках і на один-два метра. Це явище носить назву кривої підпору.</w:t>
      </w:r>
    </w:p>
    <w:p w:rsidR="00D873B3" w:rsidRPr="005B20A3" w:rsidRDefault="00D873B3" w:rsidP="005D1864">
      <w:pPr>
        <w:suppressAutoHyphens/>
        <w:ind w:firstLine="709"/>
      </w:pPr>
    </w:p>
    <w:p w:rsidR="004650CE" w:rsidRPr="005B20A3" w:rsidRDefault="00D873B3" w:rsidP="005D1864">
      <w:pPr>
        <w:pStyle w:val="1"/>
        <w:suppressAutoHyphens/>
        <w:spacing w:after="0"/>
        <w:ind w:firstLine="709"/>
        <w:jc w:val="both"/>
        <w:rPr>
          <w:b w:val="0"/>
        </w:rPr>
      </w:pPr>
      <w:r w:rsidRPr="005B20A3">
        <w:rPr>
          <w:b w:val="0"/>
        </w:rPr>
        <w:br w:type="page"/>
      </w:r>
      <w:bookmarkStart w:id="2" w:name="_Toc99345412"/>
      <w:r w:rsidR="005D1864" w:rsidRPr="005B20A3">
        <w:rPr>
          <w:b w:val="0"/>
          <w:caps w:val="0"/>
        </w:rPr>
        <w:t>Розділ 2. Загальна характеристика водосховищ Дніпра</w:t>
      </w:r>
      <w:bookmarkEnd w:id="2"/>
    </w:p>
    <w:p w:rsidR="005D1864" w:rsidRPr="005B20A3" w:rsidRDefault="005D1864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bookmarkStart w:id="3" w:name="_Toc99345413"/>
    </w:p>
    <w:p w:rsidR="00D873B3" w:rsidRPr="005B20A3" w:rsidRDefault="005D1864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r w:rsidRPr="005B20A3">
        <w:rPr>
          <w:b w:val="0"/>
          <w:i w:val="0"/>
          <w:snapToGrid w:val="0"/>
        </w:rPr>
        <w:t>2.1</w:t>
      </w:r>
      <w:r w:rsidR="00D873B3" w:rsidRPr="005B20A3">
        <w:rPr>
          <w:b w:val="0"/>
          <w:i w:val="0"/>
          <w:snapToGrid w:val="0"/>
        </w:rPr>
        <w:t xml:space="preserve"> Дніпро і його водосховища</w:t>
      </w:r>
      <w:bookmarkEnd w:id="3"/>
    </w:p>
    <w:p w:rsidR="005D1864" w:rsidRPr="005B20A3" w:rsidRDefault="005D1864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Дніпро – найбільша річка України і третя за величиною (після Волги і Дунаю) річка Європи – забезпечує до 75 % (з урахуванням створених водосховищ) потреби держави в прісній воді.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Свій початок Дніпро бере у с. Кльовцево Смоленської області (Росія), на Валдайській височині, і впадає в північно-західну частину Чорного моря, утворюючи при цьому, спільно з П. Бугом обширний Дніпровсько-Бузький лиман. Довжина річки 2200 км (до спорудження водосховищ 2285 км), із них 485 км Дніпро тече по території Росії, 595 км – в Білорусії, 115 км є кордоном між Білорусією і Україною, і потім 1005 км – по території України. Площа водозбору річки 504000 км</w:t>
      </w:r>
      <w:r w:rsidRPr="005B20A3">
        <w:rPr>
          <w:snapToGrid w:val="0"/>
          <w:vertAlign w:val="superscript"/>
        </w:rPr>
        <w:t>2</w:t>
      </w:r>
      <w:r w:rsidRPr="005B20A3">
        <w:rPr>
          <w:snapToGrid w:val="0"/>
        </w:rPr>
        <w:t xml:space="preserve"> (з них 286000 км</w:t>
      </w:r>
      <w:r w:rsidRPr="005B20A3">
        <w:rPr>
          <w:snapToGrid w:val="0"/>
          <w:vertAlign w:val="superscript"/>
        </w:rPr>
        <w:t>2</w:t>
      </w:r>
      <w:r w:rsidRPr="005B20A3">
        <w:rPr>
          <w:snapToGrid w:val="0"/>
        </w:rPr>
        <w:t xml:space="preserve"> в Україні). Загальне падіння річки 220 м, середній ухил водної поверхні 0,10 ‰ [20, 81].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Дніпро прийнято розділяти на три частини: верхнє Дніпро – від витоків до Києва, середнє Дніпро – від Києва до Запоріжжя і нижнє Дніпро – від Запоріжжя до гирла. В даний час Дніпро в межах України майже повністю зарегульоване греблями електростанцій і лише невелика його ділянка (завдовжки близько 100 км), що граничить з Білорусією, залишилася незарегульованою (рис. 1).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Середній багаторічний стік Дніпра складає 53 млрд. м</w:t>
      </w:r>
      <w:r w:rsidRPr="005B20A3">
        <w:rPr>
          <w:snapToGrid w:val="0"/>
          <w:vertAlign w:val="superscript"/>
        </w:rPr>
        <w:t>3</w:t>
      </w:r>
      <w:r w:rsidRPr="005B20A3">
        <w:rPr>
          <w:snapToGrid w:val="0"/>
        </w:rPr>
        <w:t>. Формується стік в основному у верхній частині Дніпра (до Києва). Нижче Київа Дніпро має незначну приточність, що становить 19 % стоку всієї річки. Стік Дніпра відрізняється великою нерівномірністю як за роками (зміна об'єму річного стоку від 24 до 73 млрд. м</w:t>
      </w:r>
      <w:r w:rsidRPr="005B20A3">
        <w:rPr>
          <w:snapToGrid w:val="0"/>
          <w:vertAlign w:val="superscript"/>
        </w:rPr>
        <w:t>3</w:t>
      </w:r>
      <w:r w:rsidRPr="005B20A3">
        <w:rPr>
          <w:snapToGrid w:val="0"/>
        </w:rPr>
        <w:t>), так і протягом року.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Дніпро – рівнинна річка з сніговим живленням, з рясною весняною повінню, під час якої проходить 60-70, а в окремі роки до 80 % загального річного стоку річки. Витрати води річки в районі Києва коливаються від 200 до 25000 м</w:t>
      </w:r>
      <w:r w:rsidRPr="005B20A3">
        <w:rPr>
          <w:snapToGrid w:val="0"/>
          <w:vertAlign w:val="superscript"/>
        </w:rPr>
        <w:t>3</w:t>
      </w:r>
      <w:r w:rsidRPr="005B20A3">
        <w:rPr>
          <w:snapToGrid w:val="0"/>
        </w:rPr>
        <w:t>/с.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Від м. Лоєв до Київського водосховища Дніпро тече в дуже широкій долині зі схилами, що непомітно зливаються з прилеглою місцевістю. У північній частині Київського водосховища ширина долини досягає декількох десятків кілометрів, зливаючись з навколишніми болотами і долиною Прип'яті. Далі долина Дніпра звужується, проте схили неясно виражені. Біля с. Лютеж і нижче правий схил досягає висоти 30-50 м і долина річки значно звужується: у м. Вишгород і с. Межигір'я правий схил упритул підходить до водосховища. Нижче гирла Десни долина Дніпра дуже широка.</w:t>
      </w:r>
    </w:p>
    <w:p w:rsidR="005D1864" w:rsidRPr="005B20A3" w:rsidRDefault="005D1864" w:rsidP="005D1864">
      <w:pPr>
        <w:suppressAutoHyphens/>
        <w:ind w:firstLine="709"/>
        <w:rPr>
          <w:snapToGrid w:val="0"/>
        </w:rPr>
      </w:pPr>
    </w:p>
    <w:p w:rsidR="00D544D5" w:rsidRPr="005B20A3" w:rsidRDefault="0055224C" w:rsidP="005D1864">
      <w:pPr>
        <w:suppressAutoHyphens/>
        <w:ind w:firstLine="709"/>
        <w:rPr>
          <w:snapToGrid w:val="0"/>
        </w:rPr>
      </w:pPr>
      <w:r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255pt">
            <v:imagedata r:id="rId7" o:title=""/>
          </v:shape>
        </w:pict>
      </w:r>
    </w:p>
    <w:p w:rsidR="00D873B3" w:rsidRPr="005B20A3" w:rsidRDefault="00D873B3" w:rsidP="005D1864">
      <w:pPr>
        <w:pStyle w:val="a5"/>
        <w:suppressAutoHyphens/>
        <w:ind w:firstLine="709"/>
        <w:jc w:val="both"/>
        <w:rPr>
          <w:snapToGrid w:val="0"/>
        </w:rPr>
      </w:pPr>
      <w:r w:rsidRPr="005B20A3">
        <w:t xml:space="preserve">Рис. </w:t>
      </w:r>
      <w:r w:rsidR="00FA6107" w:rsidRPr="005B20A3">
        <w:t>1</w:t>
      </w:r>
      <w:r w:rsidRPr="005B20A3">
        <w:rPr>
          <w:snapToGrid w:val="0"/>
        </w:rPr>
        <w:t>. Схема басейну Дніпра [20, 82]</w:t>
      </w:r>
    </w:p>
    <w:p w:rsidR="005D1864" w:rsidRPr="005B20A3" w:rsidRDefault="005D1864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Між Кременчуком і Дніпропетровськом, де розташовано Дніпродзержинське водосховище, долина Дніпра місцями звужується до 2 км або розширюється до 13 км. Від Дніпропетровська до Запоріжжя долина річки вузька, з високими корінними берегами, зайнята штучно створеним озером (Запорізьке водосховище). Нижче Запоріжжя долина річки знову розширюється, досягаючи 10 км в пригирл</w:t>
      </w:r>
      <w:r w:rsidR="005D1864" w:rsidRPr="005B20A3">
        <w:rPr>
          <w:snapToGrid w:val="0"/>
        </w:rPr>
        <w:t>о</w:t>
      </w:r>
      <w:r w:rsidRPr="005B20A3">
        <w:rPr>
          <w:snapToGrid w:val="0"/>
        </w:rPr>
        <w:t>вій частині.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На незарегульованих ділянках Дніпра є заплава змінної ширини. Нижче Нової Каховки ширина заплави до 4-6 км. Біля Херсона річка вступає в низьку піщану долину, на заплаві якої розташовуються Херсонські плавні шириною до 10</w:t>
      </w:r>
      <w:r w:rsidR="004650CE" w:rsidRPr="005B20A3">
        <w:rPr>
          <w:snapToGrid w:val="0"/>
        </w:rPr>
        <w:t xml:space="preserve"> </w:t>
      </w:r>
      <w:r w:rsidRPr="005B20A3">
        <w:rPr>
          <w:snapToGrid w:val="0"/>
        </w:rPr>
        <w:t>км.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На більшому своєму протязі русло Дніпра звивисте, його переважаюча ширина коливається від 200-300 м на півночі України до 500-600 м на півдні держави; переважаючі глибини від 4-5 до 4-7 м. Швидкість течії коливається від 0,3 до 1,2 м/с на ділянці до гирла Десни; переважаюча швидкість течії на розміщених нижче ділянках близько 0,6-0,7 м/с.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 межах України на Дніпрі створено шість великих водосховищ (табл. 1) із площами водної поверхні від 410 до 2250 км</w:t>
      </w:r>
      <w:r w:rsidRPr="005B20A3">
        <w:rPr>
          <w:snapToGrid w:val="0"/>
          <w:vertAlign w:val="superscript"/>
        </w:rPr>
        <w:t>2</w:t>
      </w:r>
      <w:r w:rsidRPr="005B20A3">
        <w:rPr>
          <w:snapToGrid w:val="0"/>
        </w:rPr>
        <w:t>.</w:t>
      </w:r>
    </w:p>
    <w:p w:rsidR="005D1864" w:rsidRPr="005B20A3" w:rsidRDefault="005D1864" w:rsidP="005D1864">
      <w:pPr>
        <w:pStyle w:val="a5"/>
        <w:suppressAutoHyphens/>
        <w:ind w:firstLine="709"/>
        <w:jc w:val="both"/>
      </w:pPr>
    </w:p>
    <w:p w:rsidR="00D873B3" w:rsidRPr="005B20A3" w:rsidRDefault="00D873B3" w:rsidP="005D1864">
      <w:pPr>
        <w:pStyle w:val="a5"/>
        <w:suppressAutoHyphens/>
        <w:ind w:firstLine="709"/>
        <w:jc w:val="both"/>
        <w:rPr>
          <w:snapToGrid w:val="0"/>
        </w:rPr>
      </w:pPr>
      <w:r w:rsidRPr="005B20A3">
        <w:t xml:space="preserve">Таблиця </w:t>
      </w:r>
      <w:r w:rsidR="00FA6107" w:rsidRPr="005B20A3">
        <w:t>1</w:t>
      </w:r>
      <w:r w:rsidR="005D1864" w:rsidRPr="005B20A3">
        <w:t xml:space="preserve">. </w:t>
      </w:r>
      <w:r w:rsidRPr="005B20A3">
        <w:rPr>
          <w:snapToGrid w:val="0"/>
        </w:rPr>
        <w:t>Основні водосховища України [20, 83]</w:t>
      </w:r>
    </w:p>
    <w:tbl>
      <w:tblPr>
        <w:tblW w:w="7812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08"/>
        <w:gridCol w:w="1940"/>
        <w:gridCol w:w="2149"/>
        <w:gridCol w:w="1715"/>
      </w:tblGrid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Водосховище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На річці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Площа дзеркала, км</w:t>
            </w:r>
            <w:r w:rsidRPr="00255712"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  <w:vertAlign w:val="superscript"/>
              </w:rPr>
            </w:pPr>
            <w:r w:rsidRPr="00255712">
              <w:rPr>
                <w:snapToGrid w:val="0"/>
                <w:sz w:val="20"/>
              </w:rPr>
              <w:t>Повний об'єм км</w:t>
            </w:r>
            <w:r w:rsidRPr="00255712">
              <w:rPr>
                <w:snapToGrid w:val="0"/>
                <w:sz w:val="20"/>
                <w:vertAlign w:val="superscript"/>
              </w:rPr>
              <w:t>3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Київське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Дніпро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922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3,73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Канівське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"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675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2,62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Кременчуцьке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"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2250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13,5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Дніпродзержинське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"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567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2,45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Запорізьке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"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3,30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Каховське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"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2155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18,2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Дністровське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Дністер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3,00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Печенізьке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Північний Донець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86,2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0,38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Краснооскольське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Оскол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0,48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Ладижинське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Південний Буг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20,8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0,15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Старобешівське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Кальміус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8,5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0,04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Карачуновське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Інгулець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4,4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0,31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Сімферопольське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Салгір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3,2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0,04</w:t>
            </w:r>
          </w:p>
        </w:tc>
      </w:tr>
      <w:tr w:rsidR="00D873B3" w:rsidRPr="00255712" w:rsidTr="00255712">
        <w:tc>
          <w:tcPr>
            <w:tcW w:w="2008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Партизанське</w:t>
            </w:r>
          </w:p>
        </w:tc>
        <w:tc>
          <w:tcPr>
            <w:tcW w:w="1940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Альма</w:t>
            </w:r>
          </w:p>
        </w:tc>
        <w:tc>
          <w:tcPr>
            <w:tcW w:w="214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2,2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0,03</w:t>
            </w:r>
          </w:p>
        </w:tc>
      </w:tr>
    </w:tbl>
    <w:p w:rsidR="00D873B3" w:rsidRPr="005B20A3" w:rsidRDefault="00D873B3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До створення каскаду водосховищ рівневий режим Дніпра характеризувався яскраво вираженою високою весняною повінню, низьким стоянням рівня в літню і зимову межені і невисокими осінніми паводками. Річна амплітуда коливань рівня на середньому і нижньому Дніпрі досягала 6-10 м (у багатоводному 1931 р.).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Каскад водосховищ корінним чином змінив рівневий режим річки. Водосховища знижують пік весняної повені, а в решту частини року в нижніх б'єфах гребель середні рівні змінюються незначно. Велику частину року гідроелектростанції працюють на покриття піків навантаження енергосистеми, здійснюючи добове і тижневе регулювання стоку. Рівневий режим Дніпра придбав озерні риси.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Введення в лад Дніпрогесу поклало початок здійсненню системи комплексного використання водних ресурсів Дніпра: як джерело електроенергії для об'єднаної південної енергосистеми, створення глибоководного шляху від гирла Прип'яті до Чорного моря, інтенсивного розвитку зрошуваного землеробства, особливо на півдні України, водопостачання, розвитку рибного господарства і боротьби з повенями.</w:t>
      </w:r>
    </w:p>
    <w:p w:rsidR="005D1864" w:rsidRPr="005B20A3" w:rsidRDefault="005D1864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bookmarkStart w:id="4" w:name="_Toc99345414"/>
    </w:p>
    <w:p w:rsidR="00D873B3" w:rsidRPr="005B20A3" w:rsidRDefault="005D1864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r w:rsidRPr="005B20A3">
        <w:rPr>
          <w:b w:val="0"/>
          <w:i w:val="0"/>
          <w:snapToGrid w:val="0"/>
        </w:rPr>
        <w:t>2.2</w:t>
      </w:r>
      <w:r w:rsidR="00D873B3" w:rsidRPr="005B20A3">
        <w:rPr>
          <w:b w:val="0"/>
          <w:i w:val="0"/>
          <w:snapToGrid w:val="0"/>
        </w:rPr>
        <w:t xml:space="preserve"> Дніпро (до зарегулювання його стоку)</w:t>
      </w:r>
      <w:bookmarkEnd w:id="4"/>
    </w:p>
    <w:p w:rsidR="005D1864" w:rsidRPr="005B20A3" w:rsidRDefault="005D1864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 історичному аспекті формування гідрологічного, гідрохімічного і гідробіологічного режимів Дніпра умовно можна розділити на два періоди:</w:t>
      </w:r>
    </w:p>
    <w:p w:rsidR="004650CE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1)</w:t>
      </w:r>
      <w:r w:rsidR="004650CE" w:rsidRPr="005B20A3">
        <w:rPr>
          <w:snapToGrid w:val="0"/>
        </w:rPr>
        <w:t xml:space="preserve"> </w:t>
      </w:r>
      <w:r w:rsidRPr="005B20A3">
        <w:rPr>
          <w:snapToGrid w:val="0"/>
        </w:rPr>
        <w:t>Дніпро до створення на ньому водосховищ;</w:t>
      </w:r>
    </w:p>
    <w:p w:rsidR="004650CE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2) будівництво каскаду водосховищ як специфічних водних об'єктів, що відрізняються по комплексу гідрологічних, гідрохімічних і гідробіологічних характеристик від річок, на базі яких вони виникають, і озер, до яких наближаються за сукупністю своїх особливостей [20, 84].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Умовність цього поділу, в першу чергу, визначається тим, що водосховища на Дніпрі створювалися в період, що охоплює більше 40 років, починаючи з 1931 р. (спорудження греблі Дніпрогесу), і завершуючи 1976 р. (заповнення Канівського водосховища). Будівництво кожного з дніпровських водосховищ, що відносяться за прийнятою класифікацією М.А. Фортунатова до гігантських і надгігантських, робило суттєвий вплив на формування гідрологічного, гідрохімічного і гідробіологічного режимів не тільки на ділянці його створення, але й на функціонування розташованих нижче відрізків річки і створених раніше водосховищ.</w:t>
      </w:r>
    </w:p>
    <w:p w:rsidR="003A468D" w:rsidRPr="005B20A3" w:rsidRDefault="00183F34" w:rsidP="00183F3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br w:type="page"/>
      </w:r>
      <w:r w:rsidR="003A468D" w:rsidRPr="005B20A3">
        <w:t xml:space="preserve">Таблиця 2 </w:t>
      </w:r>
      <w:r w:rsidR="003A468D" w:rsidRPr="005B20A3">
        <w:rPr>
          <w:snapToGrid w:val="0"/>
        </w:rPr>
        <w:t>Граничні значення хімічних інгредієнтів у воді Дніпра до його зарегулювання [9]</w:t>
      </w:r>
    </w:p>
    <w:tbl>
      <w:tblPr>
        <w:tblW w:w="7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31"/>
        <w:gridCol w:w="1681"/>
        <w:gridCol w:w="1681"/>
        <w:gridCol w:w="1529"/>
      </w:tblGrid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Інгредієнт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Верхнє Дніпро 1962-1964 рр.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Середнє Дніпро 1951-1959 рр.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Нижнє Дніпро 1951-1954 рр.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О</w:t>
            </w:r>
            <w:r w:rsidRPr="00255712">
              <w:rPr>
                <w:snapToGrid w:val="0"/>
                <w:sz w:val="20"/>
                <w:vertAlign w:val="subscript"/>
              </w:rPr>
              <w:t>2</w:t>
            </w:r>
            <w:r w:rsidRPr="00255712">
              <w:rPr>
                <w:snapToGrid w:val="0"/>
                <w:sz w:val="20"/>
              </w:rPr>
              <w:t>,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0,5-13,0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1,4-14,9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4,4-14,2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О</w:t>
            </w:r>
            <w:r w:rsidRPr="00255712">
              <w:rPr>
                <w:snapToGrid w:val="0"/>
                <w:sz w:val="20"/>
                <w:vertAlign w:val="subscript"/>
              </w:rPr>
              <w:t>2</w:t>
            </w:r>
            <w:r w:rsidRPr="00255712">
              <w:rPr>
                <w:snapToGrid w:val="0"/>
                <w:sz w:val="20"/>
              </w:rPr>
              <w:t xml:space="preserve"> % насичення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3-115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2-120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48-102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СО</w:t>
            </w:r>
            <w:r w:rsidRPr="00255712">
              <w:rPr>
                <w:snapToGrid w:val="0"/>
                <w:sz w:val="20"/>
                <w:vertAlign w:val="subscript"/>
              </w:rPr>
              <w:t>2</w:t>
            </w:r>
            <w:r w:rsidRPr="00255712">
              <w:rPr>
                <w:snapToGrid w:val="0"/>
                <w:sz w:val="20"/>
              </w:rPr>
              <w:t xml:space="preserve">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0-40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0-30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0-19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z w:val="20"/>
              </w:rPr>
            </w:pPr>
            <w:r w:rsidRPr="00255712">
              <w:rPr>
                <w:sz w:val="20"/>
              </w:rPr>
              <w:t>РН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7,0-8,4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7,0-8,5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7,5-8,4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NH</w:t>
            </w:r>
            <w:r w:rsidRPr="00255712">
              <w:rPr>
                <w:snapToGrid w:val="0"/>
                <w:sz w:val="20"/>
                <w:vertAlign w:val="subscript"/>
              </w:rPr>
              <w:t>4</w:t>
            </w:r>
            <w:r w:rsidRPr="00255712">
              <w:rPr>
                <w:snapToGrid w:val="0"/>
                <w:sz w:val="20"/>
                <w:vertAlign w:val="superscript"/>
              </w:rPr>
              <w:t>+</w:t>
            </w:r>
            <w:r w:rsidRPr="00255712">
              <w:rPr>
                <w:snapToGrid w:val="0"/>
                <w:sz w:val="20"/>
              </w:rPr>
              <w:t>, міліграм N/л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0,10-1,30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0,0-0,80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0,0-0,69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NO</w:t>
            </w:r>
            <w:r w:rsidRPr="00255712">
              <w:rPr>
                <w:snapToGrid w:val="0"/>
                <w:sz w:val="20"/>
                <w:vertAlign w:val="subscript"/>
              </w:rPr>
              <w:t>2</w:t>
            </w:r>
            <w:r w:rsidRPr="00255712">
              <w:rPr>
                <w:snapToGrid w:val="0"/>
                <w:sz w:val="20"/>
                <w:vertAlign w:val="superscript"/>
              </w:rPr>
              <w:t>–</w:t>
            </w:r>
            <w:r w:rsidRPr="00255712">
              <w:rPr>
                <w:snapToGrid w:val="0"/>
                <w:sz w:val="20"/>
              </w:rPr>
              <w:t>, мг N/л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0,0-0,05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0,0-0,04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0,0-0.10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NO</w:t>
            </w:r>
            <w:r w:rsidRPr="00255712">
              <w:rPr>
                <w:snapToGrid w:val="0"/>
                <w:sz w:val="20"/>
                <w:vertAlign w:val="subscript"/>
              </w:rPr>
              <w:t>3</w:t>
            </w:r>
            <w:r w:rsidRPr="00255712">
              <w:rPr>
                <w:snapToGrid w:val="0"/>
                <w:sz w:val="20"/>
                <w:vertAlign w:val="superscript"/>
              </w:rPr>
              <w:t>–</w:t>
            </w:r>
            <w:r w:rsidRPr="00255712">
              <w:rPr>
                <w:snapToGrid w:val="0"/>
                <w:sz w:val="20"/>
              </w:rPr>
              <w:t>, міліграм N/л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0,0-0,70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0,0-0,90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0,0-1,50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PO</w:t>
            </w:r>
            <w:r w:rsidRPr="00255712">
              <w:rPr>
                <w:snapToGrid w:val="0"/>
                <w:sz w:val="20"/>
                <w:vertAlign w:val="subscript"/>
              </w:rPr>
              <w:t>4</w:t>
            </w:r>
            <w:r w:rsidRPr="00255712">
              <w:rPr>
                <w:snapToGrid w:val="0"/>
                <w:sz w:val="20"/>
                <w:vertAlign w:val="superscript"/>
              </w:rPr>
              <w:t>3–</w:t>
            </w:r>
            <w:r w:rsidRPr="00255712">
              <w:rPr>
                <w:snapToGrid w:val="0"/>
                <w:sz w:val="20"/>
              </w:rPr>
              <w:t xml:space="preserve"> розч., міліграм Р/л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0,01-0,06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0,02-0,12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0,0-0,15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PO</w:t>
            </w:r>
            <w:r w:rsidRPr="00255712">
              <w:rPr>
                <w:snapToGrid w:val="0"/>
                <w:sz w:val="20"/>
                <w:vertAlign w:val="subscript"/>
              </w:rPr>
              <w:t>3</w:t>
            </w:r>
            <w:r w:rsidRPr="00255712">
              <w:rPr>
                <w:snapToGrid w:val="0"/>
                <w:sz w:val="20"/>
                <w:vertAlign w:val="superscript"/>
              </w:rPr>
              <w:t>4–</w:t>
            </w:r>
            <w:r w:rsidRPr="00255712">
              <w:rPr>
                <w:snapToGrid w:val="0"/>
                <w:sz w:val="20"/>
              </w:rPr>
              <w:t xml:space="preserve"> заг., міліграм Р/л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0,01-0,18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0,0-0,24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Fe розч.,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0,0-2,00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0,0-1,90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0,0-0,30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Fe заг.,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0,1,1-2,40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0,0-2,85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0,0-0,40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Si,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2,5-10,5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1,0-12,0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1,0-10,0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Мінералізація,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100-400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112-450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148-473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Загальна жорсткість, мг-екв/л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0,9-4,8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1,2-5,0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1,2-5,6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</w:t>
            </w:r>
            <w:r w:rsidRPr="00255712">
              <w:rPr>
                <w:snapToGrid w:val="0"/>
                <w:sz w:val="20"/>
                <w:vertAlign w:val="subscript"/>
              </w:rPr>
              <w:t>орг</w:t>
            </w:r>
            <w:r w:rsidRPr="00255712">
              <w:rPr>
                <w:snapToGrid w:val="0"/>
                <w:sz w:val="20"/>
              </w:rPr>
              <w:t>,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4,2-14,4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6,9-8,0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7,4-10,5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N</w:t>
            </w:r>
            <w:r w:rsidRPr="00255712">
              <w:rPr>
                <w:snapToGrid w:val="0"/>
                <w:sz w:val="20"/>
                <w:vertAlign w:val="subscript"/>
              </w:rPr>
              <w:t>орг</w:t>
            </w:r>
            <w:r w:rsidRPr="00255712">
              <w:rPr>
                <w:snapToGrid w:val="0"/>
                <w:sz w:val="20"/>
              </w:rPr>
              <w:t>,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0,3-0,9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0,6-0,9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0,7-1,4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Р</w:t>
            </w:r>
            <w:r w:rsidRPr="00255712">
              <w:rPr>
                <w:snapToGrid w:val="0"/>
                <w:sz w:val="20"/>
                <w:vertAlign w:val="subscript"/>
              </w:rPr>
              <w:t>орг</w:t>
            </w:r>
            <w:r w:rsidRPr="00255712">
              <w:rPr>
                <w:snapToGrid w:val="0"/>
                <w:sz w:val="20"/>
              </w:rPr>
              <w:t>, мг/л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0,02-0,07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0,03-0,05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0,03-0,08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БО*, мгО/л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14,0-41,2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21,0-25,5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19,0-27,2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ПО**, мгО/л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4,4-17,3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6,0-14,0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6,0-8,0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C : N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8-19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9-14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7,4-14,0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 : Р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200-310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176-304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112-275</w:t>
            </w:r>
          </w:p>
        </w:tc>
      </w:tr>
      <w:tr w:rsidR="003A468D" w:rsidRPr="00255712" w:rsidTr="00255712">
        <w:trPr>
          <w:jc w:val="center"/>
        </w:trPr>
        <w:tc>
          <w:tcPr>
            <w:tcW w:w="283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Кольоровість, град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15-90</w:t>
            </w:r>
          </w:p>
        </w:tc>
        <w:tc>
          <w:tcPr>
            <w:tcW w:w="1681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60-80</w:t>
            </w:r>
          </w:p>
        </w:tc>
        <w:tc>
          <w:tcPr>
            <w:tcW w:w="1529" w:type="dxa"/>
            <w:shd w:val="clear" w:color="auto" w:fill="auto"/>
          </w:tcPr>
          <w:p w:rsidR="003A468D" w:rsidRPr="00255712" w:rsidRDefault="003A468D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60-80</w:t>
            </w:r>
          </w:p>
        </w:tc>
      </w:tr>
    </w:tbl>
    <w:p w:rsidR="003A468D" w:rsidRPr="005B20A3" w:rsidRDefault="003A468D" w:rsidP="003A468D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* БО – біхроматна окислюваність.</w:t>
      </w:r>
    </w:p>
    <w:p w:rsidR="003A468D" w:rsidRPr="005B20A3" w:rsidRDefault="003A468D" w:rsidP="003A468D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** ПО - перманганатна окислюваність.</w:t>
      </w:r>
    </w:p>
    <w:p w:rsidR="00183F34" w:rsidRPr="005B20A3" w:rsidRDefault="00183F34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Як видно з даних табл. 2, на всьому протязі річки вода Дніпра значно розрізнялася за граничними величинами хімічних інгредієнтів, що визначалося рідом чинників. Важливу роль грали відмінності складу вод основних джерел живлення річки – талих вод у період весняної повені, в меншій мірі літніх і осінніх дощів, ґрунтових вод. Не менше значення мала велика протяжність річки, що протікає по різних фізико-географічних зонах. Відмінності в складі вод на різних ділянках річки зумовлювалися також сезоном року, хімічним складом підстилаючих дно ґрунтів (по довжині річки підзолисті ґрунти змінялися чорноземами, а потім каштановими ґрунтами; зустрічаються солончаки, крейдяні утворення та ін.), різною якістю водних мас впадаючих приток, впливом території водозбору і розташованих на ній ландшафтів, міст і населених пунктів.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Хімічний склад води Дніпра формується в основному на верхній ділянці річки (до Києва) під впливом природних умов цього регіону і впадаючих тут приток, в основному Прип'яті й Десни, в меншій мірі річок Березина і Сож. Частка впливу кожної з приток значно коливається за роками і залежить від водності року.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Водні маси Прип'яті й Десни грали важливу роль у визначенні концентрації у воді Дніпра азоту, фосфору, заліза та інших елементів. Наприклад, стік розчиненого заліза річки на 1/3 формувався за рахунок вод Прип'яті, мінерального азоту – за рахунок верхньої ділянки Дніпра і Прип'яті. Значно менший вплив у зв'язку з невеликими об'ємами води робили на Дніпро інші його притоки, що впадають у річку в її середній і нижній течії [2]. В цілому надходження біогенних і органічних речовин з площі водозбору верхнього Дніпра, де формується 87 % всього водного стоку річки, характеризується [9] достатньо великими величинами, зокрема: 26-51 тис. т мінерального і 26-34 тис. т органічного азоту; 1,8-2,4 тис. т мінерального і 1,6-3,4 тис. т органічного фосфору; 16-20 тис. т заліза; 87-202 тис. т кремнію; 360-430 тис. т органічного вуглецю; 2-4 тис. т важких металів. Стік цих речовин з площі водозбору зростає в багатоводні і знижується в маловодні роки.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Величина мінералізації дніпровської води (табл. 2) коливалася в значних межах і залежала від ділянки річки, об'єму стоку, водності і сезону року. Мінімальними величинами мінералізації, жорсткості води і вмісту різних іонів характеризувалися води Дніпра в період весняної повені за рахунок розбавлення талими водами.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Домінуючими іонами сольового складу води Дніпра на всьому його протязі і у всі сезони року були гідрокарбонат НСО</w:t>
      </w:r>
      <w:r w:rsidRPr="005B20A3">
        <w:rPr>
          <w:snapToGrid w:val="0"/>
          <w:vertAlign w:val="subscript"/>
        </w:rPr>
        <w:t>3</w:t>
      </w:r>
      <w:r w:rsidRPr="005B20A3">
        <w:rPr>
          <w:snapToGrid w:val="0"/>
          <w:vertAlign w:val="superscript"/>
        </w:rPr>
        <w:t>–</w:t>
      </w:r>
      <w:r w:rsidRPr="005B20A3">
        <w:rPr>
          <w:snapToGrid w:val="0"/>
        </w:rPr>
        <w:t xml:space="preserve"> (42- 45 % екв.) і Са</w:t>
      </w:r>
      <w:r w:rsidRPr="005B20A3">
        <w:rPr>
          <w:snapToGrid w:val="0"/>
          <w:vertAlign w:val="superscript"/>
        </w:rPr>
        <w:t>2+</w:t>
      </w:r>
      <w:r w:rsidRPr="005B20A3">
        <w:rPr>
          <w:snapToGrid w:val="0"/>
        </w:rPr>
        <w:t xml:space="preserve"> (30-35 % екв.). За величиною мінералізації і іонним складом дніпровська вода, згідно класифікації поверхневих вод О.А. Альокіна, відноситься до гідрокарбонатного класу групи кальцію (гідрокарбонатно-кальцієва другого типу).</w:t>
      </w:r>
    </w:p>
    <w:p w:rsidR="00183F34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Вміст розчиненого кисню і ступінь насичення ним води в річці значно коливалися. Мінімальний вміст розчиненого кисню і високий зміст СО</w:t>
      </w:r>
      <w:r w:rsidRPr="005B20A3">
        <w:rPr>
          <w:snapToGrid w:val="0"/>
          <w:vertAlign w:val="subscript"/>
        </w:rPr>
        <w:t>2</w:t>
      </w:r>
      <w:r w:rsidRPr="005B20A3">
        <w:rPr>
          <w:snapToGrid w:val="0"/>
        </w:rPr>
        <w:t xml:space="preserve"> по всій течії річки, крім її нижньої ділянки, спостерігалися в зимовий період під льодом. Це пояснюється припиненням доступу атмосферного кисню і значним пониженням утворення його в процесі фотосинтезу, який взимку здійснюється тільки в поверхневому шарі на межі розділу лід/вода.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Крім того, в зимовий період у живленні річки значно збільшувалася відносна частка ґрунтових вод, як правило, збіднених киснем. Найбільш істотний дефіцит кисню у воді Дніпра спостерігався в суворі зими на верхніх ділянках річки за рахунок надходження вод Прип'яті і Десни, що стікає з поліських боліт, а також на середньому Дніпрі під впливом надходження знекиснених вод верхніх ділянок. Дефіцит кисню під льодом був основною причиною зимових заморів риби.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Оптимальними показниками газового режиму і відсутністю зимових заморів характеризувалися води нижнього Дніпра, що пояснюється наявністю великої кількості відлиги, що руйнує льодовий покрив.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безльодовий період вміст кисню у воді Дніпра був достатньо високим. Падіння концентрації його спостерігалося лише нижче міст і населених пунктів у зв'язку зі скиданням стічних вод. Це зниження носило локальний характер і не робило суттєвого впливу на формування якості води в річці [20, 85].</w:t>
      </w:r>
    </w:p>
    <w:p w:rsidR="00D873B3" w:rsidRPr="005B20A3" w:rsidRDefault="00D873B3" w:rsidP="005D1864">
      <w:pPr>
        <w:suppressAutoHyphens/>
        <w:ind w:firstLine="709"/>
        <w:rPr>
          <w:lang w:eastAsia="uk-UA"/>
        </w:rPr>
      </w:pPr>
      <w:r w:rsidRPr="005B20A3">
        <w:rPr>
          <w:snapToGrid w:val="0"/>
        </w:rPr>
        <w:t>В цілому до зарегулювання стоку Дніпра і створення каскаду водосховищ, тобто до початку 60-х років, у зв'язку зі значно меншими масштабами водокористування і скидів, вода в річці характеризувалася високою якістю і використовувалася для всіх потреб водоспоживання і яких-небудь серйозних перешкод у господарському і рекреаційному використанні її ресурсів не виникало.</w:t>
      </w:r>
    </w:p>
    <w:p w:rsidR="003A468D" w:rsidRPr="00465306" w:rsidRDefault="00465306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  <w:color w:val="FFFFFF"/>
        </w:rPr>
      </w:pPr>
      <w:bookmarkStart w:id="5" w:name="_Toc99345415"/>
      <w:r w:rsidRPr="00465306">
        <w:rPr>
          <w:b w:val="0"/>
          <w:i w:val="0"/>
          <w:snapToGrid w:val="0"/>
          <w:color w:val="FFFFFF"/>
        </w:rPr>
        <w:t>запас вода гідрохімічний дніпровський басейн</w:t>
      </w:r>
    </w:p>
    <w:p w:rsidR="00D873B3" w:rsidRPr="005B20A3" w:rsidRDefault="003A468D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r w:rsidRPr="005B20A3">
        <w:rPr>
          <w:b w:val="0"/>
          <w:i w:val="0"/>
          <w:snapToGrid w:val="0"/>
        </w:rPr>
        <w:t>2.3</w:t>
      </w:r>
      <w:r w:rsidR="00D873B3" w:rsidRPr="005B20A3">
        <w:rPr>
          <w:b w:val="0"/>
          <w:i w:val="0"/>
          <w:snapToGrid w:val="0"/>
        </w:rPr>
        <w:t xml:space="preserve"> Гідрологічний режим водосховищ</w:t>
      </w:r>
      <w:bookmarkEnd w:id="5"/>
    </w:p>
    <w:p w:rsidR="003A468D" w:rsidRPr="005B20A3" w:rsidRDefault="003A468D" w:rsidP="005D1864">
      <w:pPr>
        <w:suppressAutoHyphens/>
        <w:ind w:firstLine="709"/>
        <w:rPr>
          <w:snapToGrid w:val="0"/>
        </w:rPr>
      </w:pPr>
    </w:p>
    <w:p w:rsidR="003A468D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Будівництво в басейні Дніпра каскаду водосховищ із загальною площею дзеркала 6974 км</w:t>
      </w:r>
      <w:r w:rsidRPr="005B20A3">
        <w:rPr>
          <w:snapToGrid w:val="0"/>
          <w:vertAlign w:val="superscript"/>
        </w:rPr>
        <w:t>2</w:t>
      </w:r>
      <w:r w:rsidRPr="005B20A3">
        <w:rPr>
          <w:snapToGrid w:val="0"/>
        </w:rPr>
        <w:t xml:space="preserve"> (рис. 2, табл. 3) виявилось причиною значної зміни гідрологічного режиму річки.</w:t>
      </w:r>
    </w:p>
    <w:p w:rsidR="003A468D" w:rsidRPr="005B20A3" w:rsidRDefault="003A468D" w:rsidP="005D1864">
      <w:pPr>
        <w:suppressAutoHyphens/>
        <w:ind w:firstLine="709"/>
        <w:rPr>
          <w:snapToGrid w:val="0"/>
        </w:rPr>
      </w:pPr>
    </w:p>
    <w:p w:rsidR="003A468D" w:rsidRPr="005B20A3" w:rsidRDefault="0055224C" w:rsidP="005D1864">
      <w:pPr>
        <w:suppressAutoHyphens/>
        <w:ind w:firstLine="709"/>
        <w:rPr>
          <w:snapToGrid w:val="0"/>
        </w:rPr>
      </w:pPr>
      <w:r>
        <w:pict>
          <v:shape id="_x0000_i1026" type="#_x0000_t75" style="width:164.25pt;height:231.75pt">
            <v:imagedata r:id="rId8" o:title=""/>
          </v:shape>
        </w:pict>
      </w:r>
    </w:p>
    <w:p w:rsidR="003A468D" w:rsidRPr="005B20A3" w:rsidRDefault="003A468D" w:rsidP="003A468D">
      <w:pPr>
        <w:pStyle w:val="a5"/>
        <w:suppressAutoHyphens/>
        <w:ind w:firstLine="709"/>
        <w:jc w:val="both"/>
        <w:rPr>
          <w:snapToGrid w:val="0"/>
        </w:rPr>
      </w:pPr>
      <w:r w:rsidRPr="005B20A3">
        <w:t>Рис. 2</w:t>
      </w:r>
      <w:r w:rsidRPr="005B20A3">
        <w:rPr>
          <w:snapToGrid w:val="0"/>
        </w:rPr>
        <w:t>. Схематична карта каскаду дніпровських водосховищ [20, 86]</w:t>
      </w:r>
    </w:p>
    <w:p w:rsidR="003A468D" w:rsidRPr="005B20A3" w:rsidRDefault="003A468D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водосховищах різко знизилася швидкість течії води – від переважаючих у Дніпрі швидкостей течії 0,6-0,8 м/с до 0,3-0,02 м/с у водосховище, а також інтенсивність турбулентного перемішування води. Залежно від морфометрії і положення в каскаді водосховища, а також сезону року в 5-24 рази зменшилися водообмін і проточність, що зумовило створення застійних зон.</w:t>
      </w:r>
    </w:p>
    <w:p w:rsidR="00183F34" w:rsidRPr="005B20A3" w:rsidRDefault="00183F34" w:rsidP="00183F3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Не дивлячись на значне зростання глибин у водосховищах у порівнянні з річкою, в результаті відстоювання води посилилось осадження зважених частинок. Це поліпшило освітленість глибших шарів водної товщі, оптимізувало умови світлового режиму для розвитку фотосинтезуючих організмів і протікання фотохімічних процесів [21].</w:t>
      </w:r>
    </w:p>
    <w:p w:rsidR="00D544D5" w:rsidRPr="005B20A3" w:rsidRDefault="00D544D5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Таблиці 3</w:t>
      </w:r>
      <w:r w:rsidR="003A468D" w:rsidRPr="005B20A3">
        <w:rPr>
          <w:snapToGrid w:val="0"/>
        </w:rPr>
        <w:t xml:space="preserve"> </w:t>
      </w:r>
      <w:r w:rsidRPr="005B20A3">
        <w:rPr>
          <w:snapToGrid w:val="0"/>
        </w:rPr>
        <w:t>Деякі параметри водосховищ Дніпра [20, 86]</w:t>
      </w:r>
    </w:p>
    <w:tbl>
      <w:tblPr>
        <w:tblW w:w="9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789"/>
        <w:gridCol w:w="685"/>
        <w:gridCol w:w="683"/>
        <w:gridCol w:w="746"/>
        <w:gridCol w:w="1132"/>
        <w:gridCol w:w="683"/>
        <w:gridCol w:w="616"/>
      </w:tblGrid>
      <w:tr w:rsidR="00D873B3" w:rsidRPr="00255712" w:rsidTr="00255712">
        <w:trPr>
          <w:cantSplit/>
          <w:trHeight w:val="2057"/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Показник</w:t>
            </w:r>
          </w:p>
        </w:tc>
        <w:tc>
          <w:tcPr>
            <w:tcW w:w="789" w:type="dxa"/>
            <w:shd w:val="clear" w:color="auto" w:fill="auto"/>
            <w:textDirection w:val="btLr"/>
          </w:tcPr>
          <w:p w:rsidR="00D873B3" w:rsidRPr="00255712" w:rsidRDefault="00D873B3" w:rsidP="00255712">
            <w:pPr>
              <w:suppressAutoHyphens/>
              <w:ind w:left="113" w:right="113" w:firstLine="0"/>
              <w:jc w:val="righ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Київське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D873B3" w:rsidRPr="00255712" w:rsidRDefault="00D873B3" w:rsidP="00255712">
            <w:pPr>
              <w:suppressAutoHyphens/>
              <w:ind w:left="113" w:right="113" w:firstLine="0"/>
              <w:jc w:val="righ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Канівське</w:t>
            </w:r>
          </w:p>
        </w:tc>
        <w:tc>
          <w:tcPr>
            <w:tcW w:w="683" w:type="dxa"/>
            <w:shd w:val="clear" w:color="auto" w:fill="auto"/>
            <w:textDirection w:val="btLr"/>
          </w:tcPr>
          <w:p w:rsidR="00D873B3" w:rsidRPr="00255712" w:rsidRDefault="00D873B3" w:rsidP="00255712">
            <w:pPr>
              <w:suppressAutoHyphens/>
              <w:ind w:left="113" w:right="113" w:firstLine="0"/>
              <w:jc w:val="righ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Кременчуцьке</w:t>
            </w:r>
          </w:p>
        </w:tc>
        <w:tc>
          <w:tcPr>
            <w:tcW w:w="746" w:type="dxa"/>
            <w:shd w:val="clear" w:color="auto" w:fill="auto"/>
            <w:textDirection w:val="btLr"/>
          </w:tcPr>
          <w:p w:rsidR="00D873B3" w:rsidRPr="00255712" w:rsidRDefault="00D873B3" w:rsidP="00255712">
            <w:pPr>
              <w:suppressAutoHyphens/>
              <w:ind w:left="113" w:right="113" w:firstLine="0"/>
              <w:jc w:val="righ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Дніпродзержинське</w:t>
            </w:r>
          </w:p>
        </w:tc>
        <w:tc>
          <w:tcPr>
            <w:tcW w:w="1132" w:type="dxa"/>
            <w:shd w:val="clear" w:color="auto" w:fill="auto"/>
            <w:textDirection w:val="btLr"/>
          </w:tcPr>
          <w:p w:rsidR="00D873B3" w:rsidRPr="00255712" w:rsidRDefault="00D873B3" w:rsidP="00255712">
            <w:pPr>
              <w:suppressAutoHyphens/>
              <w:ind w:left="113" w:right="113" w:firstLine="0"/>
              <w:jc w:val="righ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Запорізьке</w:t>
            </w:r>
          </w:p>
        </w:tc>
        <w:tc>
          <w:tcPr>
            <w:tcW w:w="683" w:type="dxa"/>
            <w:shd w:val="clear" w:color="auto" w:fill="auto"/>
            <w:textDirection w:val="btLr"/>
          </w:tcPr>
          <w:p w:rsidR="00D873B3" w:rsidRPr="00255712" w:rsidRDefault="00D873B3" w:rsidP="00255712">
            <w:pPr>
              <w:suppressAutoHyphens/>
              <w:ind w:left="113" w:right="113" w:firstLine="0"/>
              <w:jc w:val="righ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Каховське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873B3" w:rsidRPr="00255712" w:rsidRDefault="00D873B3" w:rsidP="00255712">
            <w:pPr>
              <w:suppressAutoHyphens/>
              <w:ind w:left="113" w:right="113" w:firstLine="0"/>
              <w:jc w:val="righ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Сума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Роки заповнення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1965-1966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1973-1976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1960-1961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1963-1964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1931-1934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1955-1956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1947-1948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Середня багаторічна витрата, м</w:t>
            </w:r>
            <w:r w:rsidRPr="00255712">
              <w:rPr>
                <w:snapToGrid w:val="0"/>
                <w:sz w:val="20"/>
                <w:vertAlign w:val="superscript"/>
              </w:rPr>
              <w:t>3</w:t>
            </w:r>
            <w:r w:rsidRPr="00255712">
              <w:rPr>
                <w:snapToGrid w:val="0"/>
                <w:sz w:val="20"/>
              </w:rPr>
              <w:t>/с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1050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1390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1510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1640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1650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1656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Середня річна притока, км</w:t>
            </w:r>
            <w:r w:rsidRPr="00255712">
              <w:rPr>
                <w:snapToGrid w:val="0"/>
                <w:sz w:val="20"/>
                <w:vertAlign w:val="superscript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33,1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43,9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48,4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52,2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53,2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53,2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Річний водообмін, раз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8-15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17-18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2,5-4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18-20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12-14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2-3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Площа дзеркала, км</w:t>
            </w:r>
            <w:r w:rsidRPr="00255712"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922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675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2250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567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410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2150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1974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Виробіток рівня, м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0,5-1,0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0,5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3-5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0,5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0,5-1,0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3-4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Повний об'єм, км</w:t>
            </w:r>
            <w:r w:rsidRPr="00255712">
              <w:rPr>
                <w:snapToGrid w:val="0"/>
                <w:sz w:val="20"/>
                <w:vertAlign w:val="superscript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3,73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2,62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13,5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2,45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3,30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18,2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43,8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Робочий об'єм, км</w:t>
            </w:r>
            <w:r w:rsidRPr="00255712">
              <w:rPr>
                <w:snapToGrid w:val="0"/>
                <w:sz w:val="20"/>
                <w:vertAlign w:val="superscript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1,17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0,33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9,00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0,52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0,72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6,80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18,5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Довжина по осі, км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110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123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149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114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129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Максимальна ширина, км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12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8,0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28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Середня ширина, км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8,4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5,5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15,1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5,1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3,2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9,3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Максимальна глибина, м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14,5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21,0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20,0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16,0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53,0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Середня глибина, м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4,0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3,9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6,0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4,3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8,0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8,5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Площа мілководь %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40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24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18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31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34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-</w:t>
            </w: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Відстань від греблі до гирла Дніпра, км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836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713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564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450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321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</w:tr>
      <w:tr w:rsidR="00D873B3" w:rsidRPr="00255712" w:rsidTr="00255712">
        <w:trPr>
          <w:jc w:val="center"/>
        </w:trPr>
        <w:tc>
          <w:tcPr>
            <w:tcW w:w="370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Повний натиск, км</w:t>
            </w:r>
          </w:p>
        </w:tc>
        <w:tc>
          <w:tcPr>
            <w:tcW w:w="789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11,5</w:t>
            </w:r>
          </w:p>
        </w:tc>
        <w:tc>
          <w:tcPr>
            <w:tcW w:w="685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10,5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17,0</w:t>
            </w:r>
          </w:p>
        </w:tc>
        <w:tc>
          <w:tcPr>
            <w:tcW w:w="746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12,6</w:t>
            </w:r>
          </w:p>
        </w:tc>
        <w:tc>
          <w:tcPr>
            <w:tcW w:w="1132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35,4</w:t>
            </w:r>
          </w:p>
        </w:tc>
        <w:tc>
          <w:tcPr>
            <w:tcW w:w="683" w:type="dxa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16,0</w:t>
            </w:r>
          </w:p>
        </w:tc>
        <w:tc>
          <w:tcPr>
            <w:tcW w:w="0" w:type="auto"/>
            <w:shd w:val="clear" w:color="auto" w:fill="auto"/>
          </w:tcPr>
          <w:p w:rsidR="00D873B3" w:rsidRPr="00255712" w:rsidRDefault="00D873B3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103</w:t>
            </w:r>
          </w:p>
        </w:tc>
      </w:tr>
    </w:tbl>
    <w:p w:rsidR="00D873B3" w:rsidRPr="005B20A3" w:rsidRDefault="00D873B3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Уповільнення течії й утворення малопроточних ділянок сприяли також зміні температурного режиму водних мас за рахунок їх прогрівання в літній період на мілководих ділянках, що займають до 40 % площі водосховищ. Річний хід температури води у водосховищах відбиває зміни температури повітря, але відбувається плавніше. Звичайно в березні середньомісячна температура води у водосховищах складає 0,1-1,7°С, у квітні 4,5-8,3°, в травні 13,5-16,5°, в червні 19,1-20,9°, в липні 20,3-23,3°С. Найбільших добових значень (26,2-31,8°С) температура води звичайно досягає в липні – першій половині серпня. Середні місячні її значення в серпні 19,3-23,1°, вересні – 14,9-19,8°, жовтні 7,4-14,8°, листопаді 2,5-9,2° і грудні 0,0-4,4°С [21].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Меридіональне розташування водосховищ зумовило збільшення температури води від верхнього Київського водосховища до пригребельної частини нижнього Каховського. Це збільшення в різні місяці коливається від 0,2 до 7,4°С. Умови турбулентного перемішування води сприяють вирівнюванню температури по довжині і ширині водоймища, особливо у верхніх ділянках водосховищ.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При швидкостях течії менше 0,3-0,2 м/с і хвилюванні до 2-3 балів, що типово для дніпровських водосховищ, спостерігається зміна температури води по глибині. Влітку в тиху сонячну погоду температура води на поверхні на 2-4 °С вище, ніж на дні, взимку – навпаки. Штормові збурення водних мас сприяють рівномірному розподілу температури по глибині водоймища.</w:t>
      </w:r>
    </w:p>
    <w:p w:rsidR="00F12DF9" w:rsidRPr="005B20A3" w:rsidRDefault="00F12DF9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bookmarkStart w:id="6" w:name="_Toc99345416"/>
    </w:p>
    <w:p w:rsidR="00D873B3" w:rsidRPr="005B20A3" w:rsidRDefault="00F12DF9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r w:rsidRPr="005B20A3">
        <w:rPr>
          <w:b w:val="0"/>
          <w:i w:val="0"/>
          <w:snapToGrid w:val="0"/>
        </w:rPr>
        <w:t>2.4</w:t>
      </w:r>
      <w:r w:rsidR="00D873B3" w:rsidRPr="005B20A3">
        <w:rPr>
          <w:b w:val="0"/>
          <w:i w:val="0"/>
          <w:snapToGrid w:val="0"/>
        </w:rPr>
        <w:t xml:space="preserve"> Загальна гідрохімічна характеристика водосховищ</w:t>
      </w:r>
      <w:bookmarkEnd w:id="6"/>
    </w:p>
    <w:p w:rsidR="00F12DF9" w:rsidRPr="005B20A3" w:rsidRDefault="00F12DF9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 результаті будівництва водосховищ змінився і хімічний склад води. Цьому разом зі зміною гідрологічних характеристик річки сприяли й інші чинники, зокрема затоплення великих територій ландшафту, зокрема ділянок, зайнятих раніше населеними пунктами, високопродуктивними чорноземами, заплавними сінокісними лугами, пасовищами, біогенні й органічні речовини яких інтенсивно поступали у воду. Так, при будівництві водосховищ на Дніпрі затоплено лугів близько 150 тис. га, пасовищ близько 76 тис. га. У зв'язку з цим у каскад дніпровських водосховищ в перші роки їх становлення, за даними А.І.</w:t>
      </w:r>
      <w:r w:rsidR="004650CE" w:rsidRPr="005B20A3">
        <w:rPr>
          <w:snapToGrid w:val="0"/>
        </w:rPr>
        <w:t xml:space="preserve"> </w:t>
      </w:r>
      <w:r w:rsidRPr="005B20A3">
        <w:rPr>
          <w:snapToGrid w:val="0"/>
        </w:rPr>
        <w:t>Денисової [9], за рахунок розкладання рослинності, що потрапила в зону затоплення, і контакту з ґрунтом поступили 134 тис. т органічного вуглецю, 42 тис. т азоту, 2,0 тис. т фосфору, що по азоту і фосфору відповідає приблизно їх річному надходженню з водою Дніпра. Це так званий чинник затоплення, вплив якого найістотніше позначився на формуванні гідрохімічного режиму кожного з водосховищ в перші 5-7 років їх існування.</w:t>
      </w:r>
    </w:p>
    <w:p w:rsidR="00183F34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Важливу роль у формуванні сучасного гідрохімічного режиму водосховищ зіграла значна інтенсифікація використання їх водних і біологічних ресурсів у зв'язку з розвитком промисловості і сільського господарства країни, оскільки басейн Дніпра охоплює територію з населенням понад 50 млн. чоловік і з високою його щільністю, високорозвиненою багатогалузевою промисловістю, інтенсивним рівнем сільськогосподарського виробництва і урбанізації території.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Для ілюстрації впливу інтенсифікації господарської діяльності людини в басейні Дніпра на формування гідрохімічного складу його вод можна навести деякі цифри. Так, якщо в 1962 р. в каскад дніпровських водосховищ з водозбірної площі потрапило 21,7 тис. т азоту, то в 1972 р. ця цифра вже склала 201,8 тис. т [9, 67] і має тенденцію до подальшого збільшення у зв'язку з хімізацією сільського господарства, зростанням зрошуваного землеробства (з 1 га зрошуваних земель щорічно виноситься до 1,5 кг азоту і до 0,5 кг фосфору) [20, 87].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формуванні гідрохімічного режиму водосховищ важливе значення мало руйнування природного біоконтуру заплави річки, що склався протягом багатовікового періоду її існування. Йдеться про прибережні чагарники деревно-чагарникової і трав'янистої лугової рослинності заплави, що грають роль біофільтра.</w:t>
      </w:r>
    </w:p>
    <w:p w:rsidR="00183F34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Певну роль у формуванні гідрохімічного режиму на перших етапах становлення водосховищ зіграло й переформовування берегової лінії в результаті обвалення берегів (абразія берегів). Так, на порівняно невеликому для каскаду Запорізькому водосховищі середній змив ґрунту в перші роки існування складав приблизно 200 м</w:t>
      </w:r>
      <w:r w:rsidRPr="005B20A3">
        <w:rPr>
          <w:snapToGrid w:val="0"/>
          <w:vertAlign w:val="superscript"/>
        </w:rPr>
        <w:t>3</w:t>
      </w:r>
      <w:r w:rsidRPr="005B20A3">
        <w:rPr>
          <w:snapToGrid w:val="0"/>
        </w:rPr>
        <w:t xml:space="preserve"> на 1 пог. м берега, а швидкість розмиву в середньому 7,5 м/рік.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Аналогічні явища мали місце й на інших водосховищах [7].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На формування хімічних показників води водосховищ значний вплив роблять і надходження у водоймище з еродованих земель: приблизно з 1 млн. га еродованих земель водозбірного басейну Кременчуцького водосховища залежно від водності року у водоймище виноситься від 55 до 100 тис. т ґрунтового дрібнозему, що містить значні об'єми азоту, фосфору, органічного вуглецю та інших речовин [9]. Загальна величина змиву верхнього ґрунтового шару складає за весняний період в умовах Лісостепу до 10 т із 1 га.</w:t>
      </w:r>
      <w:r w:rsidR="000440D2" w:rsidRPr="005B20A3">
        <w:rPr>
          <w:snapToGrid w:val="0"/>
        </w:rPr>
        <w:t xml:space="preserve"> </w:t>
      </w:r>
      <w:r w:rsidRPr="005B20A3">
        <w:rPr>
          <w:snapToGrid w:val="0"/>
        </w:rPr>
        <w:t>По мірі становлення режиму водосховищ істотну роль у формуванні хімічного складу води починають грати внутрішньо-водоймові процеси, пов'язані з гідродинамікою і турбулентною дифузією водних мас, стічними і вітровими переміщеннями води, із замулюванням дна і рухливістю донних відкладень, що акумулюють великі запаси біогенних і органічних сполук, з мілководістю водосховищ і коливаннями рівня води в них в результаті використання її запасів.</w:t>
      </w:r>
    </w:p>
    <w:p w:rsidR="00F12DF9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 цілому формування гідрохімічного режиму незарегульованих ділянок Дніпра і його водосховищ, що залишилися, як найважливішої передумови якості води й біопродуктивності, – процес складний, багатофакторний, залежний від комплексу природних, біологічних і антропогенних чинників. Проте основним моментом є та обставина, що у водосховищі, в порівнянні з річкою, змінений тип кругообігу речовин: у річці – транзитний стік, у водосховищі – майже замкнутий кругообіг.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Наслідком цих перебудов з'явилися суттєві зміни гідрологічних і хімічних показників водних мас, а також гідробіологічного режиму, глибокі порушення функціонування водних екосистем, які склалися в річці в ході еволюції біосфери екологічної рівноваги. Це, в свою чергу, стало причиною виникнення ряду негативних наслідків, що особливо загострилися у зв'язку з посиленням масштабів використання природних ресурсів і впливу антропогенного чинника на формування якості води і біологічної продуктивності водосховищ [9, 67].</w:t>
      </w:r>
    </w:p>
    <w:p w:rsidR="00F12DF9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Основні інгредієнти хімічного складу і якості води окремих водосховищ. Формування хімічного складу природних вод і їх якості у водосховищах - процес складний, багатогранний, такий, що змінюється як у часі (в багаторічному і сезонному аспектах), так і в просторі, тобто по-різному в окремих водосховищах і на їх різних ділянках.</w:t>
      </w:r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A1121F" w:rsidRPr="005B20A3" w:rsidRDefault="00A1121F" w:rsidP="00A1121F">
      <w:pPr>
        <w:pStyle w:val="a5"/>
        <w:suppressAutoHyphens/>
        <w:ind w:firstLine="709"/>
        <w:jc w:val="both"/>
      </w:pPr>
      <w:r w:rsidRPr="005B20A3">
        <w:t xml:space="preserve">Таблиця 3 </w:t>
      </w:r>
      <w:r w:rsidRPr="005B20A3">
        <w:rPr>
          <w:snapToGrid w:val="0"/>
        </w:rPr>
        <w:t>Середньорічні концентрації різних форм мінерального азоту, фосфору і заліза у воді дніпровських водосховищ [9]</w:t>
      </w:r>
    </w:p>
    <w:tbl>
      <w:tblPr>
        <w:tblW w:w="8789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10"/>
        <w:gridCol w:w="725"/>
        <w:gridCol w:w="758"/>
        <w:gridCol w:w="758"/>
        <w:gridCol w:w="733"/>
        <w:gridCol w:w="1067"/>
        <w:gridCol w:w="1220"/>
        <w:gridCol w:w="942"/>
        <w:gridCol w:w="1095"/>
      </w:tblGrid>
      <w:tr w:rsidR="00A1121F" w:rsidRPr="00255712" w:rsidTr="00255712">
        <w:tc>
          <w:tcPr>
            <w:tcW w:w="0" w:type="auto"/>
            <w:vMerge w:val="restart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Водосховище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NH</w:t>
            </w:r>
            <w:r w:rsidRPr="00255712">
              <w:rPr>
                <w:snapToGrid w:val="0"/>
                <w:sz w:val="20"/>
                <w:vertAlign w:val="subscript"/>
              </w:rPr>
              <w:t>4</w:t>
            </w:r>
            <w:r w:rsidRPr="00255712">
              <w:rPr>
                <w:snapToGrid w:val="0"/>
                <w:sz w:val="20"/>
                <w:vertAlign w:val="superscript"/>
              </w:rPr>
              <w:t>+</w:t>
            </w:r>
            <w:r w:rsidRPr="00255712">
              <w:rPr>
                <w:snapToGrid w:val="0"/>
                <w:sz w:val="20"/>
              </w:rPr>
              <w:t>, мгN/л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NО</w:t>
            </w:r>
            <w:r w:rsidRPr="00255712">
              <w:rPr>
                <w:snapToGrid w:val="0"/>
                <w:sz w:val="20"/>
                <w:vertAlign w:val="subscript"/>
              </w:rPr>
              <w:t>2</w:t>
            </w:r>
            <w:r w:rsidRPr="00255712">
              <w:rPr>
                <w:snapToGrid w:val="0"/>
                <w:sz w:val="20"/>
                <w:vertAlign w:val="superscript"/>
              </w:rPr>
              <w:t>–</w:t>
            </w:r>
            <w:r w:rsidRPr="00255712">
              <w:rPr>
                <w:snapToGrid w:val="0"/>
                <w:sz w:val="20"/>
              </w:rPr>
              <w:t>, мгМ/л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NО</w:t>
            </w:r>
            <w:r w:rsidRPr="00255712">
              <w:rPr>
                <w:snapToGrid w:val="0"/>
                <w:sz w:val="20"/>
                <w:vertAlign w:val="subscript"/>
              </w:rPr>
              <w:t>3</w:t>
            </w:r>
            <w:r w:rsidRPr="00255712">
              <w:rPr>
                <w:snapToGrid w:val="0"/>
                <w:sz w:val="20"/>
                <w:vertAlign w:val="superscript"/>
              </w:rPr>
              <w:t>–</w:t>
            </w:r>
            <w:r w:rsidRPr="00255712">
              <w:rPr>
                <w:snapToGrid w:val="0"/>
                <w:sz w:val="20"/>
              </w:rPr>
              <w:t>, мгМ/л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Сума, мгN/л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Фосфор, мг/л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Залізо, мг/л</w:t>
            </w:r>
          </w:p>
        </w:tc>
      </w:tr>
      <w:tr w:rsidR="00A1121F" w:rsidRPr="00255712" w:rsidTr="00255712">
        <w:tc>
          <w:tcPr>
            <w:tcW w:w="0" w:type="auto"/>
            <w:vMerge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загальний</w:t>
            </w:r>
          </w:p>
        </w:tc>
        <w:tc>
          <w:tcPr>
            <w:tcW w:w="1220" w:type="dxa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розчинений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загальне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розчинене</w:t>
            </w:r>
          </w:p>
        </w:tc>
      </w:tr>
      <w:tr w:rsidR="00A1121F" w:rsidRPr="00255712" w:rsidTr="00255712"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Київське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0,78-1,1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0,026-0,068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0,20-1,40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1,01-2,2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0,05-0,1</w:t>
            </w:r>
          </w:p>
        </w:tc>
        <w:tc>
          <w:tcPr>
            <w:tcW w:w="1220" w:type="dxa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0,012-0,027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0,42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0,19</w:t>
            </w:r>
          </w:p>
        </w:tc>
      </w:tr>
      <w:tr w:rsidR="00A1121F" w:rsidRPr="00255712" w:rsidTr="00255712"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Канівське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0,70-1,3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0,017-0,070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0,19-1,60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0,91-2,6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0,08-0,15</w:t>
            </w:r>
          </w:p>
        </w:tc>
        <w:tc>
          <w:tcPr>
            <w:tcW w:w="1220" w:type="dxa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0,041-0,059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0,10</w:t>
            </w:r>
          </w:p>
        </w:tc>
      </w:tr>
      <w:tr w:rsidR="00A1121F" w:rsidRPr="00255712" w:rsidTr="00255712"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Кременчуцьке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0,41-1,10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0,005-0,027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0,58-1,35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0,76-1,91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0,078-0,13</w:t>
            </w:r>
          </w:p>
        </w:tc>
        <w:tc>
          <w:tcPr>
            <w:tcW w:w="1220" w:type="dxa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0,032-0,059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0,07</w:t>
            </w:r>
          </w:p>
        </w:tc>
      </w:tr>
      <w:tr w:rsidR="00A1121F" w:rsidRPr="00255712" w:rsidTr="00255712"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Дніпродзержинське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0,61-0,82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0,01-0,066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0,14-0,48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0,8-1,81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0,11-0,13</w:t>
            </w:r>
          </w:p>
        </w:tc>
        <w:tc>
          <w:tcPr>
            <w:tcW w:w="1220" w:type="dxa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0,03-0,08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0,10</w:t>
            </w:r>
          </w:p>
        </w:tc>
      </w:tr>
      <w:tr w:rsidR="00A1121F" w:rsidRPr="00255712" w:rsidTr="00255712"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Запорізьке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0,66-0,82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0,014-0,44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0,17-0,25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11,87-1,09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0,074-0,11</w:t>
            </w:r>
          </w:p>
        </w:tc>
        <w:tc>
          <w:tcPr>
            <w:tcW w:w="1220" w:type="dxa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0,03-0,08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0,18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0,09</w:t>
            </w:r>
          </w:p>
        </w:tc>
      </w:tr>
      <w:tr w:rsidR="00A1121F" w:rsidRPr="00255712" w:rsidTr="00255712"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Каховське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0,45-0,87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0,011-0,109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0,16-0.52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0,7-1,16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0,071-0,121</w:t>
            </w:r>
          </w:p>
        </w:tc>
        <w:tc>
          <w:tcPr>
            <w:tcW w:w="1220" w:type="dxa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0,031-0,073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0,18</w:t>
            </w:r>
          </w:p>
        </w:tc>
        <w:tc>
          <w:tcPr>
            <w:tcW w:w="0" w:type="auto"/>
            <w:shd w:val="clear" w:color="auto" w:fill="auto"/>
          </w:tcPr>
          <w:p w:rsidR="00A1121F" w:rsidRPr="00255712" w:rsidRDefault="00A1121F" w:rsidP="00255712">
            <w:pPr>
              <w:suppressAutoHyphens/>
              <w:ind w:firstLine="0"/>
              <w:jc w:val="left"/>
              <w:rPr>
                <w:snapToGrid w:val="0"/>
                <w:sz w:val="20"/>
              </w:rPr>
            </w:pPr>
            <w:r w:rsidRPr="00255712">
              <w:rPr>
                <w:snapToGrid w:val="0"/>
                <w:sz w:val="20"/>
              </w:rPr>
              <w:t>0,09</w:t>
            </w:r>
          </w:p>
        </w:tc>
      </w:tr>
    </w:tbl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Це зумовлено географічним положенням водосховищ, їх віддаленістю один від одного, кліматичними особливостями місцевості, метеорологічними умовами року (водність, температура повітря і води, кількість опадів, сонячних днів і ін.), особливостями гідрологічного режиму (табл. 2), по</w:t>
      </w:r>
      <w:r w:rsidR="00183F34" w:rsidRPr="005B20A3">
        <w:rPr>
          <w:snapToGrid w:val="0"/>
        </w:rPr>
        <w:t>ложенням водосховища в каскаді</w:t>
      </w:r>
      <w:r w:rsidRPr="005B20A3">
        <w:rPr>
          <w:snapToGrid w:val="0"/>
        </w:rPr>
        <w:t>, його віком, типом навколишнього ландшафту, інтенсивністю і характером господарського використання водних і біологічних ресурсів водосховища, ступенем його забруднення і євтрофування. У зв'язку з цим кожне з дніпровських водосховищ відрізняється певною специфічністю гідрохімічного режиму, що значною мірою зумовлює його гідробіологічні характеристики і рибопродуктивність (табл. 3).</w:t>
      </w:r>
    </w:p>
    <w:p w:rsidR="00D873B3" w:rsidRPr="005B20A3" w:rsidRDefault="000440D2" w:rsidP="000440D2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br w:type="page"/>
      </w:r>
      <w:bookmarkStart w:id="7" w:name="_Toc99345417"/>
      <w:r w:rsidRPr="005B20A3">
        <w:rPr>
          <w:snapToGrid w:val="0"/>
          <w:lang w:eastAsia="uk-UA"/>
        </w:rPr>
        <w:t>Розділ 3. Характеристика окремих водосховищ Дніпра</w:t>
      </w:r>
      <w:bookmarkEnd w:id="7"/>
    </w:p>
    <w:p w:rsidR="00A1121F" w:rsidRPr="005B20A3" w:rsidRDefault="00A1121F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bookmarkStart w:id="8" w:name="_Toc99345418"/>
    </w:p>
    <w:p w:rsidR="00D873B3" w:rsidRPr="005B20A3" w:rsidRDefault="00A1121F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r w:rsidRPr="005B20A3">
        <w:rPr>
          <w:b w:val="0"/>
          <w:i w:val="0"/>
          <w:snapToGrid w:val="0"/>
        </w:rPr>
        <w:t>3.1</w:t>
      </w:r>
      <w:r w:rsidR="00D873B3" w:rsidRPr="005B20A3">
        <w:rPr>
          <w:b w:val="0"/>
          <w:i w:val="0"/>
          <w:snapToGrid w:val="0"/>
        </w:rPr>
        <w:t xml:space="preserve"> Київське водосховище</w:t>
      </w:r>
      <w:bookmarkEnd w:id="8"/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Головним в каскаді і найбільш північним є Київське водосховище. Перекриття Дніпра при його створенні здійснене греблею Київської ГЕС у листопаді 1964 р. Розташоване воно в лісовій зоні країни і приймає воду верхнього Дніпра (до 60 % стоку) і Прип'яті (близько 40% стоку). Малі притоки (Уж, Тетерів, Ірпінь та ін.) формують 5-6 % його загальної приточності. За показниками водообміну (10-15 разів на рік) у багатоводні роки водосховище відноситься до озерно-річкових водоймищ, в маловодні – до озерних (8-9 разів на рік) [16].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Мілководість (ділянки з глибинами до 2,5-3,0 м займають 33-48 % площі), достатньо великі величини сонячної енергії і вмісту біогенних елементів у воді сприяють заростанню водосховища вищими водними рослинами, особливо інтенсивному в північній мілководій частині, гирлах впадаючих річок (Тетерів та ін.), де чагарники з очерету і осоки місцями утворюють смуги шириною 150-200 м.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Мінімальна каламутність води спостерігається в листопаді-березні, весною каламутність води значно підвищується за рахунок повеневих вод, особливо у верхній частині водосховища і дещо знижується до пригребельної. Прозорість води влітку в місцях скупчень синьо-зелених водоростей не перевищує 0,3-0,5 м.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Важливою особливістю водних мас водосховища є їх висока кольоровість, що досягає 70-100 град за хромо-кобальтовою шкалою. Це визначається надходженням вод Прип'яті, які значно багатше гуміновими речовинами, ніж води Дніпра. Саме прип'ятські води додають воді червонувато-бурий відтінок на відміну від світліших зеленуватих вод Дніпра [20, 89].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Мінералізація води в період весняної повені (квітень-травень) складає 120-150 мг/л; влітку підвищується до 250-300 мг/л і максимальних значень (350-380 мг/л) досягає взимку і ранньою весною перед повінню. Особливо підвищується мінералізація в маловодні роки. У верхній частині водосховища вона звичайно дещо вища, ніж у пригребельній.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Середньорічні величини вмісту у воді сполук азоту і заліза наведені в табл. 3. Особливо збагачується вода амонійним азотом у період літнього "цвітіння" і розкладання водоростей (до 2-3 мг/л і вище). Київське водосховище бідне фосфором (табл. 3). Його вода більш насичена залізом, хоча загальний вміст останнього у водосховищах нижчий, ніж у річці до їх створення. Це пояснюється впливом багатих залізом вод Прип'яті, що стікають з боліт і характеризуються слабокислою реакцією, що сприяє розчиненню заліза і переходу його в колоїдний стан.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порівнянні з іншими водосховищами Київське характеризується мінімальними показниками вмісту кисню й порівняно невисокими межами його максимального насичення. У зимовий період під льодом реєструється дефіцит кисню, що зв'язано із виробітком водосховища і надходженням болотяних вод із низьким вмістом кисню. Це приводить до сильних заморів риби, які поширюються від верхніх до пригребельних ділянок водосховища.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 якості головного Київське водосховище акумулює щорічно до 2 тис. т марганцю, принесеного річками. Максимальною концентрацією зваженого марганцю (12,5-80,0 мкг/л) характеризуються верхні ділянки водосховища в порівнянні з пригребельними (5,0- 16,5 мкг/л) [45]. Концентрація марганцю у воді значно змінюється за сезонами, роками, горизонтами і залежно від донних відкладень. В період падіння вмісту кисню концентрація у воді марганцю (над муловими відкладеннями) може підвищуватися до 1000 мкг/л, що служить перешкодою при підготовці питної води.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Якість води в Київському водосховищі в цілому задовільне. Проте в нижній його частині, особливо взимку, можуть спостерігатися перевищення нормативних показників кольоровості, вміст гумусу та інших органічних речовин, погіршення газового режиму та ін. Влітку погіршення якості води відбувається при "цвітінні" і відмиранні синьо-зелених водоростей. Це свідчить про необхідність найуважнішого відношення до питань охорони водосховища від забруднення, євтрофування та інших несприятливих наслідків господарської діяльності людини у водоймищі й на площі водозбору.</w:t>
      </w:r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A1121F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bookmarkStart w:id="9" w:name="_Toc99345419"/>
      <w:r w:rsidRPr="005B20A3">
        <w:rPr>
          <w:b w:val="0"/>
          <w:i w:val="0"/>
          <w:snapToGrid w:val="0"/>
        </w:rPr>
        <w:t>3.2</w:t>
      </w:r>
      <w:r w:rsidR="00D873B3" w:rsidRPr="005B20A3">
        <w:rPr>
          <w:b w:val="0"/>
          <w:i w:val="0"/>
          <w:snapToGrid w:val="0"/>
        </w:rPr>
        <w:t xml:space="preserve"> Канівське водосховище</w:t>
      </w:r>
      <w:bookmarkEnd w:id="9"/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Нижче греблі Київської ГЕС розташовується Канівське водосховище, утворене перекриттям русла Дніпра в 1972 р. греблею ГЕС біля Канева. До району акваторії Канівського водосховища увійшли ділянки Дніпра, зверху обмежені Київським і знизу Кременчуцьким водосховищами.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Прозорість основних водних мас водосховища в період вегетації змінюється в межах 0,5-1,8 м, зменшуючись на верхніх ділянках водосховища (нижче Києва) і в період "цвітіння" води. Суттєвий вплив на формування гідрохімічного режиму водосховища роблять стічні води Києва, що вказує на необхідність їх високого очищення [20, 91].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Мінералізація води в Канівському водосховищі за сезонами року коливається в межах 240-360 мг/л, що за верхніми межами знаходиться в рамках коливань для інших водосховищ каскаду. Переважаючими іонами у воді є кальцій і гідрокарбонат (НСО</w:t>
      </w:r>
      <w:r w:rsidRPr="005B20A3">
        <w:rPr>
          <w:snapToGrid w:val="0"/>
          <w:vertAlign w:val="subscript"/>
        </w:rPr>
        <w:t>з</w:t>
      </w:r>
      <w:r w:rsidRPr="005B20A3">
        <w:rPr>
          <w:snapToGrid w:val="0"/>
          <w:vertAlign w:val="superscript"/>
        </w:rPr>
        <w:t>–</w:t>
      </w:r>
      <w:r w:rsidRPr="005B20A3">
        <w:rPr>
          <w:snapToGrid w:val="0"/>
        </w:rPr>
        <w:t>) концентрація їх коливається протягом року і на різних ділянках: для кальцію – 45-56 мг/л, для НСО</w:t>
      </w:r>
      <w:r w:rsidRPr="005B20A3">
        <w:rPr>
          <w:snapToGrid w:val="0"/>
          <w:vertAlign w:val="subscript"/>
        </w:rPr>
        <w:t>з</w:t>
      </w:r>
      <w:r w:rsidRPr="005B20A3">
        <w:rPr>
          <w:snapToGrid w:val="0"/>
          <w:vertAlign w:val="superscript"/>
        </w:rPr>
        <w:t>–</w:t>
      </w:r>
      <w:r w:rsidRPr="005B20A3">
        <w:rPr>
          <w:snapToGrid w:val="0"/>
        </w:rPr>
        <w:t xml:space="preserve"> 152-244 мг/л. Вміст сульфатів і хлоридів у воді невисока (15-56 і 12-20 мг/л відповідно), підвищуючись у районах, прилеглих до ділянок скидання стічних вод. В цілому граничні концентрації головних іонів знаходяться або в інтервалах коливань, характерних для Київського водосховища (гідрокарбонат, кальцій, хлор, сульфати, сума іонів), або дещо перевищують їх за нижніми межами (магній, натрій і калій).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Вміст кисню у воді коливається в межах 5,6-14,6 мг/л (40-145 % насичення). Зниження кисню спостерігається в придонних шарах води і на забруднених ділянках.</w:t>
      </w:r>
    </w:p>
    <w:p w:rsidR="00A1121F" w:rsidRPr="005B20A3" w:rsidRDefault="00A1121F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bookmarkStart w:id="10" w:name="_Toc99345420"/>
    </w:p>
    <w:p w:rsidR="00D873B3" w:rsidRPr="005B20A3" w:rsidRDefault="00A1121F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r w:rsidRPr="005B20A3">
        <w:rPr>
          <w:b w:val="0"/>
          <w:i w:val="0"/>
          <w:snapToGrid w:val="0"/>
        </w:rPr>
        <w:t>3.3</w:t>
      </w:r>
      <w:r w:rsidR="00D873B3" w:rsidRPr="005B20A3">
        <w:rPr>
          <w:b w:val="0"/>
          <w:i w:val="0"/>
          <w:snapToGrid w:val="0"/>
        </w:rPr>
        <w:t xml:space="preserve"> Кременчуцьке водосховище</w:t>
      </w:r>
      <w:bookmarkEnd w:id="10"/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За Канівським водосховищем нижче за течією річки розташовано Кременчуцьке – одне з найбільш великих водосховищ каскаду. Знаходиться воно в лісочагарниковій зоні на ділянці Дніпра між Кременчуком і Каневом. Поповнюється в основному водами Канівського водосховища. Роль приток – Супой, Золотоноша, Ірклей, Сула (з лівого берега), Рось, Олипанка, Тясмін, Цибульник (з правого) – в його водному балансі порівняно невелика.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Прозорість води змінюється в основному в межах 0,6-1,6 м, але в зимовий період, особливо в пригребельних ділянках, підвищується до 5 м і більше, а влітку в період "цвітіння" води синьо-зеленими водоростями зменшується до 0,2-0,3 м. Кольоровість води водосховища коливається в межах 20-40 град, тобто значно нижче, ніж у вищерозміщених водосховищах, що пояснюється переважанням менш гуміфікованих дніпровських вод.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Мінералізація води невисока (225-298 мг/л); найбільш низки межі вмісту у воді гідрокарбонату кальцію, магнію, хлору, сульфатів [9].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Вміст розчиненого кисню у воді змінюється від 4,5 до 15 мг/л (42-174 % насичення). Максимальний вміст кисню характерний для поверхневих горизонтів води в літній період при інтенсивному фотосинтезі, значно менше – в придонних шарах.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ряді місць водосховища в донних відкладеннях відмічено накопичення марганцю: за останні 10 років його концентрація збільшилася приблизно в 1,2-1,4 рази [19]. Вміст цинку у воді коливається в межах 2-18 мкг/л, що нижче, ніж у решті водосховищ. Вміст міді складає 2-9 мкг/л.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Санітарно-біологічна ситуація на Кременчуцькому водосховищі дає підставу для висновку, що якість води на сучасному етапі в ньому задовільна, хоча спостерігаються окремі ділянки локальних забруднень.</w:t>
      </w:r>
    </w:p>
    <w:p w:rsidR="00D873B3" w:rsidRPr="005B20A3" w:rsidRDefault="00A1121F" w:rsidP="00A1121F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br w:type="page"/>
      </w:r>
      <w:bookmarkStart w:id="11" w:name="_Toc99345421"/>
      <w:r w:rsidRPr="005B20A3">
        <w:rPr>
          <w:snapToGrid w:val="0"/>
        </w:rPr>
        <w:t>3.4</w:t>
      </w:r>
      <w:r w:rsidR="00D873B3" w:rsidRPr="005B20A3">
        <w:rPr>
          <w:snapToGrid w:val="0"/>
        </w:rPr>
        <w:t xml:space="preserve"> Дніпродзержинське водосховище</w:t>
      </w:r>
      <w:bookmarkEnd w:id="11"/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Нижче греблі Кременчуцької ГЕС розташоване порівняно невелике внутрішньо-каскадне водосховище Дніпра – Дніпродзержинське. Знаходиться воно в північній частині степової зони України, обмежено знизу греблею Дніпродзержинської ГЕС і Запорізьким водосховищем, зверху – Кременчуцької ГЕС. Завершене будівництво Дніпродзержинської ГЕС в 1964 р. Водосховище відноситься до типу річкових водоймищ з дуже порізаною береговою лінією, наявністю ряду заток, що утворилися на місці гирлових ділянок приток (найбільша з них – Ворсклінська, р. Ворскла). Характеризується максимальним водообміном серед дніпровських водосховищ і відносно постійним гідрологічним режимом (максимальна виробіток рівня складає всього 0,5 м) [7].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Прозорість води коливається в межах 0,6-1,7 м, істотно знижуючись в період літнього "цвітіння" води синьо-зеленими водоростями. Мінералізація води знаходиться в межах 187-425 мг/л. Підвищеною мінералізацією відрізняються райони впадання у водосховище Ворскли.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За показниками вмісту біогенних елементів водосховище може бути віднесене до євтрофних водоймищ. За кількістю у воді заліза воно знаходиться на рівні інших внутрішньо-каскадних водосховищ, але нижче, ніж у Київському [9].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Вміст кисню коливається в межах 6,3-12,9 мг/л, ступінь насичення 54</w:t>
      </w:r>
      <w:r w:rsidRPr="005B20A3">
        <w:rPr>
          <w:snapToGrid w:val="0"/>
        </w:rPr>
        <w:noBreakHyphen/>
        <w:t>106</w:t>
      </w:r>
      <w:r w:rsidR="004650CE" w:rsidRPr="005B20A3">
        <w:rPr>
          <w:snapToGrid w:val="0"/>
        </w:rPr>
        <w:t xml:space="preserve"> </w:t>
      </w:r>
      <w:r w:rsidRPr="005B20A3">
        <w:rPr>
          <w:snapToGrid w:val="0"/>
        </w:rPr>
        <w:t>%. Гострий дефіцит кисню спостерігається локально в місцях викиду стічних вод, у придонних шарах замулених заток. В цілому по водосховищу кількість кисню в придонних шарах не нижче 54 % [9].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Вміст мікроелементів (марганцю, цинку, міді) не перевищує гранично допустимих концентрацій для поверхневих вод.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Якість води Дніпродзержинського водосховища в цілому задовільна. Проте зареєстровані локальні ділянки з перевищенням ГДК за вмістом фенолів, нафтопродуктів, органічних речовин, поверхнево-активних з'єднань. Звичайно вони приурочені до місць скидання стічних вод, але завдяки здатності водоймища до самоочищення якість води на відстані 20-30 км нижче джерела забруднення поліпшується.</w:t>
      </w:r>
    </w:p>
    <w:p w:rsidR="00A1121F" w:rsidRPr="005B20A3" w:rsidRDefault="00A1121F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bookmarkStart w:id="12" w:name="_Toc99345422"/>
    </w:p>
    <w:p w:rsidR="00D873B3" w:rsidRPr="005B20A3" w:rsidRDefault="00A1121F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r w:rsidRPr="005B20A3">
        <w:rPr>
          <w:b w:val="0"/>
          <w:i w:val="0"/>
          <w:snapToGrid w:val="0"/>
        </w:rPr>
        <w:t>3.5</w:t>
      </w:r>
      <w:r w:rsidR="00D873B3" w:rsidRPr="005B20A3">
        <w:rPr>
          <w:b w:val="0"/>
          <w:i w:val="0"/>
          <w:snapToGrid w:val="0"/>
        </w:rPr>
        <w:t xml:space="preserve"> Запорізьке водосховище</w:t>
      </w:r>
      <w:bookmarkEnd w:id="12"/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Нижче греблі Дніпродзержинської ГЕС розташоване саме невелике за площею, але найбільш глибоководне руслове внутрішньо-каскадне водосховище Дніпра – Запорізьке (Дніпровське). Знаходиться воно в степовій зоні країни. Заповнювалося водосховище двічі: перший раз при спорудженні греблі Дніпрогесу в 1931 р., другий раз – у 1947 р. після відновлення греблі гідроелектростанції, зруйнованої в роки війни.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Граничні величини мінералізації протягом року і на різних ділянках водосховища змінюються дуже суттєво – від 191 до 387 мг/л. Особливо високою мінералізацією води характеризується затока Самари (до 2000 мг/л), що пояснюється скиданням в нього високомінералізованих вод. За граничними концентраціями головних іонів і мінералізацією води (НСО</w:t>
      </w:r>
      <w:r w:rsidRPr="005B20A3">
        <w:rPr>
          <w:snapToGrid w:val="0"/>
          <w:vertAlign w:val="subscript"/>
        </w:rPr>
        <w:t>3</w:t>
      </w:r>
      <w:r w:rsidRPr="005B20A3">
        <w:rPr>
          <w:snapToGrid w:val="0"/>
          <w:vertAlign w:val="superscript"/>
        </w:rPr>
        <w:t>–</w:t>
      </w:r>
      <w:r w:rsidRPr="005B20A3">
        <w:rPr>
          <w:snapToGrid w:val="0"/>
        </w:rPr>
        <w:t>, кальцій, магній, хлор) Запорізьке водосховище суттєво не відрізняється від інших водосховищ у каскаді. Дещо підвищена в ньому в порівнянні з вищерозміщеним водосховищем кількість сульфатів, натрію і калію.</w:t>
      </w:r>
      <w:r w:rsidR="000440D2" w:rsidRPr="005B20A3">
        <w:rPr>
          <w:snapToGrid w:val="0"/>
        </w:rPr>
        <w:t xml:space="preserve"> </w:t>
      </w:r>
      <w:r w:rsidRPr="005B20A3">
        <w:rPr>
          <w:snapToGrid w:val="0"/>
        </w:rPr>
        <w:t>За рівнями вмісту основних біогенних елементів водосховище в достатньо високому ступені євтрофоване. За вмістом зал</w:t>
      </w:r>
      <w:r w:rsidR="000440D2" w:rsidRPr="005B20A3">
        <w:rPr>
          <w:snapToGrid w:val="0"/>
        </w:rPr>
        <w:t>і</w:t>
      </w:r>
      <w:r w:rsidRPr="005B20A3">
        <w:rPr>
          <w:snapToGrid w:val="0"/>
        </w:rPr>
        <w:t>за у воді воно суттєво не відрізняється від інших внутрішньо-каскадних водосховищ (табл. 3).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Вміст розчиненого кисню у воді коливається в межах 6,2-14,5 мг/л (68</w:t>
      </w:r>
      <w:r w:rsidRPr="005B20A3">
        <w:rPr>
          <w:snapToGrid w:val="0"/>
        </w:rPr>
        <w:noBreakHyphen/>
        <w:t>131% насичення). Через малу прозорість води фотосинтетичне виділення його перевищує споживання на деструкцію органічної речовини тільки в поверхневому 2-3-метровому шарі. У глибших шарах води споживання кисню перевищує його надходження в результаті атмосферної і фотосинтетичної аерації. У зв'язку з цим на глибині більше 3-5 м, особливо при значній товщині донних мулових відкладень, у придонних шарах води ступінь кисневого насичення падає до 60</w:t>
      </w:r>
      <w:r w:rsidRPr="005B20A3">
        <w:rPr>
          <w:snapToGrid w:val="0"/>
        </w:rPr>
        <w:noBreakHyphen/>
        <w:t>80%, а на великих глибинах (до 20 м і більше) – до 3-5%.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Зниження ступеня кисневого насичення води зменшує інтенсивність процесів самоочищення у водосховищі і погіршує якість води [9].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Концентрація марганцю в цілому по водосховищу коливається в межах 9-71 мкг</w:t>
      </w:r>
      <w:r w:rsidR="00074ADC" w:rsidRPr="005B20A3">
        <w:rPr>
          <w:snapToGrid w:val="0"/>
        </w:rPr>
        <w:t xml:space="preserve"> </w:t>
      </w:r>
      <w:r w:rsidRPr="005B20A3">
        <w:rPr>
          <w:snapToGrid w:val="0"/>
        </w:rPr>
        <w:t>/л, у придонних шарах при дефіциті кисню може досягати 40-125 мкг</w:t>
      </w:r>
      <w:r w:rsidR="00074ADC" w:rsidRPr="005B20A3">
        <w:rPr>
          <w:snapToGrid w:val="0"/>
        </w:rPr>
        <w:t xml:space="preserve"> </w:t>
      </w:r>
      <w:r w:rsidRPr="005B20A3">
        <w:rPr>
          <w:snapToGrid w:val="0"/>
        </w:rPr>
        <w:t>/л. Вміст цинку у воді складає 12- 35 мкг/л, що знаходиться або на рівні інших водосховищ (Дніпродзержинське, Каховське), або перевищує його (Кременчуцьке). Вміст міді коливається в межах 0-7,7 мкг/л [19].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 цілому на відміну від інших водосховищ дніпровського каскаду Запорізьке відрізняється менш задовільними показниками якості води.</w:t>
      </w:r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A1121F" w:rsidP="005D1864">
      <w:pPr>
        <w:pStyle w:val="2"/>
        <w:suppressAutoHyphens/>
        <w:spacing w:before="0" w:after="0"/>
        <w:ind w:firstLine="709"/>
        <w:rPr>
          <w:b w:val="0"/>
          <w:i w:val="0"/>
          <w:snapToGrid w:val="0"/>
        </w:rPr>
      </w:pPr>
      <w:bookmarkStart w:id="13" w:name="_Toc99345423"/>
      <w:r w:rsidRPr="005B20A3">
        <w:rPr>
          <w:b w:val="0"/>
          <w:i w:val="0"/>
          <w:snapToGrid w:val="0"/>
        </w:rPr>
        <w:t>3.6</w:t>
      </w:r>
      <w:r w:rsidR="00D873B3" w:rsidRPr="005B20A3">
        <w:rPr>
          <w:b w:val="0"/>
          <w:i w:val="0"/>
          <w:snapToGrid w:val="0"/>
        </w:rPr>
        <w:t xml:space="preserve"> Каховське водосховище</w:t>
      </w:r>
      <w:bookmarkEnd w:id="13"/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Нижче найбільшої на Дніпрі греблю Дніпрогесу (перепад води більше 45 м) плескаються хвилі Каховського водосховища. Це одне з найбільш великих на Дніпрі, що замикає каскад і поки найбільш південне водосховище. Розташоване воно в степовій зоні країни на ділянці Дніпра від Запоріжжя до Нової Каховки.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Водосховище достатньо глибоководне (мілководдя займають близько 5 % площі) і малопроточне (водообмін 1,5-3,0 рази на рік), має поки найнижчу проточність у каскаді (в середньому 1,6 см/с). У зв'язку з цим і в результаті досить складної морфометрії його чаші водосховище в достатньо сильному ступені замулене: загальна площа замулювання рівна 79,8 %, а середня потужність шару мулу досягає 17,6 см, максимальна до 1 м.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Як найбільш південне Каховське водосховище характеризується достатньо високими показниками сумарної сонячної радіації, що сприяє його заростанню, особливо в мілководій верхній частині і "цвітінню" води синій зеленими водоростями на значній частині акваторії [15].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Прозорість води в Каховському водосховищі вище, ніж у вище розташованому, що пояснюється хорошим відстоєм води. Кольоровість води мінімальна і складає в основному 15-30 град.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Мінералізація води змінюється за роками, сезонами і ділянками водосховища і коливається в межах 253-433 мг/л [9]. Переважаючим катіоном у воді є кальцій, аніоном – НСО</w:t>
      </w:r>
      <w:r w:rsidRPr="005B20A3">
        <w:rPr>
          <w:snapToGrid w:val="0"/>
          <w:vertAlign w:val="superscript"/>
        </w:rPr>
        <w:t>3–</w:t>
      </w:r>
      <w:r w:rsidRPr="005B20A3">
        <w:rPr>
          <w:snapToGrid w:val="0"/>
        </w:rPr>
        <w:t>. Рівні коливання у воді вмісту біогенних елементів свідчать про значне євтрофування водосховища. Концентрація заліза у воді мінімальна в порівнянні з іншими водосховищами каскаду.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Вміст кисню у воді коливається в межах 6-12,5 мг/л (61-142 % насичення). На основній частині акваторії водосховища вміст кисню в придонному шарі води нижче 40 % насичення не падає. Зниження концентрації розчиненого кисню спостерігається в місцях викиду стічних вод, по затоках, в плямах "цвітіння" водоростей.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Концентрація марганцю у воді дуже стабільна, за винятком верхньої частини водосховища (де спостерігається його підвищення до 200 мкг/л), а також районів скидання стічних вод окремих міст [19]. Вміст зваженого цинку у воді водосховища в середньому складає 16-30 мкг/л, міді – в межах 2,1-3,9 мкг/л, що в цілому знаходиться в межах ПДК для поверхневих вод України.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Якість води в Каховському водосховищі в цілому може бути оцінена як задовільна. Проте реєструються локальні ділянки із забрудненням води фенолами, нафтопродуктами, важкими металами та іншими хімічними речовинами, особливо у верхніх ділянках водосховища.</w:t>
      </w:r>
    </w:p>
    <w:p w:rsidR="00D873B3" w:rsidRPr="005B20A3" w:rsidRDefault="00D873B3" w:rsidP="005D1864">
      <w:pPr>
        <w:suppressAutoHyphens/>
        <w:ind w:firstLine="709"/>
      </w:pPr>
    </w:p>
    <w:p w:rsidR="004650CE" w:rsidRPr="005B20A3" w:rsidRDefault="00D873B3" w:rsidP="005D1864">
      <w:pPr>
        <w:pStyle w:val="1"/>
        <w:suppressAutoHyphens/>
        <w:spacing w:after="0"/>
        <w:ind w:firstLine="709"/>
        <w:jc w:val="both"/>
        <w:rPr>
          <w:b w:val="0"/>
        </w:rPr>
      </w:pPr>
      <w:r w:rsidRPr="005B20A3">
        <w:rPr>
          <w:b w:val="0"/>
        </w:rPr>
        <w:br w:type="page"/>
      </w:r>
      <w:bookmarkStart w:id="14" w:name="_Toc99345424"/>
      <w:r w:rsidR="00A1121F" w:rsidRPr="005B20A3">
        <w:rPr>
          <w:b w:val="0"/>
          <w:caps w:val="0"/>
        </w:rPr>
        <w:t>Висновки</w:t>
      </w:r>
      <w:bookmarkEnd w:id="14"/>
    </w:p>
    <w:p w:rsidR="00A1121F" w:rsidRPr="005B20A3" w:rsidRDefault="00A1121F" w:rsidP="005D1864">
      <w:pPr>
        <w:suppressAutoHyphens/>
        <w:ind w:firstLine="709"/>
      </w:pP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t xml:space="preserve">Отже, </w:t>
      </w:r>
      <w:r w:rsidRPr="005B20A3">
        <w:rPr>
          <w:snapToGrid w:val="0"/>
        </w:rPr>
        <w:t>в різних країнах прийняті різні кількісні критерії, що відрізняють водосховища від ставків. У США водосховищем називається водоймище, корисна (регульована) місткість якого перевищує 5 тис. акрофутів, тобто 6,17 млн. куб. м. Водоймища, що мають менший корисний об'єм, називаються ставками. В Україні і більшості країн Західної Європи до водосховищ відносять водоймища місткістю більше 1 млн. куб. м.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 водосховищ немає природних аналогів. Лише за формою чаші з ними схожі завально-запрудні озера.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Дніпро – найбільша річка України і третя за величиною (після Волги і Дунаю) річка Європи – забезпечує до 75 % (з урахуванням створених водосховищ) потреби держави в прісній воді.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До створення каскаду водосховищ рівневий режим Дніпра характеризувався яскраво вираженою високою весняною повінню, низьким стоянням рівня в літню і зимову межені та невисокими осінніми паводками. Річна амплітуда коливань рівня на середньому і нижньому Дніпрі досягала 6-10 м (у багатоводному 1931 р.).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Каскад водосховищ корінним чином змінив рівневий режим річки. Водосховища знижують пік весняної повені, а в решту частини року в нижніх б'єфах гребель середні рівні змінюються незначним чином. Більшу частину року гідроелектростанції працюють на покриття піків навантаження енергосистеми, здійснюючи добове і тижневе регулювання стоку. Рівневий режим Дніпра набув озерних рис.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Будівництво в басейні Дніпра каскаду водосховищ із загальною площею дзеркала 6974 км</w:t>
      </w:r>
      <w:r w:rsidRPr="005B20A3">
        <w:rPr>
          <w:snapToGrid w:val="0"/>
          <w:vertAlign w:val="superscript"/>
        </w:rPr>
        <w:t>2</w:t>
      </w:r>
      <w:r w:rsidRPr="005B20A3">
        <w:rPr>
          <w:snapToGrid w:val="0"/>
        </w:rPr>
        <w:t xml:space="preserve"> виявилося причиною значної зміни гідрологічного режиму річки. У водосховищах різко знизилася швидкість течії води – від переважаючих у Дніпрі швидкостей течії 0,6-0,8 м/с до 0,3-0,02 м/с у водосховищі, а також інтенсивність турбулентного перемішування води. Залежно від морфометрії і положення в каскаді водосховища, а також сезону року в 5-24 рази зменшилися водообмін і проточність, що зумовило створення застійних зон.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Уповільнення течії й утворення малопроточних ділянок сприяли також зміні температурного режиму водних мас за рахунок їх прогрівання в літній період на мілководих ділянках, що займають до 40 % площі водосховищ. Річний хід температури води у водосховищах відбиває зміни температури повітря, але відбувається плавніше. Звичайно в березні середньомісячна температура води у водосховищах складає 0,1-1,7°С, у квітні 4,5-8,3°, в травні 13,5-16,5°, в червні 19,1-20,9°, в липні 20,3-23,3°С. Найбільших добових значень (26,2-31,8°С) температура води звичайно досягає в липні – першій половині серпня. Середні місячні її значення в серпні 19,3-23,1°, вересні – 14,9-19,8°, жовтні 7,4-14,8°, листопаді 2,5-9,2° і грудні 0,0-4,4°С.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В результаті будівництва водосховищ змінився і хімічний склад води. Цьому разом зі зміною гідрологічних характеристик річки сприяли й інші чинники, зокрема затоплення великих територій ландшафту, зокрема ділянок, зайнятих раніше населеними пунктами, високопродуктивними чорноземами, заплавними сінокісними лугами, пасовищами, біогенні й органічні речовини яких інтенсивно надходили у воду. Так, при будівництві водосховищ на Дніпрі затоплено лугів близько 150 тис. га, пасовищ близько 76 тис. га. У зв'язку з цим у каскад дніпровських водосховищ в перші роки їх становлення за рахунок розкладання рослинності, що потрапила в зону затоплення, і контакту з ґрунтом поступили 134 тис. т органічного вуглецю, 42 тис. т азоту, 2,0 тис. т фосфору, що по азоту і фосфору відповідає приблизно їх річному надходженню з водою Дніпра. Це так званий чинник затоплення, вплив якого найістотніше позначився на формуванні гідрохімічного режиму кожного з водосховищ в перші 5-7 років їх існування. Надалі роль чинника затоплення у формуванні гідрохімічних показників водосховищ понизилася і першочергового значення набули внутрішньо-водоймові процеси і господарська діяльність людини на площі водозбору та біля водоймища.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Головним у каскаді і найбільш північним є Київське водосховище. Перекриття Дніпра при його створенні здійснене греблею Київської ГЕС у листопаді 1964 р. Розташоване воно в лісовій зоні країни і приймає воду верхнього Дніпра (до 60 % стоку) і Прип'яті (близько 40% стоку). Малі притоки (Уж, Тетерів, Ірпінь та ін.) формують 5-6 % його загальної приточності. За показниками водообміну (10-15 разів на рік) у багатоводні роки водосховище відноситься до озерно-річкових водоймищ, у маловодні – до озерних (8-9 разів на рік).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Нижче греблі Київської ГЕС розташовується Канівське водосховище, утворене перекриттям русла Дніпра в 1972 р. греблею ГЕС біля Канева. До району акваторії Канівського водосховища увійшли ділянки Дніпра, зверху обмежені Київським і знизу Кременчуцьким водосховищами.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За Канівським водосховищем нижче за течією річки розташовано Кременчуцьке – одне з найбільш великих водосховищ каскаду. Знаходиться воно в лісочагарниковій зоні на ділянці Дніпра між Кременчуком і Каневом. Поповнюється в основному водами Канівського водосховища. Роль приток – Супой, Золотоноша, Ірклей, Сула (з лівого берега), Рось, Олипанка, Тясмін, Цибульник (з правого) – в його водному балансі порівняно невелика.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Нижче греблі Кременчуцької ГЕС розташовано порівняно невелике внутрішньо-каскадне водосховище Дніпра – Дніпродзержинське. Знаходиться воно в північній частині степової зони, обмежене знизу греблею Дніпродзержинської ГЕС і Запорізьким водосховищем, зверху – Кременчуцької ГЕС. Завершено будівництво Дніпродзержинської ГЕС в 1964 р. Водосховище відноситься до типу річкових водоймищ з дуже порізаною береговою лінією, наявністю ряду заток, що утворилися на місці гирлових ділянок приток (найбільша з них – Ворсклінська, р. Ворскла). Характеризується максимальним водообміном серед дніпровських водосховищ і відносно постійним гідрологічним режимом (максимальна виробіток рівня складає всього 0,5 м).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Нижче греблі Дніпродзержинської ГЕС розташоване саме невелике за площею, але найбільш глибоководне руслове внутрішньо-каскадне водосховище Дніпра – Запорізьке (Дніпровське). Знаходиться воно в степовій зоні. Заповнювалося водосховище двічі: перший раз при спорудженні греблі Дніпрогесу в 1931 р., другий раз – в 1947 р. після відновлення греблі гідроелектростанції, зруйнованої в роки війни.</w:t>
      </w:r>
    </w:p>
    <w:p w:rsidR="00D873B3" w:rsidRPr="005B20A3" w:rsidRDefault="00D873B3" w:rsidP="005D1864">
      <w:pPr>
        <w:suppressAutoHyphens/>
        <w:ind w:firstLine="709"/>
        <w:rPr>
          <w:snapToGrid w:val="0"/>
        </w:rPr>
      </w:pPr>
      <w:r w:rsidRPr="005B20A3">
        <w:rPr>
          <w:snapToGrid w:val="0"/>
        </w:rPr>
        <w:t>Нижче найвеличнішої на Дніпрі греблі Дніпрогесу (перепад води більше 45</w:t>
      </w:r>
      <w:r w:rsidR="004650CE" w:rsidRPr="005B20A3">
        <w:rPr>
          <w:snapToGrid w:val="0"/>
        </w:rPr>
        <w:t xml:space="preserve"> </w:t>
      </w:r>
      <w:r w:rsidRPr="005B20A3">
        <w:rPr>
          <w:snapToGrid w:val="0"/>
        </w:rPr>
        <w:t>м) плескаються хвилі Каховського водосховища. Це одне з найбільш великих на Дніпрі, замикає каскад і поки саме південне водосховище. Розташоване воно в степовій зоні країни на ділянці Дніпра від Запоріжжя до Нової Каховки.</w:t>
      </w:r>
    </w:p>
    <w:p w:rsidR="00A1121F" w:rsidRPr="005B20A3" w:rsidRDefault="00A1121F" w:rsidP="005D1864">
      <w:pPr>
        <w:suppressAutoHyphens/>
        <w:ind w:firstLine="709"/>
        <w:rPr>
          <w:snapToGrid w:val="0"/>
        </w:rPr>
      </w:pPr>
    </w:p>
    <w:p w:rsidR="00D873B3" w:rsidRPr="005B20A3" w:rsidRDefault="00D873B3" w:rsidP="005D1864">
      <w:pPr>
        <w:pStyle w:val="1"/>
        <w:suppressAutoHyphens/>
        <w:spacing w:after="0"/>
        <w:ind w:firstLine="709"/>
        <w:jc w:val="both"/>
        <w:rPr>
          <w:b w:val="0"/>
          <w:snapToGrid w:val="0"/>
        </w:rPr>
      </w:pPr>
      <w:r w:rsidRPr="005B20A3">
        <w:rPr>
          <w:b w:val="0"/>
          <w:snapToGrid w:val="0"/>
        </w:rPr>
        <w:br w:type="page"/>
      </w:r>
      <w:bookmarkStart w:id="15" w:name="_Toc99345425"/>
      <w:r w:rsidRPr="005B20A3">
        <w:rPr>
          <w:b w:val="0"/>
          <w:snapToGrid w:val="0"/>
        </w:rPr>
        <w:t>Література</w:t>
      </w:r>
      <w:bookmarkEnd w:id="15"/>
    </w:p>
    <w:p w:rsidR="00A1121F" w:rsidRPr="005B20A3" w:rsidRDefault="00A1121F" w:rsidP="00A1121F"/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</w:pPr>
      <w:r w:rsidRPr="005B20A3">
        <w:t>Авакян В.Б и др. Водохранилища / А.Б. Авакян, В.П. Салтанкин, В.А.</w:t>
      </w:r>
      <w:r w:rsidR="004650CE" w:rsidRPr="005B20A3">
        <w:t xml:space="preserve"> </w:t>
      </w:r>
      <w:r w:rsidRPr="005B20A3">
        <w:t>Шарапов. – М.: Мысль, 1987. – 325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Алмазов А.М., Денисова А.И., Майстренко Ю. Г. и др. Гидрохимия Днепра, его водохранилищ и притоков. – Киев : Наук. думка, 1967. – 210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Владимиров В.И., Сухойван П. Г., Бугай К. С. Размножение рыб в условиях Зарегулированного стока реки (на примере Днепра). – Киев : Изд-во АН УССР, 1963. – 396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Владимирова К.С. Фитомикробентос Днепра, его водохранилищ и Днепровско-Бугского лимана. – Киев : Наук. думка, 1978. – 229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Гак Д.З. Бактериопланктон и его роль в биологической продуктивности водохранилищ. – М.: Наука, 1975. – 254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Гидробиологический режим Днепра в условиях зарегулированного стока. – Киев: Наук. думка, 1967. – 387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Гидрометеорологический режим озер и водохранилищ СССР. Каскад днепровских водохранилищ. – Л.: Гидрометеоиздат, 1967. – 348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Гидроэнергетика и комплексное использование водных ресурсов СССР. – М.: Энергия, 1970. – 318 с.; 2-е изд. – М., 1982. – 560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Денисова А.И. Формирование гидрохимического режима водохранилищ Днепра и методы его прогнозирования. – Киев : Наук. думка. 1979. – 289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Жадин В.И., Герд С.В. Реки, озера и водохранилища СССР, их флора и фауна. – М.: Учпедгиз, 1961. – 597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Железняк И.А., Левковский С.С. Водные ресурсы и водный баланс // Украина и Молдавия. – М.: Наука, 1972. – С. 147-152.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</w:pPr>
      <w:r w:rsidRPr="005B20A3">
        <w:t>Загальна гідрологія: Підр. / Левківський С.С., Хільчевський В.К., Оболоцький О.Т. та ін.; За ред. С.М. Лисогора. – К.: Фітосоціоцентр, 2000. – 264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Зеров К.К. Формирование растительности и зарастание водохранилищ днепровского каскада. – Киев : Наук. думка, 1976. – 140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Использование и охрана водных ресурсов. – Киев : Наук. думка, 1979. – 161</w:t>
      </w:r>
      <w:r w:rsidR="004650CE" w:rsidRPr="005B20A3">
        <w:rPr>
          <w:snapToGrid w:val="0"/>
        </w:rPr>
        <w:t xml:space="preserve"> </w:t>
      </w:r>
      <w:r w:rsidRPr="005B20A3">
        <w:rPr>
          <w:snapToGrid w:val="0"/>
        </w:rPr>
        <w:t>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Каховське водоймище // Під ред. Я.Я. Цееба. – К.: Наук. думка, 1967. – 304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Киевское водохранилище / Под ред. Я.Я. Цееба. – Киев: Наук. думка, 1972. – 456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</w:pPr>
      <w:r w:rsidRPr="005B20A3">
        <w:rPr>
          <w:snapToGrid w:val="0"/>
        </w:rPr>
        <w:t>Левковский С.С. Водные ресурсы Украины. – Киев : Вища шк., 1979. – 200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</w:pPr>
      <w:r w:rsidRPr="005B20A3">
        <w:t>Маринич О.М., Шищенко П.Б. Фізична географія України: Підручник. – К.: Знання, 2003. – 479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Нахшина Е.П. Микроэлементы в водохранилищах Днепра. – Киев : Наук. думка, 1983. – 158 с.</w:t>
      </w:r>
    </w:p>
    <w:p w:rsidR="00D873B3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Природа Украинской ССР. Моря и внутренние воды / Грезе В.Н., Поликарпов Г.</w:t>
      </w:r>
      <w:r w:rsidR="00074ADC" w:rsidRPr="005B20A3">
        <w:rPr>
          <w:snapToGrid w:val="0"/>
        </w:rPr>
        <w:t>Г., Романенко В.Д. и др. – Киев</w:t>
      </w:r>
      <w:r w:rsidRPr="005B20A3">
        <w:rPr>
          <w:snapToGrid w:val="0"/>
        </w:rPr>
        <w:t>: Наук. думка, 1987. – 224 с.</w:t>
      </w:r>
    </w:p>
    <w:p w:rsidR="004650CE" w:rsidRPr="005B20A3" w:rsidRDefault="00D873B3" w:rsidP="00A1121F">
      <w:pPr>
        <w:numPr>
          <w:ilvl w:val="0"/>
          <w:numId w:val="1"/>
        </w:numPr>
        <w:tabs>
          <w:tab w:val="clear" w:pos="850"/>
          <w:tab w:val="num" w:pos="567"/>
        </w:tabs>
        <w:suppressAutoHyphens/>
        <w:ind w:left="0" w:firstLine="0"/>
        <w:jc w:val="left"/>
        <w:rPr>
          <w:snapToGrid w:val="0"/>
        </w:rPr>
      </w:pPr>
      <w:r w:rsidRPr="005B20A3">
        <w:rPr>
          <w:snapToGrid w:val="0"/>
        </w:rPr>
        <w:t>Шмаков В.М. Обеспеченность солнечной энергией водной толщи днепровских водохранилищ // Гидробиол. журн. – 1982. – 18, № 4. – С. 79-85.</w:t>
      </w:r>
    </w:p>
    <w:p w:rsidR="00D873B3" w:rsidRPr="00255712" w:rsidRDefault="00D873B3" w:rsidP="00A1121F">
      <w:pPr>
        <w:suppressAutoHyphens/>
        <w:ind w:firstLine="709"/>
        <w:rPr>
          <w:snapToGrid w:val="0"/>
          <w:color w:val="FFFFFF"/>
        </w:rPr>
      </w:pPr>
      <w:bookmarkStart w:id="16" w:name="_GoBack"/>
      <w:bookmarkEnd w:id="16"/>
    </w:p>
    <w:sectPr w:rsidR="00D873B3" w:rsidRPr="00255712" w:rsidSect="004650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850" w:bottom="1134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12" w:rsidRDefault="00255712">
      <w:pPr>
        <w:spacing w:line="240" w:lineRule="auto"/>
      </w:pPr>
      <w:r>
        <w:separator/>
      </w:r>
    </w:p>
  </w:endnote>
  <w:endnote w:type="continuationSeparator" w:id="0">
    <w:p w:rsidR="00255712" w:rsidRDefault="00255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B3" w:rsidRDefault="00D873B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B3" w:rsidRDefault="00D873B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B3" w:rsidRDefault="00D873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12" w:rsidRDefault="00255712">
      <w:pPr>
        <w:spacing w:line="240" w:lineRule="auto"/>
      </w:pPr>
      <w:r>
        <w:separator/>
      </w:r>
    </w:p>
  </w:footnote>
  <w:footnote w:type="continuationSeparator" w:id="0">
    <w:p w:rsidR="00255712" w:rsidRDefault="00255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B3" w:rsidRDefault="00D873B3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873B3" w:rsidRDefault="00D873B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B3" w:rsidRPr="004650CE" w:rsidRDefault="00D873B3" w:rsidP="004650CE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B3" w:rsidRDefault="00D873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D2C55"/>
    <w:multiLevelType w:val="singleLevel"/>
    <w:tmpl w:val="F82077E0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D482E7A"/>
    <w:multiLevelType w:val="singleLevel"/>
    <w:tmpl w:val="74484E9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</w:abstractNum>
  <w:abstractNum w:abstractNumId="2">
    <w:nsid w:val="6EEA547E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40"/>
  <w:drawingGridVerticalSpacing w:val="14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9B3"/>
    <w:rsid w:val="000279B3"/>
    <w:rsid w:val="000440D2"/>
    <w:rsid w:val="00074ADC"/>
    <w:rsid w:val="00155B8D"/>
    <w:rsid w:val="00183F34"/>
    <w:rsid w:val="00255712"/>
    <w:rsid w:val="00361DA8"/>
    <w:rsid w:val="003A468D"/>
    <w:rsid w:val="003D4BC0"/>
    <w:rsid w:val="004650CE"/>
    <w:rsid w:val="00465306"/>
    <w:rsid w:val="00503FCA"/>
    <w:rsid w:val="0055224C"/>
    <w:rsid w:val="005B20A3"/>
    <w:rsid w:val="005D1864"/>
    <w:rsid w:val="006D2512"/>
    <w:rsid w:val="009F7E5C"/>
    <w:rsid w:val="00A03314"/>
    <w:rsid w:val="00A1121F"/>
    <w:rsid w:val="00B150CE"/>
    <w:rsid w:val="00C1689F"/>
    <w:rsid w:val="00C25504"/>
    <w:rsid w:val="00CB5B88"/>
    <w:rsid w:val="00D544D5"/>
    <w:rsid w:val="00D663EF"/>
    <w:rsid w:val="00D873B3"/>
    <w:rsid w:val="00DA5E6D"/>
    <w:rsid w:val="00DD02C0"/>
    <w:rsid w:val="00F12DF9"/>
    <w:rsid w:val="00FA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E796888D-783F-441D-A766-2A30D38F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720"/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spacing w:after="12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qFormat/>
    <w:pPr>
      <w:spacing w:before="120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uk-UA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paragraph" w:styleId="a3">
    <w:name w:val="header"/>
    <w:basedOn w:val="a"/>
    <w:link w:val="a4"/>
    <w:uiPriority w:val="99"/>
    <w:semiHidden/>
    <w:pPr>
      <w:spacing w:line="240" w:lineRule="auto"/>
      <w:ind w:firstLine="0"/>
      <w:jc w:val="center"/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8"/>
      <w:lang w:val="uk-UA" w:eastAsia="x-none"/>
    </w:rPr>
  </w:style>
  <w:style w:type="paragraph" w:styleId="a5">
    <w:name w:val="caption"/>
    <w:basedOn w:val="a"/>
    <w:next w:val="a"/>
    <w:uiPriority w:val="35"/>
    <w:qFormat/>
    <w:pPr>
      <w:ind w:firstLine="0"/>
      <w:jc w:val="right"/>
    </w:pPr>
  </w:style>
  <w:style w:type="character" w:styleId="a6">
    <w:name w:val="page number"/>
    <w:uiPriority w:val="99"/>
    <w:semiHidden/>
    <w:rPr>
      <w:rFonts w:ascii="Times New Roman" w:hAnsi="Times New Roman" w:cs="Times New Roman"/>
      <w:sz w:val="28"/>
    </w:rPr>
  </w:style>
  <w:style w:type="paragraph" w:styleId="11">
    <w:name w:val="toc 1"/>
    <w:basedOn w:val="a"/>
    <w:next w:val="a"/>
    <w:autoRedefine/>
    <w:uiPriority w:val="39"/>
    <w:semiHidden/>
    <w:pPr>
      <w:ind w:firstLine="0"/>
    </w:pPr>
  </w:style>
  <w:style w:type="paragraph" w:styleId="21">
    <w:name w:val="toc 2"/>
    <w:basedOn w:val="a"/>
    <w:next w:val="a"/>
    <w:autoRedefine/>
    <w:uiPriority w:val="39"/>
    <w:semiHidden/>
    <w:pPr>
      <w:ind w:left="278" w:firstLine="0"/>
    </w:pPr>
  </w:style>
  <w:style w:type="paragraph" w:styleId="31">
    <w:name w:val="toc 3"/>
    <w:basedOn w:val="a"/>
    <w:next w:val="a"/>
    <w:autoRedefine/>
    <w:uiPriority w:val="39"/>
    <w:semiHidden/>
    <w:pPr>
      <w:ind w:left="561" w:firstLine="0"/>
      <w:jc w:val="left"/>
    </w:pPr>
  </w:style>
  <w:style w:type="paragraph" w:styleId="a7">
    <w:name w:val="footer"/>
    <w:basedOn w:val="a"/>
    <w:link w:val="a8"/>
    <w:uiPriority w:val="99"/>
    <w:semiHidden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8"/>
      <w:lang w:val="uk-UA" w:eastAsia="x-none"/>
    </w:rPr>
  </w:style>
  <w:style w:type="paragraph" w:styleId="4">
    <w:name w:val="toc 4"/>
    <w:basedOn w:val="a"/>
    <w:next w:val="a"/>
    <w:autoRedefine/>
    <w:uiPriority w:val="39"/>
    <w:semiHidden/>
    <w:pPr>
      <w:ind w:left="840"/>
    </w:pPr>
  </w:style>
  <w:style w:type="paragraph" w:styleId="5">
    <w:name w:val="toc 5"/>
    <w:basedOn w:val="a"/>
    <w:next w:val="a"/>
    <w:autoRedefine/>
    <w:uiPriority w:val="39"/>
    <w:semiHidden/>
    <w:pPr>
      <w:ind w:left="1120"/>
    </w:pPr>
  </w:style>
  <w:style w:type="paragraph" w:styleId="6">
    <w:name w:val="toc 6"/>
    <w:basedOn w:val="a"/>
    <w:next w:val="a"/>
    <w:autoRedefine/>
    <w:uiPriority w:val="39"/>
    <w:semiHidden/>
    <w:pPr>
      <w:ind w:left="1400"/>
    </w:pPr>
  </w:style>
  <w:style w:type="paragraph" w:styleId="7">
    <w:name w:val="toc 7"/>
    <w:basedOn w:val="a"/>
    <w:next w:val="a"/>
    <w:autoRedefine/>
    <w:uiPriority w:val="39"/>
    <w:semiHidden/>
    <w:pPr>
      <w:ind w:left="1680"/>
    </w:pPr>
  </w:style>
  <w:style w:type="paragraph" w:styleId="8">
    <w:name w:val="toc 8"/>
    <w:basedOn w:val="a"/>
    <w:next w:val="a"/>
    <w:autoRedefine/>
    <w:uiPriority w:val="39"/>
    <w:semiHidden/>
    <w:pPr>
      <w:ind w:left="1960"/>
    </w:pPr>
  </w:style>
  <w:style w:type="paragraph" w:styleId="9">
    <w:name w:val="toc 9"/>
    <w:basedOn w:val="a"/>
    <w:next w:val="a"/>
    <w:autoRedefine/>
    <w:uiPriority w:val="39"/>
    <w:semiHidden/>
    <w:pPr>
      <w:ind w:left="2240"/>
    </w:pPr>
  </w:style>
  <w:style w:type="paragraph" w:styleId="a9">
    <w:name w:val="Normal (Web)"/>
    <w:basedOn w:val="a"/>
    <w:uiPriority w:val="99"/>
    <w:unhideWhenUsed/>
    <w:rsid w:val="000279B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table" w:styleId="aa">
    <w:name w:val="Table Grid"/>
    <w:basedOn w:val="a1"/>
    <w:uiPriority w:val="59"/>
    <w:rsid w:val="00465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9391</Words>
  <Characters>53531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Водосховища Дніпра</vt:lpstr>
    </vt:vector>
  </TitlesOfParts>
  <Company>Microsoft</Company>
  <LinksUpToDate>false</LinksUpToDate>
  <CharactersWithSpaces>62797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Водосховища Дніпра</dc:title>
  <dc:subject/>
  <dc:creator>Роберт</dc:creator>
  <cp:keywords/>
  <dc:description/>
  <cp:lastModifiedBy>admin</cp:lastModifiedBy>
  <cp:revision>2</cp:revision>
  <cp:lastPrinted>2010-04-18T21:24:00Z</cp:lastPrinted>
  <dcterms:created xsi:type="dcterms:W3CDTF">2014-03-27T02:24:00Z</dcterms:created>
  <dcterms:modified xsi:type="dcterms:W3CDTF">2014-03-27T02:24:00Z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